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854343" w:rsidRPr="001C1315" w:rsidTr="007026A1">
        <w:trPr>
          <w:cantSplit/>
          <w:trHeight w:val="1170"/>
        </w:trPr>
        <w:tc>
          <w:tcPr>
            <w:tcW w:w="5760" w:type="dxa"/>
          </w:tcPr>
          <w:p w:rsidR="00854343" w:rsidRPr="001C1315" w:rsidRDefault="00854343" w:rsidP="007026A1">
            <w:pPr>
              <w:spacing w:before="120"/>
              <w:ind w:right="26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854343" w:rsidRPr="001C1315" w:rsidRDefault="00854343" w:rsidP="00702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343" w:rsidRPr="001D59A8" w:rsidRDefault="007026A1" w:rsidP="00854343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Senate</w:t>
      </w:r>
    </w:p>
    <w:p w:rsidR="00854343" w:rsidRPr="001C1315" w:rsidRDefault="00854343" w:rsidP="00EE52EB">
      <w:pPr>
        <w:pStyle w:val="Heading3"/>
        <w:ind w:left="1440" w:hanging="1440"/>
        <w:rPr>
          <w:rFonts w:ascii="Arial" w:hAnsi="Arial" w:cs="Arial"/>
          <w:sz w:val="24"/>
        </w:rPr>
      </w:pPr>
      <w:r w:rsidRPr="001C1315">
        <w:rPr>
          <w:rFonts w:ascii="Arial" w:hAnsi="Arial" w:cs="Arial"/>
          <w:sz w:val="24"/>
        </w:rPr>
        <w:t>Subject:</w:t>
      </w:r>
      <w:r w:rsidRPr="001C13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Report to Senate</w:t>
      </w:r>
      <w:r w:rsidR="007026A1">
        <w:rPr>
          <w:rFonts w:ascii="Arial" w:hAnsi="Arial" w:cs="Arial"/>
          <w:sz w:val="24"/>
        </w:rPr>
        <w:t xml:space="preserve"> </w:t>
      </w:r>
      <w:r w:rsidR="003D24B5">
        <w:rPr>
          <w:rFonts w:ascii="Arial" w:hAnsi="Arial" w:cs="Arial"/>
          <w:sz w:val="24"/>
        </w:rPr>
        <w:t xml:space="preserve">for </w:t>
      </w:r>
      <w:r w:rsidR="00EE52EB">
        <w:rPr>
          <w:rFonts w:ascii="Arial" w:hAnsi="Arial" w:cs="Arial"/>
          <w:sz w:val="24"/>
        </w:rPr>
        <w:t>2010/11</w:t>
      </w:r>
      <w:r w:rsidR="00C036CC">
        <w:rPr>
          <w:rFonts w:ascii="Arial" w:hAnsi="Arial" w:cs="Arial"/>
          <w:sz w:val="24"/>
        </w:rPr>
        <w:t xml:space="preserve"> </w:t>
      </w:r>
    </w:p>
    <w:p w:rsidR="00854343" w:rsidRPr="00854343" w:rsidRDefault="00854343" w:rsidP="00854343">
      <w:pPr>
        <w:pStyle w:val="Heading3"/>
        <w:ind w:left="1440" w:hanging="1440"/>
        <w:rPr>
          <w:rFonts w:ascii="Arial" w:hAnsi="Arial" w:cs="Arial"/>
          <w:sz w:val="24"/>
        </w:rPr>
      </w:pPr>
      <w:r w:rsidRPr="00854343">
        <w:rPr>
          <w:rFonts w:ascii="Arial" w:hAnsi="Arial" w:cs="Arial"/>
          <w:sz w:val="24"/>
        </w:rPr>
        <w:t>Origin:</w:t>
      </w:r>
      <w:r w:rsidRPr="00854343">
        <w:rPr>
          <w:rFonts w:ascii="Arial" w:hAnsi="Arial" w:cs="Arial"/>
          <w:sz w:val="24"/>
        </w:rPr>
        <w:tab/>
        <w:t xml:space="preserve">Prizes Committee </w:t>
      </w:r>
    </w:p>
    <w:p w:rsidR="00854343" w:rsidRPr="001C1315" w:rsidRDefault="00854343" w:rsidP="00854343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1C1315">
        <w:rPr>
          <w:rFonts w:ascii="Arial" w:hAnsi="Arial" w:cs="Arial"/>
          <w:b/>
          <w:u w:val="single"/>
        </w:rPr>
        <w:tab/>
      </w:r>
    </w:p>
    <w:p w:rsidR="00D82E78" w:rsidRDefault="00D82E78" w:rsidP="00EE52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in 20</w:t>
      </w:r>
      <w:r w:rsidR="00EE52E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/1</w:t>
      </w:r>
      <w:r w:rsidR="00EE52EB">
        <w:rPr>
          <w:rFonts w:ascii="Arial" w:hAnsi="Arial" w:cs="Arial"/>
          <w:b/>
        </w:rPr>
        <w:t>1</w:t>
      </w:r>
    </w:p>
    <w:p w:rsidR="00EF6AF5" w:rsidRDefault="00EF6AF5" w:rsidP="00EE52EB">
      <w:pPr>
        <w:spacing w:after="0"/>
        <w:rPr>
          <w:rFonts w:ascii="Arial" w:hAnsi="Arial" w:cs="Arial"/>
          <w:b/>
        </w:rPr>
      </w:pPr>
    </w:p>
    <w:p w:rsidR="007026A1" w:rsidRPr="00301C67" w:rsidRDefault="007026A1" w:rsidP="00B17951">
      <w:pPr>
        <w:spacing w:after="120"/>
        <w:rPr>
          <w:rFonts w:ascii="Arial" w:hAnsi="Arial" w:cs="Arial"/>
        </w:rPr>
      </w:pPr>
      <w:r w:rsidRPr="00301C67">
        <w:rPr>
          <w:rFonts w:ascii="Arial" w:hAnsi="Arial" w:cs="Arial"/>
        </w:rPr>
        <w:t>In 20</w:t>
      </w:r>
      <w:r w:rsidR="00EE52EB">
        <w:rPr>
          <w:rFonts w:ascii="Arial" w:hAnsi="Arial" w:cs="Arial"/>
        </w:rPr>
        <w:t>10</w:t>
      </w:r>
      <w:r w:rsidRPr="00301C67">
        <w:rPr>
          <w:rFonts w:ascii="Arial" w:hAnsi="Arial" w:cs="Arial"/>
        </w:rPr>
        <w:t>/1</w:t>
      </w:r>
      <w:r w:rsidR="00EE52EB">
        <w:rPr>
          <w:rFonts w:ascii="Arial" w:hAnsi="Arial" w:cs="Arial"/>
        </w:rPr>
        <w:t>1</w:t>
      </w:r>
      <w:r w:rsidRPr="00301C67">
        <w:rPr>
          <w:rFonts w:ascii="Arial" w:hAnsi="Arial" w:cs="Arial"/>
        </w:rPr>
        <w:t xml:space="preserve"> Prizes Committee continued to oversee approximately 3</w:t>
      </w:r>
      <w:r w:rsidR="00301C67" w:rsidRPr="00301C67">
        <w:rPr>
          <w:rFonts w:ascii="Arial" w:hAnsi="Arial" w:cs="Arial"/>
        </w:rPr>
        <w:t>0</w:t>
      </w:r>
      <w:r w:rsidRPr="00301C67">
        <w:rPr>
          <w:rFonts w:ascii="Arial" w:hAnsi="Arial" w:cs="Arial"/>
        </w:rPr>
        <w:t xml:space="preserve">0 prizes, </w:t>
      </w:r>
      <w:r w:rsidR="00321A03" w:rsidRPr="00301C67">
        <w:rPr>
          <w:rFonts w:ascii="Arial" w:hAnsi="Arial" w:cs="Arial"/>
        </w:rPr>
        <w:t xml:space="preserve">including </w:t>
      </w:r>
      <w:r w:rsidRPr="00301C67">
        <w:rPr>
          <w:rFonts w:ascii="Arial" w:hAnsi="Arial" w:cs="Arial"/>
        </w:rPr>
        <w:t>17</w:t>
      </w:r>
      <w:r w:rsidR="00321A03" w:rsidRPr="00301C67">
        <w:rPr>
          <w:rFonts w:ascii="Arial" w:hAnsi="Arial" w:cs="Arial"/>
        </w:rPr>
        <w:t xml:space="preserve"> Univer</w:t>
      </w:r>
      <w:r w:rsidR="00854343" w:rsidRPr="00301C67">
        <w:rPr>
          <w:rFonts w:ascii="Arial" w:hAnsi="Arial" w:cs="Arial"/>
        </w:rPr>
        <w:t>s</w:t>
      </w:r>
      <w:r w:rsidR="00321A03" w:rsidRPr="00301C67">
        <w:rPr>
          <w:rFonts w:ascii="Arial" w:hAnsi="Arial" w:cs="Arial"/>
        </w:rPr>
        <w:t>ity prizes</w:t>
      </w:r>
      <w:r w:rsidRPr="00301C67">
        <w:rPr>
          <w:rFonts w:ascii="Arial" w:hAnsi="Arial" w:cs="Arial"/>
        </w:rPr>
        <w:t xml:space="preserve">. As in previous years, it approved the introduction of new prizes, amendments to existing prizes and the discontinuation of a number of others. </w:t>
      </w:r>
      <w:r w:rsidR="007F3A2A">
        <w:rPr>
          <w:rFonts w:ascii="Arial" w:hAnsi="Arial" w:cs="Arial"/>
        </w:rPr>
        <w:t>It responded to issues raised by prize assessor panels and received reports from University prizewinners.</w:t>
      </w:r>
    </w:p>
    <w:p w:rsidR="00321A03" w:rsidRPr="00301C67" w:rsidRDefault="007F3A2A" w:rsidP="00A443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following activities are worthy of particular note</w:t>
      </w:r>
      <w:r w:rsidR="00AA6232" w:rsidRPr="00301C67">
        <w:rPr>
          <w:rFonts w:ascii="Arial" w:hAnsi="Arial" w:cs="Arial"/>
        </w:rPr>
        <w:t>:</w:t>
      </w:r>
    </w:p>
    <w:p w:rsidR="00EE52EB" w:rsidRDefault="00EE52EB" w:rsidP="00EF6AF5">
      <w:pPr>
        <w:pStyle w:val="ListParagraph"/>
        <w:numPr>
          <w:ilvl w:val="0"/>
          <w:numId w:val="2"/>
        </w:numPr>
        <w:spacing w:after="12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simplification of certificate production</w:t>
      </w:r>
      <w:r w:rsidR="00EA6059">
        <w:rPr>
          <w:rFonts w:ascii="Arial" w:hAnsi="Arial" w:cs="Arial"/>
        </w:rPr>
        <w:t xml:space="preserve"> following on from LUSI enhancements </w:t>
      </w:r>
      <w:r>
        <w:rPr>
          <w:rFonts w:ascii="Arial" w:hAnsi="Arial" w:cs="Arial"/>
        </w:rPr>
        <w:t>has worked very well</w:t>
      </w:r>
      <w:r w:rsidR="00EA6059">
        <w:rPr>
          <w:rFonts w:ascii="Arial" w:hAnsi="Arial" w:cs="Arial"/>
        </w:rPr>
        <w:t xml:space="preserve">. The new certificate design has yet to be </w:t>
      </w:r>
      <w:proofErr w:type="gramStart"/>
      <w:r w:rsidR="00EA6059">
        <w:rPr>
          <w:rFonts w:ascii="Arial" w:hAnsi="Arial" w:cs="Arial"/>
        </w:rPr>
        <w:t>introduced,</w:t>
      </w:r>
      <w:proofErr w:type="gramEnd"/>
      <w:r w:rsidR="00EA6059">
        <w:rPr>
          <w:rFonts w:ascii="Arial" w:hAnsi="Arial" w:cs="Arial"/>
        </w:rPr>
        <w:t xml:space="preserve"> however, it is likely that this will occur in the 2011/12 session. </w:t>
      </w:r>
    </w:p>
    <w:p w:rsidR="00321A03" w:rsidRPr="00EF6AF5" w:rsidRDefault="00F52939" w:rsidP="00EF6AF5">
      <w:pPr>
        <w:pStyle w:val="ListParagraph"/>
        <w:numPr>
          <w:ilvl w:val="0"/>
          <w:numId w:val="2"/>
        </w:numPr>
        <w:spacing w:after="120"/>
        <w:ind w:left="426" w:hanging="357"/>
        <w:contextualSpacing w:val="0"/>
        <w:rPr>
          <w:rFonts w:ascii="Arial" w:hAnsi="Arial" w:cs="Arial"/>
        </w:rPr>
      </w:pPr>
      <w:r w:rsidRPr="00EF6AF5">
        <w:rPr>
          <w:rFonts w:ascii="Arial" w:hAnsi="Arial" w:cs="Arial"/>
        </w:rPr>
        <w:t xml:space="preserve">A number of </w:t>
      </w:r>
      <w:r w:rsidR="00AA6232" w:rsidRPr="00EF6AF5">
        <w:rPr>
          <w:rFonts w:ascii="Arial" w:hAnsi="Arial" w:cs="Arial"/>
        </w:rPr>
        <w:t>award ceremonies took place during the year. The Vice-Chancellor</w:t>
      </w:r>
      <w:r w:rsidRPr="00EF6AF5">
        <w:rPr>
          <w:rFonts w:ascii="Arial" w:hAnsi="Arial" w:cs="Arial"/>
        </w:rPr>
        <w:t xml:space="preserve"> again</w:t>
      </w:r>
      <w:r w:rsidR="00AA6232" w:rsidRPr="00EF6AF5">
        <w:rPr>
          <w:rFonts w:ascii="Arial" w:hAnsi="Arial" w:cs="Arial"/>
        </w:rPr>
        <w:t xml:space="preserve"> </w:t>
      </w:r>
      <w:r w:rsidRPr="00EF6AF5">
        <w:rPr>
          <w:rFonts w:ascii="Arial" w:hAnsi="Arial" w:cs="Arial"/>
        </w:rPr>
        <w:t>presented</w:t>
      </w:r>
      <w:r w:rsidR="00AA6232" w:rsidRPr="00EF6AF5">
        <w:rPr>
          <w:rFonts w:ascii="Arial" w:hAnsi="Arial" w:cs="Arial"/>
        </w:rPr>
        <w:t xml:space="preserve"> winners of the Sir Robert Martin University Prize, the Loughborough University Graduate School Prizes</w:t>
      </w:r>
      <w:r w:rsidRPr="00EF6AF5">
        <w:rPr>
          <w:rFonts w:ascii="Arial" w:hAnsi="Arial" w:cs="Arial"/>
        </w:rPr>
        <w:t>, the Vice Chancellor’s Award for Internationalisation, the Vice Chancellor’s Award for Sustainability the BEST Award</w:t>
      </w:r>
      <w:r w:rsidR="00AA6232" w:rsidRPr="00EF6AF5">
        <w:rPr>
          <w:rFonts w:ascii="Arial" w:hAnsi="Arial" w:cs="Arial"/>
        </w:rPr>
        <w:t xml:space="preserve"> and the community prizes with their awards</w:t>
      </w:r>
      <w:r w:rsidRPr="00EF6AF5">
        <w:rPr>
          <w:rFonts w:ascii="Arial" w:hAnsi="Arial" w:cs="Arial"/>
        </w:rPr>
        <w:t>.</w:t>
      </w:r>
      <w:r w:rsidR="00D82E78" w:rsidRPr="00EF6AF5">
        <w:rPr>
          <w:rFonts w:ascii="Arial" w:hAnsi="Arial" w:cs="Arial"/>
        </w:rPr>
        <w:t xml:space="preserve"> </w:t>
      </w:r>
      <w:r w:rsidR="00AA6232" w:rsidRPr="00EF6AF5">
        <w:rPr>
          <w:rFonts w:ascii="Arial" w:hAnsi="Arial" w:cs="Arial"/>
        </w:rPr>
        <w:t xml:space="preserve">For the </w:t>
      </w:r>
      <w:r w:rsidR="00EA6059" w:rsidRPr="00EF6AF5">
        <w:rPr>
          <w:rFonts w:ascii="Arial" w:hAnsi="Arial" w:cs="Arial"/>
        </w:rPr>
        <w:t>second</w:t>
      </w:r>
      <w:r w:rsidR="00AA6232" w:rsidRPr="00EF6AF5">
        <w:rPr>
          <w:rFonts w:ascii="Arial" w:hAnsi="Arial" w:cs="Arial"/>
        </w:rPr>
        <w:t xml:space="preserve"> time, the </w:t>
      </w:r>
      <w:r w:rsidR="00301C67" w:rsidRPr="00EF6AF5">
        <w:rPr>
          <w:rFonts w:ascii="Arial" w:hAnsi="Arial" w:cs="Arial"/>
        </w:rPr>
        <w:t xml:space="preserve">award ceremony for the </w:t>
      </w:r>
      <w:r w:rsidR="00AA6232" w:rsidRPr="00EF6AF5">
        <w:rPr>
          <w:rFonts w:ascii="Arial" w:hAnsi="Arial" w:cs="Arial"/>
        </w:rPr>
        <w:t>University’s two community pr</w:t>
      </w:r>
      <w:r w:rsidR="005963F2" w:rsidRPr="00EF6AF5">
        <w:rPr>
          <w:rFonts w:ascii="Arial" w:hAnsi="Arial" w:cs="Arial"/>
        </w:rPr>
        <w:t xml:space="preserve">izes, the TS Shipman Prize and </w:t>
      </w:r>
      <w:r w:rsidR="00AA6232" w:rsidRPr="00EF6AF5">
        <w:rPr>
          <w:rFonts w:ascii="Arial" w:hAnsi="Arial" w:cs="Arial"/>
        </w:rPr>
        <w:t xml:space="preserve">the Hannah Community Prize, </w:t>
      </w:r>
      <w:r w:rsidR="00301C67" w:rsidRPr="00EF6AF5">
        <w:rPr>
          <w:rFonts w:ascii="Arial" w:hAnsi="Arial" w:cs="Arial"/>
        </w:rPr>
        <w:t>was</w:t>
      </w:r>
      <w:r w:rsidR="00EA6059" w:rsidRPr="00EF6AF5">
        <w:rPr>
          <w:rFonts w:ascii="Arial" w:hAnsi="Arial" w:cs="Arial"/>
        </w:rPr>
        <w:t xml:space="preserve"> again</w:t>
      </w:r>
      <w:r w:rsidR="00301C67" w:rsidRPr="00EF6AF5">
        <w:rPr>
          <w:rFonts w:ascii="Arial" w:hAnsi="Arial" w:cs="Arial"/>
        </w:rPr>
        <w:t xml:space="preserve"> combined with that for the University’s Community Donations Fund. The event took place at Loughborough Town Hall and was attended by the </w:t>
      </w:r>
      <w:r w:rsidR="007F3A2A" w:rsidRPr="00EF6AF5">
        <w:rPr>
          <w:rFonts w:ascii="Arial" w:hAnsi="Arial" w:cs="Arial"/>
        </w:rPr>
        <w:t>Chief Operating Officer</w:t>
      </w:r>
      <w:r w:rsidR="005963F2" w:rsidRPr="00EF6AF5">
        <w:rPr>
          <w:rFonts w:ascii="Arial" w:hAnsi="Arial" w:cs="Arial"/>
        </w:rPr>
        <w:t>, the Director of External Relations</w:t>
      </w:r>
      <w:r w:rsidR="00EA6059" w:rsidRPr="00EF6AF5">
        <w:rPr>
          <w:rFonts w:ascii="Arial" w:hAnsi="Arial" w:cs="Arial"/>
        </w:rPr>
        <w:t>, the President of LSU</w:t>
      </w:r>
      <w:r w:rsidR="005963F2" w:rsidRPr="00EF6AF5">
        <w:rPr>
          <w:rFonts w:ascii="Arial" w:hAnsi="Arial" w:cs="Arial"/>
        </w:rPr>
        <w:t xml:space="preserve"> and the Mayor of Charnwood</w:t>
      </w:r>
      <w:r w:rsidR="00301C67" w:rsidRPr="00EF6AF5">
        <w:rPr>
          <w:rFonts w:ascii="Arial" w:hAnsi="Arial" w:cs="Arial"/>
        </w:rPr>
        <w:t xml:space="preserve">.  </w:t>
      </w:r>
    </w:p>
    <w:p w:rsidR="005963F2" w:rsidRDefault="005963F2" w:rsidP="00D82E78">
      <w:pPr>
        <w:spacing w:after="0"/>
        <w:rPr>
          <w:rFonts w:ascii="Arial" w:hAnsi="Arial" w:cs="Arial"/>
          <w:b/>
        </w:rPr>
      </w:pPr>
    </w:p>
    <w:p w:rsidR="00321A03" w:rsidRDefault="007F3A2A" w:rsidP="00F52939">
      <w:pPr>
        <w:spacing w:after="0"/>
        <w:rPr>
          <w:rFonts w:ascii="Arial" w:hAnsi="Arial" w:cs="Arial"/>
          <w:b/>
        </w:rPr>
      </w:pPr>
      <w:r w:rsidRPr="00D82E78">
        <w:rPr>
          <w:rFonts w:ascii="Arial" w:hAnsi="Arial" w:cs="Arial"/>
          <w:b/>
        </w:rPr>
        <w:t xml:space="preserve">Looking forward to </w:t>
      </w:r>
      <w:r w:rsidR="00321A03" w:rsidRPr="00D82E78">
        <w:rPr>
          <w:rFonts w:ascii="Arial" w:hAnsi="Arial" w:cs="Arial"/>
          <w:b/>
        </w:rPr>
        <w:t>201</w:t>
      </w:r>
      <w:r w:rsidR="00F52939">
        <w:rPr>
          <w:rFonts w:ascii="Arial" w:hAnsi="Arial" w:cs="Arial"/>
          <w:b/>
        </w:rPr>
        <w:t>1</w:t>
      </w:r>
      <w:r w:rsidR="00321A03" w:rsidRPr="00D82E78">
        <w:rPr>
          <w:rFonts w:ascii="Arial" w:hAnsi="Arial" w:cs="Arial"/>
          <w:b/>
        </w:rPr>
        <w:t>/1</w:t>
      </w:r>
      <w:r w:rsidR="00F52939">
        <w:rPr>
          <w:rFonts w:ascii="Arial" w:hAnsi="Arial" w:cs="Arial"/>
          <w:b/>
        </w:rPr>
        <w:t>2</w:t>
      </w:r>
    </w:p>
    <w:p w:rsidR="00EF6AF5" w:rsidRDefault="00EF6AF5" w:rsidP="00F52939">
      <w:pPr>
        <w:spacing w:after="0"/>
        <w:rPr>
          <w:rFonts w:ascii="Arial" w:hAnsi="Arial" w:cs="Arial"/>
          <w:b/>
        </w:rPr>
      </w:pPr>
    </w:p>
    <w:p w:rsidR="00F52939" w:rsidRPr="00F52939" w:rsidRDefault="00F52939" w:rsidP="00F5293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membership for a number of the prize assessor panels has been reviewed and revised following the on-going restructuring of the University. These panels now more accurately reflect the </w:t>
      </w:r>
      <w:r w:rsidR="00EF6AF5">
        <w:rPr>
          <w:rFonts w:ascii="Arial" w:hAnsi="Arial" w:cs="Arial"/>
          <w:bCs/>
        </w:rPr>
        <w:t>new School structure.</w:t>
      </w:r>
      <w:r>
        <w:rPr>
          <w:rFonts w:ascii="Arial" w:hAnsi="Arial" w:cs="Arial"/>
          <w:bCs/>
        </w:rPr>
        <w:t xml:space="preserve"> </w:t>
      </w:r>
    </w:p>
    <w:p w:rsidR="00D82E78" w:rsidRDefault="00D82E78" w:rsidP="00A443B0">
      <w:pPr>
        <w:spacing w:after="0" w:line="260" w:lineRule="atLeast"/>
        <w:ind w:right="641"/>
        <w:rPr>
          <w:rFonts w:ascii="Arial" w:hAnsi="Arial" w:cs="Arial"/>
        </w:rPr>
      </w:pPr>
    </w:p>
    <w:p w:rsidR="00EF6AF5" w:rsidRDefault="00EF6AF5" w:rsidP="00A443B0">
      <w:pPr>
        <w:spacing w:after="0" w:line="260" w:lineRule="atLeast"/>
        <w:ind w:right="641"/>
        <w:rPr>
          <w:rFonts w:ascii="Arial" w:hAnsi="Arial" w:cs="Arial"/>
        </w:rPr>
      </w:pPr>
      <w:r>
        <w:rPr>
          <w:rFonts w:ascii="Arial" w:hAnsi="Arial" w:cs="Arial"/>
        </w:rPr>
        <w:t>The membership of the Prizes Committee itself will continue to be reviewed.</w:t>
      </w:r>
    </w:p>
    <w:p w:rsidR="00854343" w:rsidRPr="00854343" w:rsidRDefault="00854343" w:rsidP="003D24B5">
      <w:pPr>
        <w:pStyle w:val="ListParagraph"/>
        <w:pBdr>
          <w:bottom w:val="single" w:sz="4" w:space="1" w:color="auto"/>
        </w:pBdr>
        <w:ind w:left="0"/>
        <w:jc w:val="both"/>
        <w:rPr>
          <w:rFonts w:ascii="Arial" w:hAnsi="Arial" w:cs="Arial"/>
        </w:rPr>
      </w:pPr>
    </w:p>
    <w:p w:rsidR="00854343" w:rsidRPr="00A443B0" w:rsidRDefault="00EF6AF5" w:rsidP="003D24B5">
      <w:pPr>
        <w:spacing w:after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Mark Lister</w:t>
      </w:r>
      <w:r w:rsidR="00854343" w:rsidRPr="00A443B0">
        <w:rPr>
          <w:rFonts w:ascii="Arial" w:hAnsi="Arial" w:cs="Arial"/>
          <w:sz w:val="16"/>
          <w:szCs w:val="18"/>
        </w:rPr>
        <w:t>, Secretary to the Prizes Committee</w:t>
      </w:r>
    </w:p>
    <w:p w:rsidR="00854343" w:rsidRPr="00A443B0" w:rsidRDefault="00EF6AF5" w:rsidP="00854343">
      <w:pPr>
        <w:spacing w:after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October 2011</w:t>
      </w:r>
    </w:p>
    <w:p w:rsidR="00854343" w:rsidRPr="00A443B0" w:rsidRDefault="00854343" w:rsidP="00A443B0">
      <w:pPr>
        <w:spacing w:after="0"/>
        <w:jc w:val="both"/>
        <w:rPr>
          <w:rFonts w:ascii="Arial" w:hAnsi="Arial" w:cs="Arial"/>
          <w:b/>
          <w:sz w:val="16"/>
          <w:szCs w:val="24"/>
        </w:rPr>
      </w:pPr>
      <w:proofErr w:type="gramStart"/>
      <w:r w:rsidRPr="00A443B0">
        <w:rPr>
          <w:rFonts w:ascii="Arial" w:hAnsi="Arial" w:cs="Arial"/>
          <w:sz w:val="16"/>
          <w:szCs w:val="18"/>
        </w:rPr>
        <w:t>Copyright © Loughborough University.</w:t>
      </w:r>
      <w:proofErr w:type="gramEnd"/>
      <w:r w:rsidRPr="00A443B0">
        <w:rPr>
          <w:rFonts w:ascii="Arial" w:hAnsi="Arial" w:cs="Arial"/>
          <w:sz w:val="16"/>
          <w:szCs w:val="18"/>
        </w:rPr>
        <w:t xml:space="preserve">  All rights reserved</w:t>
      </w:r>
    </w:p>
    <w:sectPr w:rsidR="00854343" w:rsidRPr="00A443B0" w:rsidSect="00157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33" w:rsidRDefault="00796B33" w:rsidP="00EE52EB">
      <w:pPr>
        <w:spacing w:after="0" w:line="240" w:lineRule="auto"/>
      </w:pPr>
      <w:r>
        <w:separator/>
      </w:r>
    </w:p>
  </w:endnote>
  <w:endnote w:type="continuationSeparator" w:id="0">
    <w:p w:rsidR="00796B33" w:rsidRDefault="00796B33" w:rsidP="00EE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B0" w:rsidRDefault="00157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B0" w:rsidRDefault="00157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B0" w:rsidRDefault="0015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33" w:rsidRDefault="00796B33" w:rsidP="00EE52EB">
      <w:pPr>
        <w:spacing w:after="0" w:line="240" w:lineRule="auto"/>
      </w:pPr>
      <w:r>
        <w:separator/>
      </w:r>
    </w:p>
  </w:footnote>
  <w:footnote w:type="continuationSeparator" w:id="0">
    <w:p w:rsidR="00796B33" w:rsidRDefault="00796B33" w:rsidP="00EE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B0" w:rsidRDefault="00157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B0" w:rsidRPr="001571B0" w:rsidRDefault="001571B0" w:rsidP="001571B0">
    <w:pPr>
      <w:pStyle w:val="Header"/>
      <w:jc w:val="right"/>
      <w:rPr>
        <w:rFonts w:ascii="Arial" w:hAnsi="Arial" w:cs="Arial"/>
      </w:rPr>
    </w:pPr>
    <w:r w:rsidRPr="001571B0">
      <w:rPr>
        <w:rFonts w:ascii="Arial" w:hAnsi="Arial" w:cs="Arial"/>
      </w:rPr>
      <w:t>SEN11-P</w:t>
    </w:r>
  </w:p>
  <w:p w:rsidR="001571B0" w:rsidRPr="001571B0" w:rsidRDefault="001571B0" w:rsidP="001571B0">
    <w:pPr>
      <w:pStyle w:val="Header"/>
      <w:jc w:val="right"/>
      <w:rPr>
        <w:rFonts w:ascii="Arial" w:hAnsi="Arial" w:cs="Arial"/>
      </w:rPr>
    </w:pPr>
    <w:r w:rsidRPr="001571B0">
      <w:rPr>
        <w:rFonts w:ascii="Arial" w:hAnsi="Arial" w:cs="Arial"/>
      </w:rPr>
      <w:t>16 November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B0" w:rsidRPr="001571B0" w:rsidRDefault="001571B0" w:rsidP="001571B0">
    <w:pPr>
      <w:pStyle w:val="Header"/>
      <w:jc w:val="right"/>
      <w:rPr>
        <w:rFonts w:ascii="Arial" w:hAnsi="Arial" w:cs="Arial"/>
      </w:rPr>
    </w:pPr>
    <w:r w:rsidRPr="001571B0">
      <w:rPr>
        <w:rFonts w:ascii="Arial" w:hAnsi="Arial" w:cs="Arial"/>
      </w:rPr>
      <w:t>SEN11-P</w:t>
    </w:r>
    <w:r w:rsidR="00831F09">
      <w:rPr>
        <w:rFonts w:ascii="Arial" w:hAnsi="Arial" w:cs="Arial"/>
      </w:rPr>
      <w:t>121</w:t>
    </w:r>
  </w:p>
  <w:p w:rsidR="001571B0" w:rsidRPr="001571B0" w:rsidRDefault="001571B0" w:rsidP="001571B0">
    <w:pPr>
      <w:pStyle w:val="Header"/>
      <w:jc w:val="right"/>
      <w:rPr>
        <w:rFonts w:ascii="Arial" w:hAnsi="Arial" w:cs="Arial"/>
      </w:rPr>
    </w:pPr>
    <w:r w:rsidRPr="001571B0">
      <w:rPr>
        <w:rFonts w:ascii="Arial" w:hAnsi="Arial" w:cs="Arial"/>
      </w:rPr>
      <w:t>16 November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417"/>
    <w:multiLevelType w:val="hybridMultilevel"/>
    <w:tmpl w:val="9AD69948"/>
    <w:lvl w:ilvl="0" w:tplc="F330F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5F4265"/>
    <w:multiLevelType w:val="hybridMultilevel"/>
    <w:tmpl w:val="BB1E00F2"/>
    <w:lvl w:ilvl="0" w:tplc="0130F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3"/>
    <w:rsid w:val="00034C17"/>
    <w:rsid w:val="000C7B92"/>
    <w:rsid w:val="000E0F90"/>
    <w:rsid w:val="00135279"/>
    <w:rsid w:val="001571B0"/>
    <w:rsid w:val="002B5CDE"/>
    <w:rsid w:val="002C11A7"/>
    <w:rsid w:val="00301C67"/>
    <w:rsid w:val="00321A03"/>
    <w:rsid w:val="003C0DFC"/>
    <w:rsid w:val="003D1F07"/>
    <w:rsid w:val="003D24B5"/>
    <w:rsid w:val="003F1BAE"/>
    <w:rsid w:val="00447923"/>
    <w:rsid w:val="004B5AAC"/>
    <w:rsid w:val="005963F2"/>
    <w:rsid w:val="006E0723"/>
    <w:rsid w:val="007026A1"/>
    <w:rsid w:val="00767BE2"/>
    <w:rsid w:val="00796B33"/>
    <w:rsid w:val="007F3A2A"/>
    <w:rsid w:val="00831F09"/>
    <w:rsid w:val="00854343"/>
    <w:rsid w:val="00A443B0"/>
    <w:rsid w:val="00AA6232"/>
    <w:rsid w:val="00AB797A"/>
    <w:rsid w:val="00B17951"/>
    <w:rsid w:val="00B76847"/>
    <w:rsid w:val="00C036CC"/>
    <w:rsid w:val="00C24B72"/>
    <w:rsid w:val="00D82E78"/>
    <w:rsid w:val="00DF34DB"/>
    <w:rsid w:val="00E50DAC"/>
    <w:rsid w:val="00E52AC2"/>
    <w:rsid w:val="00EA6059"/>
    <w:rsid w:val="00EE52EB"/>
    <w:rsid w:val="00EF6AF5"/>
    <w:rsid w:val="00F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854343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854343"/>
    <w:pPr>
      <w:keepNext/>
      <w:spacing w:line="260" w:lineRule="atLeast"/>
      <w:ind w:left="720" w:right="640" w:hanging="720"/>
      <w:outlineLvl w:val="2"/>
    </w:pPr>
    <w:rPr>
      <w:rFonts w:ascii="Times" w:eastAsia="Times New Roman" w:hAnsi="Times" w:cs="Times New Roman"/>
      <w:b/>
      <w:sz w:val="28"/>
      <w:szCs w:val="20"/>
      <w:lang w:val="en-US"/>
    </w:rPr>
  </w:style>
  <w:style w:type="paragraph" w:styleId="Heading4">
    <w:name w:val="heading 4"/>
    <w:aliases w:val="h4"/>
    <w:basedOn w:val="Normal"/>
    <w:next w:val="Normal"/>
    <w:link w:val="Heading4Char"/>
    <w:qFormat/>
    <w:rsid w:val="00854343"/>
    <w:pPr>
      <w:keepNext/>
      <w:spacing w:after="180" w:line="260" w:lineRule="atLeast"/>
      <w:ind w:left="720" w:right="640" w:hanging="720"/>
      <w:outlineLvl w:val="3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03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854343"/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854343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rsid w:val="00854343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EB"/>
  </w:style>
  <w:style w:type="paragraph" w:styleId="Footer">
    <w:name w:val="footer"/>
    <w:basedOn w:val="Normal"/>
    <w:link w:val="Foot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854343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854343"/>
    <w:pPr>
      <w:keepNext/>
      <w:spacing w:line="260" w:lineRule="atLeast"/>
      <w:ind w:left="720" w:right="640" w:hanging="720"/>
      <w:outlineLvl w:val="2"/>
    </w:pPr>
    <w:rPr>
      <w:rFonts w:ascii="Times" w:eastAsia="Times New Roman" w:hAnsi="Times" w:cs="Times New Roman"/>
      <w:b/>
      <w:sz w:val="28"/>
      <w:szCs w:val="20"/>
      <w:lang w:val="en-US"/>
    </w:rPr>
  </w:style>
  <w:style w:type="paragraph" w:styleId="Heading4">
    <w:name w:val="heading 4"/>
    <w:aliases w:val="h4"/>
    <w:basedOn w:val="Normal"/>
    <w:next w:val="Normal"/>
    <w:link w:val="Heading4Char"/>
    <w:qFormat/>
    <w:rsid w:val="00854343"/>
    <w:pPr>
      <w:keepNext/>
      <w:spacing w:after="180" w:line="260" w:lineRule="atLeast"/>
      <w:ind w:left="720" w:right="640" w:hanging="720"/>
      <w:outlineLvl w:val="3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03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854343"/>
    <w:rPr>
      <w:rFonts w:ascii="Times" w:eastAsia="Times New Roman" w:hAnsi="Times" w:cs="Times New Roman"/>
      <w:b/>
      <w:spacing w:val="20"/>
      <w:sz w:val="46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rsid w:val="00854343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rsid w:val="00854343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EB"/>
  </w:style>
  <w:style w:type="paragraph" w:styleId="Footer">
    <w:name w:val="footer"/>
    <w:basedOn w:val="Normal"/>
    <w:link w:val="FooterChar"/>
    <w:uiPriority w:val="99"/>
    <w:unhideWhenUsed/>
    <w:rsid w:val="00EE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admaa</dc:creator>
  <cp:lastModifiedBy>Staff/Research Student</cp:lastModifiedBy>
  <cp:revision>2</cp:revision>
  <cp:lastPrinted>2011-10-17T11:21:00Z</cp:lastPrinted>
  <dcterms:created xsi:type="dcterms:W3CDTF">2011-11-09T10:44:00Z</dcterms:created>
  <dcterms:modified xsi:type="dcterms:W3CDTF">2011-11-09T10:44:00Z</dcterms:modified>
</cp:coreProperties>
</file>