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35" w:rsidRPr="006E529E" w:rsidRDefault="004F7B7E" w:rsidP="00634A35">
      <w:pPr>
        <w:keepNext/>
        <w:spacing w:after="0" w:line="240" w:lineRule="auto"/>
        <w:jc w:val="right"/>
        <w:outlineLvl w:val="0"/>
        <w:rPr>
          <w:rFonts w:ascii="Times New Roman" w:eastAsia="Times New Roman" w:hAnsi="Times New Roman" w:cs="Times New Roman"/>
          <w:b/>
          <w:bCs/>
          <w:sz w:val="32"/>
          <w:szCs w:val="24"/>
        </w:rPr>
      </w:pPr>
      <w:r>
        <w:rPr>
          <w:rFonts w:ascii="Times New Roman" w:eastAsia="Times New Roman" w:hAnsi="Times New Roman" w:cs="Times New Roman"/>
          <w:b/>
          <w:bCs/>
          <w:noProof/>
          <w:sz w:val="24"/>
          <w:szCs w:val="24"/>
        </w:rPr>
        <w:drawing>
          <wp:inline distT="0" distB="0" distL="0" distR="0" wp14:anchorId="4829FA64" wp14:editId="0D779823">
            <wp:extent cx="1943100" cy="657225"/>
            <wp:effectExtent l="0" t="0" r="0" b="9525"/>
            <wp:docPr id="1" name="Picture 1" descr="Description: http://www.lboro.ac.uk/admin/committees/sitewide/img/l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lboro.ac.uk/admin/committees/sitewide/img/lu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657225"/>
                    </a:xfrm>
                    <a:prstGeom prst="rect">
                      <a:avLst/>
                    </a:prstGeom>
                    <a:noFill/>
                    <a:ln>
                      <a:noFill/>
                    </a:ln>
                  </pic:spPr>
                </pic:pic>
              </a:graphicData>
            </a:graphic>
          </wp:inline>
        </w:drawing>
      </w:r>
    </w:p>
    <w:p w:rsidR="00634A35" w:rsidRPr="006E529E" w:rsidRDefault="00634A35" w:rsidP="00634A35">
      <w:pPr>
        <w:spacing w:after="0" w:line="240" w:lineRule="auto"/>
        <w:rPr>
          <w:rFonts w:ascii="Arial" w:eastAsia="Times New Roman" w:hAnsi="Arial"/>
          <w:sz w:val="24"/>
          <w:szCs w:val="24"/>
          <w:lang w:eastAsia="en-GB"/>
        </w:rPr>
      </w:pPr>
    </w:p>
    <w:p w:rsidR="00634A35" w:rsidRPr="00EE24BC" w:rsidRDefault="00932AE2" w:rsidP="00634A35">
      <w:pPr>
        <w:spacing w:after="0" w:line="240" w:lineRule="auto"/>
        <w:rPr>
          <w:rFonts w:ascii="Arial" w:eastAsia="Times New Roman" w:hAnsi="Arial"/>
          <w:b/>
          <w:sz w:val="36"/>
          <w:szCs w:val="36"/>
          <w:lang w:eastAsia="en-GB"/>
        </w:rPr>
      </w:pPr>
      <w:r w:rsidRPr="00EE24BC">
        <w:rPr>
          <w:rFonts w:ascii="Arial" w:eastAsia="Times New Roman" w:hAnsi="Arial"/>
          <w:b/>
          <w:sz w:val="36"/>
          <w:szCs w:val="36"/>
          <w:lang w:eastAsia="en-GB"/>
        </w:rPr>
        <w:t>Teaching Partnerships Sub-Committee</w:t>
      </w:r>
    </w:p>
    <w:p w:rsidR="00634A35" w:rsidRPr="000524F3" w:rsidRDefault="00634A35" w:rsidP="00634A35">
      <w:pPr>
        <w:spacing w:after="0" w:line="240" w:lineRule="auto"/>
        <w:rPr>
          <w:rFonts w:ascii="Arial" w:eastAsia="Times New Roman" w:hAnsi="Arial"/>
          <w:b/>
          <w:sz w:val="24"/>
          <w:szCs w:val="24"/>
          <w:lang w:eastAsia="en-GB"/>
        </w:rPr>
      </w:pPr>
    </w:p>
    <w:p w:rsidR="00634A35" w:rsidRPr="000524F3" w:rsidRDefault="00932AE2" w:rsidP="00B00EAF">
      <w:pPr>
        <w:spacing w:after="0" w:line="240" w:lineRule="auto"/>
        <w:rPr>
          <w:rFonts w:ascii="Arial" w:eastAsia="Times New Roman" w:hAnsi="Arial"/>
          <w:b/>
          <w:sz w:val="24"/>
          <w:szCs w:val="24"/>
          <w:lang w:eastAsia="en-GB"/>
        </w:rPr>
      </w:pPr>
      <w:r>
        <w:rPr>
          <w:rFonts w:ascii="Arial" w:eastAsia="Times New Roman" w:hAnsi="Arial"/>
          <w:b/>
          <w:sz w:val="24"/>
          <w:szCs w:val="24"/>
          <w:lang w:eastAsia="en-GB"/>
        </w:rPr>
        <w:t>TPSC1</w:t>
      </w:r>
      <w:r w:rsidR="00B00EAF">
        <w:rPr>
          <w:rFonts w:ascii="Arial" w:eastAsia="Times New Roman" w:hAnsi="Arial"/>
          <w:b/>
          <w:sz w:val="24"/>
          <w:szCs w:val="24"/>
          <w:lang w:eastAsia="en-GB"/>
        </w:rPr>
        <w:t>2</w:t>
      </w:r>
      <w:r>
        <w:rPr>
          <w:rFonts w:ascii="Arial" w:eastAsia="Times New Roman" w:hAnsi="Arial"/>
          <w:b/>
          <w:sz w:val="24"/>
          <w:szCs w:val="24"/>
          <w:lang w:eastAsia="en-GB"/>
        </w:rPr>
        <w:t xml:space="preserve"> – M</w:t>
      </w:r>
      <w:r w:rsidR="0043193C">
        <w:rPr>
          <w:rFonts w:ascii="Arial" w:eastAsia="Times New Roman" w:hAnsi="Arial"/>
          <w:b/>
          <w:sz w:val="24"/>
          <w:szCs w:val="24"/>
          <w:lang w:eastAsia="en-GB"/>
        </w:rPr>
        <w:t>2</w:t>
      </w:r>
    </w:p>
    <w:p w:rsidR="00634A35" w:rsidRDefault="00634A35" w:rsidP="00634A35">
      <w:pPr>
        <w:pBdr>
          <w:bottom w:val="single" w:sz="6" w:space="1" w:color="auto"/>
        </w:pBdr>
        <w:spacing w:after="0" w:line="240" w:lineRule="auto"/>
        <w:rPr>
          <w:rFonts w:ascii="Arial" w:eastAsia="Times New Roman" w:hAnsi="Arial"/>
          <w:b/>
          <w:lang w:eastAsia="en-GB"/>
        </w:rPr>
      </w:pPr>
    </w:p>
    <w:p w:rsidR="00583A70" w:rsidRDefault="00583A70" w:rsidP="00932AE2">
      <w:pPr>
        <w:spacing w:after="0" w:line="240" w:lineRule="auto"/>
        <w:rPr>
          <w:rFonts w:ascii="Arial" w:eastAsia="Times New Roman" w:hAnsi="Arial"/>
          <w:b/>
          <w:lang w:eastAsia="en-GB"/>
        </w:rPr>
      </w:pPr>
    </w:p>
    <w:p w:rsidR="00634A35" w:rsidRDefault="00634A35" w:rsidP="0043193C">
      <w:pPr>
        <w:spacing w:after="0" w:line="240" w:lineRule="auto"/>
        <w:rPr>
          <w:rFonts w:ascii="Arial" w:eastAsia="Times New Roman" w:hAnsi="Arial"/>
          <w:b/>
          <w:lang w:eastAsia="en-GB"/>
        </w:rPr>
      </w:pPr>
      <w:r>
        <w:rPr>
          <w:rFonts w:ascii="Arial" w:eastAsia="Times New Roman" w:hAnsi="Arial"/>
          <w:b/>
          <w:lang w:eastAsia="en-GB"/>
        </w:rPr>
        <w:t>Minutes of the meeting of the</w:t>
      </w:r>
      <w:r w:rsidR="00C5102B">
        <w:rPr>
          <w:rFonts w:ascii="Arial" w:eastAsia="Times New Roman" w:hAnsi="Arial"/>
          <w:b/>
          <w:lang w:eastAsia="en-GB"/>
        </w:rPr>
        <w:t xml:space="preserve"> Sub-</w:t>
      </w:r>
      <w:r>
        <w:rPr>
          <w:rFonts w:ascii="Arial" w:eastAsia="Times New Roman" w:hAnsi="Arial"/>
          <w:b/>
          <w:lang w:eastAsia="en-GB"/>
        </w:rPr>
        <w:t xml:space="preserve">Committee held on </w:t>
      </w:r>
      <w:r w:rsidR="0043193C">
        <w:rPr>
          <w:rFonts w:ascii="Arial" w:eastAsia="Times New Roman" w:hAnsi="Arial"/>
          <w:b/>
          <w:lang w:eastAsia="en-GB"/>
        </w:rPr>
        <w:t xml:space="preserve">8 October </w:t>
      </w:r>
      <w:r w:rsidR="00B00EAF">
        <w:rPr>
          <w:rFonts w:ascii="Arial" w:eastAsia="Times New Roman" w:hAnsi="Arial"/>
          <w:b/>
          <w:lang w:eastAsia="en-GB"/>
        </w:rPr>
        <w:t>2012</w:t>
      </w:r>
    </w:p>
    <w:p w:rsidR="00634A35" w:rsidRDefault="00634A35" w:rsidP="00634A35">
      <w:pPr>
        <w:spacing w:after="0" w:line="240" w:lineRule="auto"/>
        <w:rPr>
          <w:rFonts w:ascii="Arial" w:eastAsia="Times New Roman" w:hAnsi="Arial"/>
          <w:b/>
          <w:lang w:eastAsia="en-GB"/>
        </w:rPr>
      </w:pPr>
    </w:p>
    <w:p w:rsidR="0031443C" w:rsidRDefault="00634A35" w:rsidP="008307C0">
      <w:pPr>
        <w:spacing w:after="0" w:line="240" w:lineRule="auto"/>
        <w:rPr>
          <w:rFonts w:ascii="Arial" w:eastAsia="Times New Roman" w:hAnsi="Arial"/>
          <w:b/>
          <w:lang w:eastAsia="en-GB"/>
        </w:rPr>
      </w:pPr>
      <w:r>
        <w:rPr>
          <w:rFonts w:ascii="Arial" w:eastAsia="Times New Roman" w:hAnsi="Arial"/>
          <w:b/>
          <w:lang w:eastAsia="en-GB"/>
        </w:rPr>
        <w:t>Members</w:t>
      </w:r>
      <w:r w:rsidRPr="00634A35">
        <w:rPr>
          <w:rFonts w:ascii="Arial" w:eastAsia="Times New Roman" w:hAnsi="Arial"/>
          <w:bCs/>
          <w:lang w:eastAsia="en-GB"/>
        </w:rPr>
        <w:t>: Professor Morag Bell (Chair</w:t>
      </w:r>
      <w:r w:rsidR="00932AE2">
        <w:rPr>
          <w:rFonts w:ascii="Arial" w:eastAsia="Times New Roman" w:hAnsi="Arial"/>
          <w:bCs/>
          <w:lang w:eastAsia="en-GB"/>
        </w:rPr>
        <w:t xml:space="preserve">), Mr Rob Pearson, Dr Keith Pond, </w:t>
      </w:r>
      <w:r w:rsidR="008307C0">
        <w:rPr>
          <w:rFonts w:ascii="Arial" w:eastAsia="Times New Roman" w:hAnsi="Arial"/>
          <w:bCs/>
          <w:lang w:eastAsia="en-GB"/>
        </w:rPr>
        <w:t xml:space="preserve">Dr Lorraine Cale, Dr Robert Hamilton, Lazar </w:t>
      </w:r>
      <w:proofErr w:type="spellStart"/>
      <w:r w:rsidR="008307C0">
        <w:rPr>
          <w:rFonts w:ascii="Arial" w:eastAsia="Times New Roman" w:hAnsi="Arial"/>
          <w:bCs/>
          <w:lang w:eastAsia="en-GB"/>
        </w:rPr>
        <w:t>Zindovic</w:t>
      </w:r>
      <w:proofErr w:type="spellEnd"/>
      <w:r w:rsidR="008307C0">
        <w:rPr>
          <w:rFonts w:ascii="Arial" w:eastAsia="Times New Roman" w:hAnsi="Arial"/>
          <w:bCs/>
          <w:lang w:eastAsia="en-GB"/>
        </w:rPr>
        <w:t xml:space="preserve"> (VP Education).</w:t>
      </w:r>
    </w:p>
    <w:p w:rsidR="00634A35" w:rsidRDefault="00634A35" w:rsidP="00634A35">
      <w:pPr>
        <w:spacing w:after="0" w:line="240" w:lineRule="auto"/>
        <w:rPr>
          <w:rFonts w:ascii="Arial" w:eastAsia="Times New Roman" w:hAnsi="Arial"/>
          <w:b/>
          <w:lang w:eastAsia="en-GB"/>
        </w:rPr>
      </w:pPr>
    </w:p>
    <w:p w:rsidR="00634A35" w:rsidRDefault="00634A35" w:rsidP="008307C0">
      <w:pPr>
        <w:spacing w:after="0" w:line="240" w:lineRule="auto"/>
        <w:rPr>
          <w:rFonts w:ascii="Arial" w:eastAsia="Times New Roman" w:hAnsi="Arial"/>
          <w:bCs/>
          <w:lang w:eastAsia="en-GB"/>
        </w:rPr>
      </w:pPr>
      <w:r>
        <w:rPr>
          <w:rFonts w:ascii="Arial" w:eastAsia="Times New Roman" w:hAnsi="Arial"/>
          <w:b/>
          <w:lang w:eastAsia="en-GB"/>
        </w:rPr>
        <w:t xml:space="preserve">In attendance: </w:t>
      </w:r>
      <w:r w:rsidR="008307C0" w:rsidRPr="008307C0">
        <w:rPr>
          <w:rFonts w:ascii="Arial" w:eastAsia="Times New Roman" w:hAnsi="Arial"/>
          <w:bCs/>
          <w:lang w:eastAsia="en-GB"/>
        </w:rPr>
        <w:t>Mrs Joanne Arno</w:t>
      </w:r>
      <w:r w:rsidR="008307C0">
        <w:rPr>
          <w:rFonts w:ascii="Arial" w:eastAsia="Times New Roman" w:hAnsi="Arial"/>
          <w:b/>
          <w:lang w:eastAsia="en-GB"/>
        </w:rPr>
        <w:t xml:space="preserve"> </w:t>
      </w:r>
      <w:r>
        <w:rPr>
          <w:rFonts w:ascii="Arial" w:eastAsia="Times New Roman" w:hAnsi="Arial"/>
          <w:bCs/>
          <w:lang w:eastAsia="en-GB"/>
        </w:rPr>
        <w:t>(Secretary)</w:t>
      </w:r>
    </w:p>
    <w:p w:rsidR="00BD7908" w:rsidRDefault="0008397D" w:rsidP="008307C0">
      <w:pPr>
        <w:spacing w:after="0" w:line="240" w:lineRule="auto"/>
        <w:rPr>
          <w:rFonts w:ascii="Arial" w:eastAsia="Times New Roman" w:hAnsi="Arial"/>
          <w:bCs/>
          <w:lang w:eastAsia="en-GB"/>
        </w:rPr>
      </w:pPr>
      <w:r>
        <w:rPr>
          <w:rFonts w:ascii="Arial" w:eastAsia="Times New Roman" w:hAnsi="Arial"/>
          <w:bCs/>
          <w:lang w:eastAsia="en-GB"/>
        </w:rPr>
        <w:tab/>
      </w:r>
      <w:r>
        <w:rPr>
          <w:rFonts w:ascii="Arial" w:eastAsia="Times New Roman" w:hAnsi="Arial"/>
          <w:bCs/>
          <w:lang w:eastAsia="en-GB"/>
        </w:rPr>
        <w:tab/>
        <w:t xml:space="preserve"> </w:t>
      </w:r>
    </w:p>
    <w:p w:rsidR="00BD7908" w:rsidRPr="008307C0" w:rsidRDefault="00BD7908" w:rsidP="008307C0">
      <w:pPr>
        <w:spacing w:after="0" w:line="240" w:lineRule="auto"/>
        <w:rPr>
          <w:rFonts w:ascii="Arial" w:eastAsia="Times New Roman" w:hAnsi="Arial"/>
          <w:bCs/>
          <w:lang w:eastAsia="en-GB"/>
        </w:rPr>
      </w:pPr>
      <w:r>
        <w:rPr>
          <w:rFonts w:ascii="Arial" w:eastAsia="Times New Roman" w:hAnsi="Arial"/>
          <w:b/>
          <w:lang w:eastAsia="en-GB"/>
        </w:rPr>
        <w:t xml:space="preserve">Apologies: </w:t>
      </w:r>
      <w:r w:rsidR="008307C0">
        <w:rPr>
          <w:rFonts w:ascii="Arial" w:eastAsia="Times New Roman" w:hAnsi="Arial"/>
          <w:bCs/>
          <w:lang w:eastAsia="en-GB"/>
        </w:rPr>
        <w:t xml:space="preserve">Dr Lorraine Cale, Lazar </w:t>
      </w:r>
      <w:proofErr w:type="spellStart"/>
      <w:r w:rsidR="008307C0">
        <w:rPr>
          <w:rFonts w:ascii="Arial" w:eastAsia="Times New Roman" w:hAnsi="Arial"/>
          <w:bCs/>
          <w:lang w:eastAsia="en-GB"/>
        </w:rPr>
        <w:t>Zindovic</w:t>
      </w:r>
      <w:proofErr w:type="spellEnd"/>
    </w:p>
    <w:p w:rsidR="00BD7908" w:rsidRDefault="00BD7908" w:rsidP="00634A35">
      <w:pPr>
        <w:pBdr>
          <w:bottom w:val="single" w:sz="12" w:space="1" w:color="auto"/>
        </w:pBdr>
        <w:spacing w:after="0" w:line="240" w:lineRule="auto"/>
        <w:rPr>
          <w:rFonts w:ascii="Arial" w:eastAsia="Times New Roman" w:hAnsi="Arial"/>
          <w:bCs/>
          <w:lang w:eastAsia="en-GB"/>
        </w:rPr>
      </w:pPr>
    </w:p>
    <w:p w:rsidR="000A58EF" w:rsidRDefault="000A58EF" w:rsidP="00990DCF">
      <w:pPr>
        <w:spacing w:after="0" w:line="240" w:lineRule="auto"/>
        <w:rPr>
          <w:rFonts w:ascii="Arial" w:eastAsia="Times New Roman" w:hAnsi="Arial"/>
          <w:bCs/>
          <w:lang w:eastAsia="en-GB"/>
        </w:rPr>
      </w:pPr>
    </w:p>
    <w:p w:rsidR="00990DCF" w:rsidRDefault="00990DCF" w:rsidP="008307C0">
      <w:pPr>
        <w:spacing w:after="0" w:line="240" w:lineRule="auto"/>
        <w:rPr>
          <w:rFonts w:ascii="Arial" w:eastAsia="Times New Roman" w:hAnsi="Arial"/>
          <w:b/>
          <w:lang w:eastAsia="en-GB"/>
        </w:rPr>
      </w:pPr>
      <w:r>
        <w:rPr>
          <w:rFonts w:ascii="Arial" w:eastAsia="Times New Roman" w:hAnsi="Arial"/>
          <w:b/>
          <w:lang w:eastAsia="en-GB"/>
        </w:rPr>
        <w:t>1</w:t>
      </w:r>
      <w:r w:rsidR="00B00EAF">
        <w:rPr>
          <w:rFonts w:ascii="Arial" w:eastAsia="Times New Roman" w:hAnsi="Arial"/>
          <w:b/>
          <w:lang w:eastAsia="en-GB"/>
        </w:rPr>
        <w:t>2</w:t>
      </w:r>
      <w:r>
        <w:rPr>
          <w:rFonts w:ascii="Arial" w:eastAsia="Times New Roman" w:hAnsi="Arial"/>
          <w:b/>
          <w:lang w:eastAsia="en-GB"/>
        </w:rPr>
        <w:t>/</w:t>
      </w:r>
      <w:r w:rsidR="008307C0">
        <w:rPr>
          <w:rFonts w:ascii="Arial" w:eastAsia="Times New Roman" w:hAnsi="Arial"/>
          <w:b/>
          <w:lang w:eastAsia="en-GB"/>
        </w:rPr>
        <w:t>7</w:t>
      </w:r>
      <w:r w:rsidR="00932AE2">
        <w:rPr>
          <w:rFonts w:ascii="Arial" w:eastAsia="Times New Roman" w:hAnsi="Arial"/>
          <w:b/>
          <w:lang w:eastAsia="en-GB"/>
        </w:rPr>
        <w:t>.</w:t>
      </w:r>
      <w:r w:rsidR="00932AE2">
        <w:rPr>
          <w:rFonts w:ascii="Arial" w:eastAsia="Times New Roman" w:hAnsi="Arial"/>
          <w:b/>
          <w:lang w:eastAsia="en-GB"/>
        </w:rPr>
        <w:tab/>
      </w:r>
      <w:r w:rsidR="00B00EAF">
        <w:rPr>
          <w:rFonts w:ascii="Arial" w:eastAsia="Times New Roman" w:hAnsi="Arial"/>
          <w:b/>
          <w:lang w:eastAsia="en-GB"/>
        </w:rPr>
        <w:t xml:space="preserve">Notes from the meeting held on </w:t>
      </w:r>
      <w:r w:rsidR="008307C0">
        <w:rPr>
          <w:rFonts w:ascii="Arial" w:eastAsia="Times New Roman" w:hAnsi="Arial"/>
          <w:b/>
          <w:lang w:eastAsia="en-GB"/>
        </w:rPr>
        <w:t>30 January 2012</w:t>
      </w:r>
      <w:r w:rsidR="00B00EAF">
        <w:rPr>
          <w:rFonts w:ascii="Arial" w:eastAsia="Times New Roman" w:hAnsi="Arial"/>
          <w:b/>
          <w:lang w:eastAsia="en-GB"/>
        </w:rPr>
        <w:t xml:space="preserve"> </w:t>
      </w:r>
    </w:p>
    <w:p w:rsidR="00B00EAF" w:rsidRDefault="008307C0" w:rsidP="00B00EAF">
      <w:pPr>
        <w:spacing w:after="0" w:line="240" w:lineRule="auto"/>
        <w:rPr>
          <w:rFonts w:ascii="Arial" w:eastAsia="Times New Roman" w:hAnsi="Arial"/>
          <w:b/>
          <w:lang w:eastAsia="en-GB"/>
        </w:rPr>
      </w:pPr>
      <w:r>
        <w:rPr>
          <w:rFonts w:ascii="Arial" w:eastAsia="Times New Roman" w:hAnsi="Arial"/>
          <w:b/>
          <w:lang w:eastAsia="en-GB"/>
        </w:rPr>
        <w:tab/>
        <w:t>(TPSC12</w:t>
      </w:r>
      <w:r w:rsidR="00B00EAF">
        <w:rPr>
          <w:rFonts w:ascii="Arial" w:eastAsia="Times New Roman" w:hAnsi="Arial"/>
          <w:b/>
          <w:lang w:eastAsia="en-GB"/>
        </w:rPr>
        <w:t>-M1)</w:t>
      </w:r>
    </w:p>
    <w:p w:rsidR="00932AE2" w:rsidRPr="009335CF" w:rsidRDefault="00932AE2" w:rsidP="00932AE2">
      <w:pPr>
        <w:spacing w:after="0" w:line="240" w:lineRule="auto"/>
        <w:rPr>
          <w:rFonts w:ascii="Arial" w:eastAsia="Times New Roman" w:hAnsi="Arial"/>
          <w:bCs/>
          <w:lang w:eastAsia="en-GB"/>
        </w:rPr>
      </w:pPr>
    </w:p>
    <w:p w:rsidR="0008397D" w:rsidRPr="009335CF" w:rsidRDefault="0008397D" w:rsidP="00932AE2">
      <w:pPr>
        <w:spacing w:after="0" w:line="240" w:lineRule="auto"/>
        <w:rPr>
          <w:rFonts w:ascii="Arial" w:eastAsia="Times New Roman" w:hAnsi="Arial"/>
          <w:bCs/>
          <w:lang w:eastAsia="en-GB"/>
        </w:rPr>
      </w:pPr>
      <w:r w:rsidRPr="009335CF">
        <w:rPr>
          <w:rFonts w:ascii="Arial" w:eastAsia="Times New Roman" w:hAnsi="Arial"/>
          <w:bCs/>
          <w:lang w:eastAsia="en-GB"/>
        </w:rPr>
        <w:tab/>
      </w:r>
      <w:r w:rsidR="008307C0">
        <w:rPr>
          <w:rFonts w:ascii="Arial" w:eastAsia="Times New Roman" w:hAnsi="Arial"/>
          <w:bCs/>
          <w:lang w:eastAsia="en-GB"/>
        </w:rPr>
        <w:t>Approved</w:t>
      </w:r>
    </w:p>
    <w:p w:rsidR="00990DCF" w:rsidRDefault="00990DCF" w:rsidP="00990DCF">
      <w:pPr>
        <w:spacing w:after="0" w:line="240" w:lineRule="auto"/>
        <w:rPr>
          <w:rFonts w:ascii="Arial" w:eastAsia="Times New Roman" w:hAnsi="Arial"/>
          <w:b/>
          <w:lang w:eastAsia="en-GB"/>
        </w:rPr>
      </w:pPr>
    </w:p>
    <w:p w:rsidR="00932AE2" w:rsidRDefault="008307C0" w:rsidP="00B00EAF">
      <w:pPr>
        <w:spacing w:after="0" w:line="240" w:lineRule="auto"/>
        <w:rPr>
          <w:rFonts w:ascii="Arial" w:eastAsia="Times New Roman" w:hAnsi="Arial"/>
          <w:b/>
          <w:lang w:eastAsia="en-GB"/>
        </w:rPr>
      </w:pPr>
      <w:r>
        <w:rPr>
          <w:rFonts w:ascii="Arial" w:eastAsia="Times New Roman" w:hAnsi="Arial"/>
          <w:b/>
          <w:lang w:eastAsia="en-GB"/>
        </w:rPr>
        <w:t>12/8</w:t>
      </w:r>
      <w:r w:rsidR="00932AE2">
        <w:rPr>
          <w:rFonts w:ascii="Arial" w:eastAsia="Times New Roman" w:hAnsi="Arial"/>
          <w:b/>
          <w:lang w:eastAsia="en-GB"/>
        </w:rPr>
        <w:t>.</w:t>
      </w:r>
      <w:r w:rsidR="00932AE2">
        <w:rPr>
          <w:rFonts w:ascii="Arial" w:eastAsia="Times New Roman" w:hAnsi="Arial"/>
          <w:b/>
          <w:lang w:eastAsia="en-GB"/>
        </w:rPr>
        <w:tab/>
      </w:r>
      <w:r w:rsidR="00B00EAF">
        <w:rPr>
          <w:rFonts w:ascii="Arial" w:eastAsia="Times New Roman" w:hAnsi="Arial"/>
          <w:b/>
          <w:lang w:eastAsia="en-GB"/>
        </w:rPr>
        <w:t xml:space="preserve">Matters arising </w:t>
      </w:r>
    </w:p>
    <w:p w:rsidR="00932AE2" w:rsidRDefault="00932AE2" w:rsidP="00990DCF">
      <w:pPr>
        <w:spacing w:after="0" w:line="240" w:lineRule="auto"/>
        <w:rPr>
          <w:rFonts w:ascii="Arial" w:eastAsia="Times New Roman" w:hAnsi="Arial"/>
          <w:b/>
          <w:lang w:eastAsia="en-GB"/>
        </w:rPr>
      </w:pPr>
    </w:p>
    <w:p w:rsidR="00C872B2" w:rsidRPr="00C872B2" w:rsidRDefault="009335CF" w:rsidP="0084446E">
      <w:pPr>
        <w:spacing w:after="0" w:line="240" w:lineRule="auto"/>
        <w:ind w:left="720"/>
        <w:rPr>
          <w:rFonts w:ascii="Arial" w:eastAsia="Times New Roman" w:hAnsi="Arial"/>
          <w:bCs/>
          <w:lang w:eastAsia="en-GB"/>
        </w:rPr>
      </w:pPr>
      <w:r w:rsidRPr="0084446E">
        <w:rPr>
          <w:rFonts w:ascii="Arial" w:eastAsia="Times New Roman" w:hAnsi="Arial"/>
          <w:b/>
          <w:i/>
          <w:iCs/>
          <w:lang w:eastAsia="en-GB"/>
        </w:rPr>
        <w:t>.</w:t>
      </w:r>
      <w:r w:rsidR="00AA718F" w:rsidRPr="0084446E">
        <w:rPr>
          <w:rFonts w:ascii="Arial" w:eastAsia="Times New Roman" w:hAnsi="Arial"/>
          <w:bCs/>
          <w:i/>
          <w:iCs/>
          <w:lang w:eastAsia="en-GB"/>
        </w:rPr>
        <w:t>4</w:t>
      </w:r>
      <w:r w:rsidR="00AA718F">
        <w:rPr>
          <w:rFonts w:ascii="Arial" w:eastAsia="Times New Roman" w:hAnsi="Arial"/>
          <w:bCs/>
          <w:lang w:eastAsia="en-GB"/>
        </w:rPr>
        <w:t xml:space="preserve"> </w:t>
      </w:r>
      <w:r>
        <w:rPr>
          <w:rFonts w:ascii="Arial" w:eastAsia="Times New Roman" w:hAnsi="Arial"/>
          <w:bCs/>
          <w:lang w:eastAsia="en-GB"/>
        </w:rPr>
        <w:t xml:space="preserve"> </w:t>
      </w:r>
      <w:r w:rsidR="00AA718F">
        <w:rPr>
          <w:rFonts w:ascii="Arial" w:eastAsia="Times New Roman" w:hAnsi="Arial"/>
          <w:bCs/>
          <w:lang w:eastAsia="en-GB"/>
        </w:rPr>
        <w:t xml:space="preserve">It was reiterated that the </w:t>
      </w:r>
      <w:proofErr w:type="spellStart"/>
      <w:r w:rsidR="00AA718F">
        <w:rPr>
          <w:rFonts w:ascii="Arial" w:eastAsia="Times New Roman" w:hAnsi="Arial"/>
          <w:bCs/>
          <w:lang w:eastAsia="en-GB"/>
        </w:rPr>
        <w:t>spreadsheet</w:t>
      </w:r>
      <w:proofErr w:type="spellEnd"/>
      <w:r w:rsidR="00AA718F">
        <w:rPr>
          <w:rFonts w:ascii="Arial" w:eastAsia="Times New Roman" w:hAnsi="Arial"/>
          <w:bCs/>
          <w:lang w:eastAsia="en-GB"/>
        </w:rPr>
        <w:t xml:space="preserve"> of 3+1+1 agreements must be kept up to date</w:t>
      </w:r>
      <w:r w:rsidR="0084446E">
        <w:rPr>
          <w:rFonts w:ascii="Arial" w:eastAsia="Times New Roman" w:hAnsi="Arial"/>
          <w:bCs/>
          <w:lang w:eastAsia="en-GB"/>
        </w:rPr>
        <w:t xml:space="preserve"> and it would be helpful if it could be available (with covering guidance) to ADTs when they are considering setting up new agreements.   </w:t>
      </w:r>
    </w:p>
    <w:p w:rsidR="00D30E7E" w:rsidRDefault="00D30E7E" w:rsidP="00C109C3">
      <w:pPr>
        <w:spacing w:after="0" w:line="240" w:lineRule="auto"/>
        <w:ind w:left="720"/>
        <w:rPr>
          <w:rFonts w:ascii="Arial" w:eastAsia="Times New Roman" w:hAnsi="Arial"/>
          <w:bCs/>
          <w:lang w:eastAsia="en-GB"/>
        </w:rPr>
      </w:pPr>
    </w:p>
    <w:p w:rsidR="00B00EAF" w:rsidRDefault="0084446E" w:rsidP="0084446E">
      <w:pPr>
        <w:spacing w:after="0" w:line="240" w:lineRule="auto"/>
        <w:rPr>
          <w:rFonts w:ascii="Arial" w:eastAsia="Times New Roman" w:hAnsi="Arial"/>
          <w:b/>
          <w:lang w:eastAsia="en-GB"/>
        </w:rPr>
      </w:pPr>
      <w:r>
        <w:rPr>
          <w:rFonts w:ascii="Arial" w:eastAsia="Times New Roman" w:hAnsi="Arial"/>
          <w:b/>
          <w:lang w:eastAsia="en-GB"/>
        </w:rPr>
        <w:t>12/9</w:t>
      </w:r>
      <w:r w:rsidR="00D30E7E" w:rsidRPr="00583A70">
        <w:rPr>
          <w:rFonts w:ascii="Arial" w:eastAsia="Times New Roman" w:hAnsi="Arial"/>
          <w:b/>
          <w:lang w:eastAsia="en-GB"/>
        </w:rPr>
        <w:t>.</w:t>
      </w:r>
      <w:r w:rsidR="00D30E7E" w:rsidRPr="00583A70">
        <w:rPr>
          <w:rFonts w:ascii="Arial" w:eastAsia="Times New Roman" w:hAnsi="Arial"/>
          <w:b/>
          <w:lang w:eastAsia="en-GB"/>
        </w:rPr>
        <w:tab/>
      </w:r>
      <w:r>
        <w:rPr>
          <w:rFonts w:ascii="Arial" w:eastAsia="Times New Roman" w:hAnsi="Arial"/>
          <w:b/>
          <w:lang w:eastAsia="en-GB"/>
        </w:rPr>
        <w:t>Terms of Reference and Membership 2012/13 (TPSC12 –P2</w:t>
      </w:r>
      <w:r w:rsidR="00B00EAF">
        <w:rPr>
          <w:rFonts w:ascii="Arial" w:eastAsia="Times New Roman" w:hAnsi="Arial"/>
          <w:b/>
          <w:lang w:eastAsia="en-GB"/>
        </w:rPr>
        <w:t>)</w:t>
      </w:r>
    </w:p>
    <w:p w:rsidR="00B00EAF" w:rsidRDefault="00B00EAF" w:rsidP="00B00EAF">
      <w:pPr>
        <w:spacing w:after="0" w:line="240" w:lineRule="auto"/>
        <w:rPr>
          <w:rFonts w:ascii="Arial" w:eastAsia="Times New Roman" w:hAnsi="Arial"/>
          <w:b/>
          <w:lang w:eastAsia="en-GB"/>
        </w:rPr>
      </w:pPr>
    </w:p>
    <w:p w:rsidR="009335CF" w:rsidRPr="0084446E" w:rsidRDefault="0008397D" w:rsidP="0084446E">
      <w:pPr>
        <w:spacing w:after="0" w:line="240" w:lineRule="auto"/>
        <w:rPr>
          <w:rFonts w:ascii="Arial" w:eastAsia="Times New Roman" w:hAnsi="Arial"/>
          <w:bCs/>
          <w:lang w:eastAsia="en-GB"/>
        </w:rPr>
      </w:pPr>
      <w:r>
        <w:rPr>
          <w:rFonts w:ascii="Arial" w:eastAsia="Times New Roman" w:hAnsi="Arial"/>
          <w:b/>
          <w:lang w:eastAsia="en-GB"/>
        </w:rPr>
        <w:tab/>
      </w:r>
      <w:r w:rsidR="0084446E">
        <w:rPr>
          <w:rFonts w:ascii="Arial" w:eastAsia="Times New Roman" w:hAnsi="Arial"/>
          <w:bCs/>
          <w:lang w:eastAsia="en-GB"/>
        </w:rPr>
        <w:t>Approved</w:t>
      </w:r>
    </w:p>
    <w:p w:rsidR="00E3058D" w:rsidRDefault="00E3058D" w:rsidP="00B00EAF">
      <w:pPr>
        <w:spacing w:after="0" w:line="240" w:lineRule="auto"/>
        <w:rPr>
          <w:rFonts w:ascii="Arial" w:eastAsia="Times New Roman" w:hAnsi="Arial"/>
          <w:b/>
          <w:lang w:eastAsia="en-GB"/>
        </w:rPr>
      </w:pPr>
    </w:p>
    <w:p w:rsidR="00C872B2" w:rsidRDefault="0084446E" w:rsidP="0084446E">
      <w:pPr>
        <w:spacing w:after="0" w:line="240" w:lineRule="auto"/>
        <w:ind w:left="720" w:hanging="720"/>
        <w:rPr>
          <w:rFonts w:ascii="Arial" w:eastAsia="Times New Roman" w:hAnsi="Arial"/>
          <w:b/>
          <w:lang w:eastAsia="en-GB"/>
        </w:rPr>
      </w:pPr>
      <w:r>
        <w:rPr>
          <w:rFonts w:ascii="Arial" w:eastAsia="Times New Roman" w:hAnsi="Arial"/>
          <w:b/>
          <w:lang w:eastAsia="en-GB"/>
        </w:rPr>
        <w:t>12/10</w:t>
      </w:r>
      <w:r w:rsidR="00B00EAF">
        <w:rPr>
          <w:rFonts w:ascii="Arial" w:eastAsia="Times New Roman" w:hAnsi="Arial"/>
          <w:b/>
          <w:lang w:eastAsia="en-GB"/>
        </w:rPr>
        <w:t>.</w:t>
      </w:r>
      <w:r w:rsidR="00B00EAF">
        <w:rPr>
          <w:rFonts w:ascii="Arial" w:eastAsia="Times New Roman" w:hAnsi="Arial"/>
          <w:b/>
          <w:lang w:eastAsia="en-GB"/>
        </w:rPr>
        <w:tab/>
      </w:r>
      <w:r>
        <w:rPr>
          <w:rFonts w:ascii="Arial" w:eastAsia="Times New Roman" w:hAnsi="Arial"/>
          <w:b/>
          <w:lang w:eastAsia="en-GB"/>
        </w:rPr>
        <w:t>Loug</w:t>
      </w:r>
      <w:r w:rsidR="00454178">
        <w:rPr>
          <w:rFonts w:ascii="Arial" w:eastAsia="Times New Roman" w:hAnsi="Arial"/>
          <w:b/>
          <w:lang w:eastAsia="en-GB"/>
        </w:rPr>
        <w:t>hborough College Proposals for Two New C</w:t>
      </w:r>
      <w:r>
        <w:rPr>
          <w:rFonts w:ascii="Arial" w:eastAsia="Times New Roman" w:hAnsi="Arial"/>
          <w:b/>
          <w:lang w:eastAsia="en-GB"/>
        </w:rPr>
        <w:t>ourses –top up and distance learning</w:t>
      </w:r>
    </w:p>
    <w:p w:rsidR="0084446E" w:rsidRDefault="0084446E" w:rsidP="0084446E">
      <w:pPr>
        <w:spacing w:after="0" w:line="240" w:lineRule="auto"/>
        <w:ind w:left="720" w:hanging="720"/>
        <w:rPr>
          <w:rFonts w:ascii="Arial" w:eastAsia="Times New Roman" w:hAnsi="Arial"/>
          <w:b/>
          <w:lang w:eastAsia="en-GB"/>
        </w:rPr>
      </w:pPr>
    </w:p>
    <w:p w:rsidR="000C5E82" w:rsidRDefault="00454178" w:rsidP="00740509">
      <w:pPr>
        <w:spacing w:after="0" w:line="240" w:lineRule="auto"/>
        <w:ind w:left="720"/>
        <w:rPr>
          <w:rFonts w:ascii="Arial" w:eastAsia="Times New Roman" w:hAnsi="Arial"/>
          <w:bCs/>
          <w:lang w:eastAsia="en-GB"/>
        </w:rPr>
      </w:pPr>
      <w:r>
        <w:rPr>
          <w:rFonts w:ascii="Arial" w:eastAsia="Times New Roman" w:hAnsi="Arial"/>
          <w:bCs/>
          <w:lang w:eastAsia="en-GB"/>
        </w:rPr>
        <w:t xml:space="preserve">It was noted that these proposals will be considered by SSEHS Learning &amp; Teaching Committee on 17 October and SSEHS SMT on 22 October and the ADT will provide feedback after this.  If supported the proposals will need TPSC consideration before they go to Operations (this can be done virtually as the next TPSC meeting is not until late January).  It was noted that the Top Up is unlikely to pose any concerns but the on-line coaching programme will be more problematic.  </w:t>
      </w:r>
      <w:r w:rsidR="00090FE2">
        <w:rPr>
          <w:rFonts w:ascii="Arial" w:eastAsia="Times New Roman" w:hAnsi="Arial"/>
          <w:bCs/>
          <w:lang w:eastAsia="en-GB"/>
        </w:rPr>
        <w:t>It is wholly distance learning</w:t>
      </w:r>
      <w:r w:rsidR="00394F8F">
        <w:rPr>
          <w:rFonts w:ascii="Arial" w:eastAsia="Times New Roman" w:hAnsi="Arial"/>
          <w:bCs/>
          <w:lang w:eastAsia="en-GB"/>
        </w:rPr>
        <w:t xml:space="preserve"> </w:t>
      </w:r>
      <w:r w:rsidR="00090FE2">
        <w:rPr>
          <w:rFonts w:ascii="Arial" w:eastAsia="Times New Roman" w:hAnsi="Arial"/>
          <w:bCs/>
          <w:lang w:eastAsia="en-GB"/>
        </w:rPr>
        <w:t>to provide a BSc in coaching.   The College believe there is a very substantial market for this BSc particularly overseas.</w:t>
      </w:r>
      <w:r w:rsidR="00AF2AB1">
        <w:rPr>
          <w:rFonts w:ascii="Arial" w:eastAsia="Times New Roman" w:hAnsi="Arial"/>
          <w:bCs/>
          <w:lang w:eastAsia="en-GB"/>
        </w:rPr>
        <w:t xml:space="preserve">  The wholly distance learning aspect, the number of people involved and the difficulty of ensuring quality control are currently all concerning factors and it will need very careful consideration.</w:t>
      </w:r>
    </w:p>
    <w:p w:rsidR="00090FE2" w:rsidRDefault="00090FE2" w:rsidP="00454178">
      <w:pPr>
        <w:spacing w:after="0" w:line="240" w:lineRule="auto"/>
        <w:ind w:left="720"/>
        <w:rPr>
          <w:rFonts w:ascii="Arial" w:eastAsia="Times New Roman" w:hAnsi="Arial"/>
          <w:bCs/>
          <w:lang w:eastAsia="en-GB"/>
        </w:rPr>
      </w:pPr>
    </w:p>
    <w:p w:rsidR="00090FE2" w:rsidRDefault="00090FE2" w:rsidP="007D251D">
      <w:pPr>
        <w:spacing w:after="0" w:line="240" w:lineRule="auto"/>
        <w:ind w:left="720"/>
        <w:rPr>
          <w:rFonts w:ascii="Arial" w:eastAsia="Times New Roman" w:hAnsi="Arial"/>
          <w:bCs/>
          <w:lang w:eastAsia="en-GB"/>
        </w:rPr>
      </w:pPr>
      <w:r>
        <w:rPr>
          <w:rFonts w:ascii="Arial" w:eastAsia="Times New Roman" w:hAnsi="Arial"/>
          <w:bCs/>
          <w:lang w:eastAsia="en-GB"/>
        </w:rPr>
        <w:t xml:space="preserve">It was also noted that Loughborough College have approached SBE to validate management programmes currently validated by </w:t>
      </w:r>
      <w:r w:rsidR="007D251D">
        <w:rPr>
          <w:rFonts w:ascii="Arial" w:eastAsia="Times New Roman" w:hAnsi="Arial"/>
          <w:bCs/>
          <w:lang w:eastAsia="en-GB"/>
        </w:rPr>
        <w:t>another UK HEI</w:t>
      </w:r>
      <w:r>
        <w:rPr>
          <w:rFonts w:ascii="Arial" w:eastAsia="Times New Roman" w:hAnsi="Arial"/>
          <w:bCs/>
          <w:lang w:eastAsia="en-GB"/>
        </w:rPr>
        <w:t xml:space="preserve">.    </w:t>
      </w:r>
      <w:r w:rsidR="00AF2AB1">
        <w:rPr>
          <w:rFonts w:ascii="Arial" w:eastAsia="Times New Roman" w:hAnsi="Arial"/>
          <w:bCs/>
          <w:lang w:eastAsia="en-GB"/>
        </w:rPr>
        <w:t xml:space="preserve">Loughborough </w:t>
      </w:r>
      <w:r>
        <w:rPr>
          <w:rFonts w:ascii="Arial" w:eastAsia="Times New Roman" w:hAnsi="Arial"/>
          <w:bCs/>
          <w:lang w:eastAsia="en-GB"/>
        </w:rPr>
        <w:t xml:space="preserve">University took the decision to validate the College’s sports degrees because of the Loughborough sport </w:t>
      </w:r>
      <w:proofErr w:type="gramStart"/>
      <w:r>
        <w:rPr>
          <w:rFonts w:ascii="Arial" w:eastAsia="Times New Roman" w:hAnsi="Arial"/>
          <w:bCs/>
          <w:lang w:eastAsia="en-GB"/>
        </w:rPr>
        <w:t>brand,</w:t>
      </w:r>
      <w:proofErr w:type="gramEnd"/>
      <w:r>
        <w:rPr>
          <w:rFonts w:ascii="Arial" w:eastAsia="Times New Roman" w:hAnsi="Arial"/>
          <w:bCs/>
          <w:lang w:eastAsia="en-GB"/>
        </w:rPr>
        <w:t xml:space="preserve"> it was not intended to extend this into other disciplines.  </w:t>
      </w:r>
    </w:p>
    <w:p w:rsidR="000C5E82" w:rsidRDefault="00AF2AB1" w:rsidP="00AF2AB1">
      <w:pPr>
        <w:spacing w:after="0" w:line="240" w:lineRule="auto"/>
        <w:rPr>
          <w:rFonts w:ascii="Arial" w:eastAsia="Times New Roman" w:hAnsi="Arial"/>
          <w:b/>
          <w:lang w:eastAsia="en-GB"/>
        </w:rPr>
      </w:pPr>
      <w:bookmarkStart w:id="0" w:name="_GoBack"/>
      <w:bookmarkEnd w:id="0"/>
      <w:r>
        <w:rPr>
          <w:rFonts w:ascii="Arial" w:eastAsia="Times New Roman" w:hAnsi="Arial"/>
          <w:b/>
          <w:lang w:eastAsia="en-GB"/>
        </w:rPr>
        <w:lastRenderedPageBreak/>
        <w:t>12/11</w:t>
      </w:r>
      <w:r w:rsidR="000C5E82">
        <w:rPr>
          <w:rFonts w:ascii="Arial" w:eastAsia="Times New Roman" w:hAnsi="Arial"/>
          <w:b/>
          <w:lang w:eastAsia="en-GB"/>
        </w:rPr>
        <w:t>.</w:t>
      </w:r>
      <w:r w:rsidR="000C5E82">
        <w:rPr>
          <w:rFonts w:ascii="Arial" w:eastAsia="Times New Roman" w:hAnsi="Arial"/>
          <w:b/>
          <w:lang w:eastAsia="en-GB"/>
        </w:rPr>
        <w:tab/>
      </w:r>
      <w:proofErr w:type="gramStart"/>
      <w:r>
        <w:rPr>
          <w:rFonts w:ascii="Arial" w:eastAsia="Times New Roman" w:hAnsi="Arial"/>
          <w:b/>
          <w:lang w:eastAsia="en-GB"/>
        </w:rPr>
        <w:t>QAA Consultation on Collaborative Provision Guidelines (TPSC12-P3 and P3b)</w:t>
      </w:r>
      <w:r w:rsidR="000C5E82">
        <w:rPr>
          <w:rFonts w:ascii="Arial" w:eastAsia="Times New Roman" w:hAnsi="Arial"/>
          <w:b/>
          <w:lang w:eastAsia="en-GB"/>
        </w:rPr>
        <w:t>.</w:t>
      </w:r>
      <w:proofErr w:type="gramEnd"/>
    </w:p>
    <w:p w:rsidR="000C5E82" w:rsidRDefault="000C5E82" w:rsidP="000C5E82">
      <w:pPr>
        <w:spacing w:after="0" w:line="240" w:lineRule="auto"/>
        <w:rPr>
          <w:rFonts w:ascii="Arial" w:eastAsia="Times New Roman" w:hAnsi="Arial"/>
          <w:b/>
          <w:lang w:eastAsia="en-GB"/>
        </w:rPr>
      </w:pPr>
    </w:p>
    <w:p w:rsidR="00FD0874" w:rsidRDefault="00AF2AB1" w:rsidP="00C606CE">
      <w:pPr>
        <w:spacing w:after="0" w:line="240" w:lineRule="auto"/>
        <w:ind w:left="720"/>
        <w:rPr>
          <w:rFonts w:ascii="Arial" w:eastAsia="Times New Roman" w:hAnsi="Arial"/>
          <w:bCs/>
          <w:lang w:eastAsia="en-GB"/>
        </w:rPr>
      </w:pPr>
      <w:r>
        <w:rPr>
          <w:rFonts w:ascii="Arial" w:eastAsia="Times New Roman" w:hAnsi="Arial"/>
          <w:bCs/>
          <w:lang w:eastAsia="en-GB"/>
        </w:rPr>
        <w:t xml:space="preserve">It was noted that the </w:t>
      </w:r>
      <w:r w:rsidR="00FD0874">
        <w:rPr>
          <w:rFonts w:ascii="Arial" w:eastAsia="Times New Roman" w:hAnsi="Arial"/>
          <w:bCs/>
          <w:lang w:eastAsia="en-GB"/>
        </w:rPr>
        <w:t xml:space="preserve">QAA has recently migrated all its guidance policies for institutions from the old QAA Code of Practice into a </w:t>
      </w:r>
      <w:r>
        <w:rPr>
          <w:rFonts w:ascii="Arial" w:eastAsia="Times New Roman" w:hAnsi="Arial"/>
          <w:bCs/>
          <w:lang w:eastAsia="en-GB"/>
        </w:rPr>
        <w:t>new UK Quality Code for Higher Education (the Quality Code)</w:t>
      </w:r>
      <w:r w:rsidR="00FD0874">
        <w:rPr>
          <w:rFonts w:ascii="Arial" w:eastAsia="Times New Roman" w:hAnsi="Arial"/>
          <w:bCs/>
          <w:lang w:eastAsia="en-GB"/>
        </w:rPr>
        <w:t xml:space="preserve">.  </w:t>
      </w:r>
      <w:r>
        <w:rPr>
          <w:rFonts w:ascii="Arial" w:eastAsia="Times New Roman" w:hAnsi="Arial"/>
          <w:bCs/>
          <w:lang w:eastAsia="en-GB"/>
        </w:rPr>
        <w:t xml:space="preserve"> </w:t>
      </w:r>
      <w:r w:rsidR="00C606CE">
        <w:rPr>
          <w:rFonts w:ascii="Arial" w:eastAsia="Times New Roman" w:hAnsi="Arial"/>
          <w:bCs/>
          <w:lang w:eastAsia="en-GB"/>
        </w:rPr>
        <w:t xml:space="preserve">It </w:t>
      </w:r>
      <w:r>
        <w:rPr>
          <w:rFonts w:ascii="Arial" w:eastAsia="Times New Roman" w:hAnsi="Arial"/>
          <w:bCs/>
          <w:lang w:eastAsia="en-GB"/>
        </w:rPr>
        <w:t>has revised all the different sections of the old Code.  The</w:t>
      </w:r>
      <w:r w:rsidR="00FD0874">
        <w:rPr>
          <w:rFonts w:ascii="Arial" w:eastAsia="Times New Roman" w:hAnsi="Arial"/>
          <w:bCs/>
          <w:lang w:eastAsia="en-GB"/>
        </w:rPr>
        <w:t xml:space="preserve"> section</w:t>
      </w:r>
      <w:r>
        <w:rPr>
          <w:rFonts w:ascii="Arial" w:eastAsia="Times New Roman" w:hAnsi="Arial"/>
          <w:bCs/>
          <w:lang w:eastAsia="en-GB"/>
        </w:rPr>
        <w:t xml:space="preserve"> cover</w:t>
      </w:r>
      <w:r w:rsidR="00FD0874">
        <w:rPr>
          <w:rFonts w:ascii="Arial" w:eastAsia="Times New Roman" w:hAnsi="Arial"/>
          <w:bCs/>
          <w:lang w:eastAsia="en-GB"/>
        </w:rPr>
        <w:t>ing collaborative provision has</w:t>
      </w:r>
      <w:r>
        <w:rPr>
          <w:rFonts w:ascii="Arial" w:eastAsia="Times New Roman" w:hAnsi="Arial"/>
          <w:bCs/>
          <w:lang w:eastAsia="en-GB"/>
        </w:rPr>
        <w:t xml:space="preserve"> been </w:t>
      </w:r>
      <w:r w:rsidR="00FD0874">
        <w:rPr>
          <w:rFonts w:ascii="Arial" w:eastAsia="Times New Roman" w:hAnsi="Arial"/>
          <w:bCs/>
          <w:lang w:eastAsia="en-GB"/>
        </w:rPr>
        <w:t xml:space="preserve">redrafted and is subject to consultation until 19 October.  There are three key areas: scope, due diligence and </w:t>
      </w:r>
      <w:proofErr w:type="spellStart"/>
      <w:r w:rsidR="00FD0874">
        <w:rPr>
          <w:rFonts w:ascii="Arial" w:eastAsia="Times New Roman" w:hAnsi="Arial"/>
          <w:bCs/>
          <w:lang w:eastAsia="en-GB"/>
        </w:rPr>
        <w:t>ongoing</w:t>
      </w:r>
      <w:proofErr w:type="spellEnd"/>
      <w:r w:rsidR="00FD0874">
        <w:rPr>
          <w:rFonts w:ascii="Arial" w:eastAsia="Times New Roman" w:hAnsi="Arial"/>
          <w:bCs/>
          <w:lang w:eastAsia="en-GB"/>
        </w:rPr>
        <w:t xml:space="preserve"> responsibility. The latter is of some concern – the wording is somewhat ambiguous in relation to the obligation on a validating institution if validation is suspended or withdrawn.</w:t>
      </w:r>
    </w:p>
    <w:p w:rsidR="00C606CE" w:rsidRDefault="00C606CE" w:rsidP="00C606CE">
      <w:pPr>
        <w:spacing w:after="0" w:line="240" w:lineRule="auto"/>
        <w:ind w:left="720"/>
        <w:rPr>
          <w:rFonts w:ascii="Arial" w:eastAsia="Times New Roman" w:hAnsi="Arial"/>
          <w:bCs/>
          <w:lang w:eastAsia="en-GB"/>
        </w:rPr>
      </w:pPr>
    </w:p>
    <w:p w:rsidR="00C606CE" w:rsidRDefault="00C606CE" w:rsidP="00C606CE">
      <w:pPr>
        <w:spacing w:after="0" w:line="240" w:lineRule="auto"/>
        <w:ind w:left="720"/>
        <w:rPr>
          <w:rFonts w:ascii="Arial" w:eastAsia="Times New Roman" w:hAnsi="Arial"/>
          <w:bCs/>
          <w:lang w:eastAsia="en-GB"/>
        </w:rPr>
      </w:pPr>
      <w:r>
        <w:rPr>
          <w:rFonts w:ascii="Arial" w:eastAsia="Times New Roman" w:hAnsi="Arial"/>
          <w:bCs/>
          <w:lang w:eastAsia="en-GB"/>
        </w:rPr>
        <w:t>There was discussion about whether current collaborations are sufficiently tight and whether more needs to be done</w:t>
      </w:r>
      <w:r w:rsidR="00BF5DFE">
        <w:rPr>
          <w:rFonts w:ascii="Arial" w:eastAsia="Times New Roman" w:hAnsi="Arial"/>
          <w:bCs/>
          <w:lang w:eastAsia="en-GB"/>
        </w:rPr>
        <w:t xml:space="preserve">, particularly in relation to Erasmus exchange credit bearing semesters (and in some cases full years) </w:t>
      </w:r>
      <w:r>
        <w:rPr>
          <w:rFonts w:ascii="Arial" w:eastAsia="Times New Roman" w:hAnsi="Arial"/>
          <w:bCs/>
          <w:lang w:eastAsia="en-GB"/>
        </w:rPr>
        <w:t>. It was noted that there is due diligence in the</w:t>
      </w:r>
      <w:r w:rsidR="00BF5DFE">
        <w:rPr>
          <w:rFonts w:ascii="Arial" w:eastAsia="Times New Roman" w:hAnsi="Arial"/>
          <w:bCs/>
          <w:lang w:eastAsia="en-GB"/>
        </w:rPr>
        <w:t xml:space="preserve"> </w:t>
      </w:r>
      <w:r>
        <w:rPr>
          <w:rFonts w:ascii="Arial" w:eastAsia="Times New Roman" w:hAnsi="Arial"/>
          <w:bCs/>
          <w:lang w:eastAsia="en-GB"/>
        </w:rPr>
        <w:t xml:space="preserve">proposal form which must be completed by a department wishing to set up a new Erasmus/international exchange partner. </w:t>
      </w:r>
      <w:r w:rsidR="00BF5DFE">
        <w:rPr>
          <w:rFonts w:ascii="Arial" w:eastAsia="Times New Roman" w:hAnsi="Arial"/>
          <w:bCs/>
          <w:lang w:eastAsia="en-GB"/>
        </w:rPr>
        <w:t>This has to be approved by the Director of Internationalisation and credit transfer and academic credibility of the proposed partner is closely assessed.</w:t>
      </w:r>
    </w:p>
    <w:p w:rsidR="00BF5DFE" w:rsidRDefault="00BF5DFE" w:rsidP="00BF5DFE">
      <w:pPr>
        <w:spacing w:after="0" w:line="240" w:lineRule="auto"/>
        <w:rPr>
          <w:rFonts w:ascii="Arial" w:eastAsia="Times New Roman" w:hAnsi="Arial"/>
          <w:bCs/>
          <w:lang w:eastAsia="en-GB"/>
        </w:rPr>
      </w:pPr>
    </w:p>
    <w:p w:rsidR="00BF5DFE" w:rsidRDefault="00BF5DFE" w:rsidP="00BF5DFE">
      <w:pPr>
        <w:spacing w:after="0" w:line="240" w:lineRule="auto"/>
        <w:rPr>
          <w:rFonts w:ascii="Arial" w:eastAsia="Times New Roman" w:hAnsi="Arial"/>
          <w:bCs/>
          <w:lang w:eastAsia="en-GB"/>
        </w:rPr>
      </w:pPr>
      <w:r w:rsidRPr="009C3434">
        <w:rPr>
          <w:rFonts w:ascii="Arial" w:eastAsia="Times New Roman" w:hAnsi="Arial"/>
          <w:b/>
          <w:lang w:eastAsia="en-GB"/>
        </w:rPr>
        <w:t>12/12</w:t>
      </w:r>
      <w:r>
        <w:rPr>
          <w:rFonts w:ascii="Arial" w:eastAsia="Times New Roman" w:hAnsi="Arial"/>
          <w:bCs/>
          <w:lang w:eastAsia="en-GB"/>
        </w:rPr>
        <w:tab/>
      </w:r>
      <w:r w:rsidRPr="009C3434">
        <w:rPr>
          <w:rFonts w:ascii="Arial" w:eastAsia="Times New Roman" w:hAnsi="Arial"/>
          <w:b/>
          <w:lang w:eastAsia="en-GB"/>
        </w:rPr>
        <w:t>Register of Collaborative Provision (TPSC12-P4)</w:t>
      </w:r>
      <w:r>
        <w:rPr>
          <w:rFonts w:ascii="Arial" w:eastAsia="Times New Roman" w:hAnsi="Arial"/>
          <w:bCs/>
          <w:lang w:eastAsia="en-GB"/>
        </w:rPr>
        <w:t xml:space="preserve"> </w:t>
      </w:r>
    </w:p>
    <w:p w:rsidR="00BF5DFE" w:rsidRDefault="00BF5DFE" w:rsidP="00BF5DFE">
      <w:pPr>
        <w:spacing w:after="0" w:line="240" w:lineRule="auto"/>
        <w:rPr>
          <w:rFonts w:ascii="Arial" w:eastAsia="Times New Roman" w:hAnsi="Arial"/>
          <w:bCs/>
          <w:lang w:eastAsia="en-GB"/>
        </w:rPr>
      </w:pPr>
    </w:p>
    <w:p w:rsidR="009C3434" w:rsidRDefault="00BF5DFE" w:rsidP="00BF5DFE">
      <w:pPr>
        <w:spacing w:after="0" w:line="240" w:lineRule="auto"/>
        <w:ind w:left="720"/>
        <w:rPr>
          <w:rFonts w:ascii="Arial" w:eastAsia="Times New Roman" w:hAnsi="Arial"/>
          <w:bCs/>
          <w:lang w:eastAsia="en-GB"/>
        </w:rPr>
      </w:pPr>
      <w:r>
        <w:rPr>
          <w:rFonts w:ascii="Arial" w:eastAsia="Times New Roman" w:hAnsi="Arial"/>
          <w:bCs/>
          <w:lang w:eastAsia="en-GB"/>
        </w:rPr>
        <w:t xml:space="preserve">The updated register was noted.  </w:t>
      </w:r>
    </w:p>
    <w:p w:rsidR="00DC504F" w:rsidRDefault="00DC504F" w:rsidP="00BF5DFE">
      <w:pPr>
        <w:spacing w:after="0" w:line="240" w:lineRule="auto"/>
        <w:ind w:left="720"/>
        <w:rPr>
          <w:rFonts w:ascii="Arial" w:eastAsia="Times New Roman" w:hAnsi="Arial"/>
          <w:bCs/>
          <w:lang w:eastAsia="en-GB"/>
        </w:rPr>
      </w:pPr>
    </w:p>
    <w:p w:rsidR="00DC504F" w:rsidRPr="000C5E82" w:rsidRDefault="00DC504F" w:rsidP="00DC504F">
      <w:pPr>
        <w:spacing w:after="0" w:line="240" w:lineRule="auto"/>
        <w:ind w:left="720"/>
        <w:rPr>
          <w:rFonts w:ascii="Arial" w:eastAsia="Times New Roman" w:hAnsi="Arial"/>
          <w:bCs/>
          <w:lang w:eastAsia="en-GB"/>
        </w:rPr>
      </w:pPr>
      <w:r>
        <w:rPr>
          <w:rFonts w:ascii="Arial" w:eastAsia="Times New Roman" w:hAnsi="Arial"/>
          <w:bCs/>
          <w:lang w:eastAsia="en-GB"/>
        </w:rPr>
        <w:t>It was also noted that we currently have a number of different models for Doctoral Training Centres (DTCs).   In the future there should only be one or two models so the guidelines need to be tighter.</w:t>
      </w:r>
    </w:p>
    <w:p w:rsidR="00DC504F" w:rsidRDefault="00DC504F" w:rsidP="00DC504F">
      <w:pPr>
        <w:spacing w:after="0" w:line="240" w:lineRule="auto"/>
        <w:rPr>
          <w:rFonts w:ascii="Arial" w:eastAsia="Times New Roman" w:hAnsi="Arial"/>
          <w:b/>
          <w:lang w:eastAsia="en-GB"/>
        </w:rPr>
      </w:pPr>
    </w:p>
    <w:p w:rsidR="009C3434" w:rsidRPr="009C3434" w:rsidRDefault="009C3434" w:rsidP="009C3434">
      <w:pPr>
        <w:spacing w:after="0" w:line="240" w:lineRule="auto"/>
        <w:rPr>
          <w:rFonts w:ascii="Arial" w:eastAsia="Times New Roman" w:hAnsi="Arial"/>
          <w:b/>
          <w:lang w:eastAsia="en-GB"/>
        </w:rPr>
      </w:pPr>
      <w:r w:rsidRPr="009C3434">
        <w:rPr>
          <w:rFonts w:ascii="Arial" w:eastAsia="Times New Roman" w:hAnsi="Arial"/>
          <w:b/>
          <w:lang w:eastAsia="en-GB"/>
        </w:rPr>
        <w:t>12/13</w:t>
      </w:r>
      <w:r w:rsidRPr="009C3434">
        <w:rPr>
          <w:rFonts w:ascii="Arial" w:eastAsia="Times New Roman" w:hAnsi="Arial"/>
          <w:b/>
          <w:lang w:eastAsia="en-GB"/>
        </w:rPr>
        <w:tab/>
        <w:t xml:space="preserve">NAFA Revalidation </w:t>
      </w:r>
    </w:p>
    <w:p w:rsidR="009C3434" w:rsidRDefault="009C3434" w:rsidP="009C3434">
      <w:pPr>
        <w:spacing w:after="0" w:line="240" w:lineRule="auto"/>
        <w:rPr>
          <w:rFonts w:ascii="Arial" w:eastAsia="Times New Roman" w:hAnsi="Arial"/>
          <w:bCs/>
          <w:lang w:eastAsia="en-GB"/>
        </w:rPr>
      </w:pPr>
    </w:p>
    <w:p w:rsidR="00BF5DFE" w:rsidRDefault="00BF5DFE" w:rsidP="009C3434">
      <w:pPr>
        <w:spacing w:after="0" w:line="240" w:lineRule="auto"/>
        <w:ind w:left="720"/>
        <w:rPr>
          <w:rFonts w:ascii="Arial" w:eastAsia="Times New Roman" w:hAnsi="Arial"/>
          <w:bCs/>
          <w:lang w:eastAsia="en-GB"/>
        </w:rPr>
      </w:pPr>
      <w:r>
        <w:rPr>
          <w:rFonts w:ascii="Arial" w:eastAsia="Times New Roman" w:hAnsi="Arial"/>
          <w:bCs/>
          <w:lang w:eastAsia="en-GB"/>
        </w:rPr>
        <w:t>It was reported that there will be a video conference validation of NAFA after Christmas (the PVCT requested that this be conducted later in the academic year if possible).   It was noted that the School will be notified of the validation but</w:t>
      </w:r>
      <w:r w:rsidR="009C3434">
        <w:rPr>
          <w:rFonts w:ascii="Arial" w:eastAsia="Times New Roman" w:hAnsi="Arial"/>
          <w:bCs/>
          <w:lang w:eastAsia="en-GB"/>
        </w:rPr>
        <w:t xml:space="preserve"> the details will be discussed in the New Year.  </w:t>
      </w:r>
    </w:p>
    <w:p w:rsidR="009C3434" w:rsidRDefault="009C3434" w:rsidP="00BF5DFE">
      <w:pPr>
        <w:spacing w:after="0" w:line="240" w:lineRule="auto"/>
        <w:ind w:left="720"/>
        <w:rPr>
          <w:rFonts w:ascii="Arial" w:eastAsia="Times New Roman" w:hAnsi="Arial"/>
          <w:bCs/>
          <w:lang w:eastAsia="en-GB"/>
        </w:rPr>
      </w:pPr>
    </w:p>
    <w:p w:rsidR="009C3434" w:rsidRDefault="009C3434" w:rsidP="00B00EAF">
      <w:pPr>
        <w:spacing w:after="0" w:line="240" w:lineRule="auto"/>
        <w:rPr>
          <w:rFonts w:ascii="Arial" w:eastAsia="Times New Roman" w:hAnsi="Arial"/>
          <w:b/>
          <w:lang w:eastAsia="en-GB"/>
        </w:rPr>
      </w:pPr>
      <w:r>
        <w:rPr>
          <w:rFonts w:ascii="Arial" w:eastAsia="Times New Roman" w:hAnsi="Arial"/>
          <w:b/>
          <w:lang w:eastAsia="en-GB"/>
        </w:rPr>
        <w:t>12/14</w:t>
      </w:r>
      <w:r w:rsidR="00B00EAF">
        <w:rPr>
          <w:rFonts w:ascii="Arial" w:eastAsia="Times New Roman" w:hAnsi="Arial"/>
          <w:b/>
          <w:lang w:eastAsia="en-GB"/>
        </w:rPr>
        <w:t>.</w:t>
      </w:r>
      <w:r w:rsidR="00B00EAF">
        <w:rPr>
          <w:rFonts w:ascii="Arial" w:eastAsia="Times New Roman" w:hAnsi="Arial"/>
          <w:b/>
          <w:lang w:eastAsia="en-GB"/>
        </w:rPr>
        <w:tab/>
      </w:r>
      <w:r>
        <w:rPr>
          <w:rFonts w:ascii="Arial" w:eastAsia="Times New Roman" w:hAnsi="Arial"/>
          <w:b/>
          <w:lang w:eastAsia="en-GB"/>
        </w:rPr>
        <w:t>Due Diligence (TPSC12-P5)</w:t>
      </w:r>
    </w:p>
    <w:p w:rsidR="009C3434" w:rsidRDefault="009C3434" w:rsidP="00B00EAF">
      <w:pPr>
        <w:spacing w:after="0" w:line="240" w:lineRule="auto"/>
        <w:rPr>
          <w:rFonts w:ascii="Arial" w:eastAsia="Times New Roman" w:hAnsi="Arial"/>
          <w:b/>
          <w:lang w:eastAsia="en-GB"/>
        </w:rPr>
      </w:pPr>
    </w:p>
    <w:p w:rsidR="009C3434" w:rsidRPr="009C3434" w:rsidRDefault="009C3434" w:rsidP="008C485C">
      <w:pPr>
        <w:spacing w:after="0" w:line="240" w:lineRule="auto"/>
        <w:ind w:left="720"/>
        <w:rPr>
          <w:rFonts w:ascii="Arial" w:eastAsia="Times New Roman" w:hAnsi="Arial"/>
          <w:bCs/>
          <w:lang w:eastAsia="en-GB"/>
        </w:rPr>
      </w:pPr>
      <w:r>
        <w:rPr>
          <w:rFonts w:ascii="Arial" w:eastAsia="Times New Roman" w:hAnsi="Arial"/>
          <w:bCs/>
          <w:lang w:eastAsia="en-GB"/>
        </w:rPr>
        <w:t xml:space="preserve">The sections relating to </w:t>
      </w:r>
      <w:r w:rsidR="008C485C">
        <w:rPr>
          <w:rFonts w:ascii="Arial" w:eastAsia="Times New Roman" w:hAnsi="Arial"/>
          <w:bCs/>
          <w:lang w:eastAsia="en-GB"/>
        </w:rPr>
        <w:t>change of management within external providers and gifts were noted.  The document is predominantly concerned with agents rather than partners and how to handle these arrangements.</w:t>
      </w:r>
    </w:p>
    <w:p w:rsidR="009C3434" w:rsidRDefault="009C3434" w:rsidP="00B00EAF">
      <w:pPr>
        <w:spacing w:after="0" w:line="240" w:lineRule="auto"/>
        <w:rPr>
          <w:rFonts w:ascii="Arial" w:eastAsia="Times New Roman" w:hAnsi="Arial"/>
          <w:b/>
          <w:lang w:eastAsia="en-GB"/>
        </w:rPr>
      </w:pPr>
    </w:p>
    <w:p w:rsidR="000524F3" w:rsidRDefault="009C3434" w:rsidP="00B00EAF">
      <w:pPr>
        <w:spacing w:after="0" w:line="240" w:lineRule="auto"/>
        <w:rPr>
          <w:rFonts w:ascii="Arial" w:eastAsia="Times New Roman" w:hAnsi="Arial"/>
          <w:b/>
          <w:lang w:eastAsia="en-GB"/>
        </w:rPr>
      </w:pPr>
      <w:r>
        <w:rPr>
          <w:rFonts w:ascii="Arial" w:eastAsia="Times New Roman" w:hAnsi="Arial"/>
          <w:b/>
          <w:lang w:eastAsia="en-GB"/>
        </w:rPr>
        <w:t>12.15.</w:t>
      </w:r>
      <w:r>
        <w:rPr>
          <w:rFonts w:ascii="Arial" w:eastAsia="Times New Roman" w:hAnsi="Arial"/>
          <w:b/>
          <w:lang w:eastAsia="en-GB"/>
        </w:rPr>
        <w:tab/>
      </w:r>
      <w:r w:rsidR="000524F3">
        <w:rPr>
          <w:rFonts w:ascii="Arial" w:eastAsia="Times New Roman" w:hAnsi="Arial"/>
          <w:b/>
          <w:lang w:eastAsia="en-GB"/>
        </w:rPr>
        <w:t>Date of the next meeting</w:t>
      </w:r>
      <w:r>
        <w:rPr>
          <w:rFonts w:ascii="Arial" w:eastAsia="Times New Roman" w:hAnsi="Arial"/>
          <w:b/>
          <w:lang w:eastAsia="en-GB"/>
        </w:rPr>
        <w:t>s</w:t>
      </w:r>
    </w:p>
    <w:p w:rsidR="000524F3" w:rsidRDefault="000524F3" w:rsidP="000524F3">
      <w:pPr>
        <w:spacing w:after="0" w:line="240" w:lineRule="auto"/>
        <w:rPr>
          <w:rFonts w:ascii="Arial" w:eastAsia="Times New Roman" w:hAnsi="Arial"/>
          <w:b/>
          <w:lang w:eastAsia="en-GB"/>
        </w:rPr>
      </w:pPr>
    </w:p>
    <w:p w:rsidR="002921B3" w:rsidRDefault="000524F3" w:rsidP="009C3434">
      <w:pPr>
        <w:spacing w:after="0" w:line="240" w:lineRule="auto"/>
        <w:ind w:left="714"/>
        <w:rPr>
          <w:rFonts w:ascii="Arial" w:hAnsi="Arial"/>
        </w:rPr>
      </w:pPr>
      <w:r>
        <w:rPr>
          <w:rFonts w:ascii="Arial" w:eastAsia="Times New Roman" w:hAnsi="Arial"/>
          <w:b/>
          <w:lang w:eastAsia="en-GB"/>
        </w:rPr>
        <w:tab/>
      </w:r>
      <w:r w:rsidR="009C3434" w:rsidRPr="009C3434">
        <w:rPr>
          <w:rFonts w:ascii="Arial" w:eastAsia="Times New Roman" w:hAnsi="Arial"/>
          <w:bCs/>
          <w:lang w:eastAsia="en-GB"/>
        </w:rPr>
        <w:t>21</w:t>
      </w:r>
      <w:r w:rsidR="009C3434">
        <w:rPr>
          <w:rFonts w:ascii="Arial" w:eastAsia="Times New Roman" w:hAnsi="Arial"/>
          <w:b/>
          <w:vertAlign w:val="superscript"/>
          <w:lang w:eastAsia="en-GB"/>
        </w:rPr>
        <w:t xml:space="preserve"> </w:t>
      </w:r>
      <w:r w:rsidR="009C3434">
        <w:rPr>
          <w:rFonts w:ascii="Arial" w:hAnsi="Arial"/>
        </w:rPr>
        <w:t>January 2013</w:t>
      </w:r>
      <w:r w:rsidR="002921B3" w:rsidRPr="002921B3">
        <w:rPr>
          <w:rFonts w:ascii="Arial" w:hAnsi="Arial"/>
        </w:rPr>
        <w:t xml:space="preserve">, </w:t>
      </w:r>
      <w:r w:rsidR="009C3434">
        <w:rPr>
          <w:rFonts w:ascii="Arial" w:hAnsi="Arial"/>
        </w:rPr>
        <w:t>9.30am</w:t>
      </w:r>
      <w:r w:rsidR="002921B3" w:rsidRPr="002921B3">
        <w:rPr>
          <w:rFonts w:ascii="Arial" w:hAnsi="Arial"/>
        </w:rPr>
        <w:t xml:space="preserve">, Room 201.2.12, </w:t>
      </w:r>
      <w:proofErr w:type="spellStart"/>
      <w:r w:rsidR="002921B3" w:rsidRPr="002921B3">
        <w:rPr>
          <w:rFonts w:ascii="Arial" w:hAnsi="Arial"/>
        </w:rPr>
        <w:t>Hazlerigg</w:t>
      </w:r>
      <w:proofErr w:type="spellEnd"/>
      <w:r w:rsidR="002921B3" w:rsidRPr="002921B3">
        <w:rPr>
          <w:rFonts w:ascii="Arial" w:hAnsi="Arial"/>
        </w:rPr>
        <w:t xml:space="preserve"> Building</w:t>
      </w:r>
    </w:p>
    <w:p w:rsidR="009C3434" w:rsidRDefault="009C3434" w:rsidP="009C3434">
      <w:pPr>
        <w:spacing w:after="0" w:line="240" w:lineRule="auto"/>
        <w:ind w:left="714"/>
        <w:rPr>
          <w:rFonts w:ascii="Arial" w:hAnsi="Arial"/>
        </w:rPr>
      </w:pPr>
      <w:r>
        <w:rPr>
          <w:rFonts w:ascii="Arial" w:hAnsi="Arial"/>
        </w:rPr>
        <w:t>25 February 2013, 9.30am</w:t>
      </w:r>
      <w:r w:rsidRPr="002921B3">
        <w:rPr>
          <w:rFonts w:ascii="Arial" w:hAnsi="Arial"/>
        </w:rPr>
        <w:t>, Room 201.</w:t>
      </w:r>
      <w:r>
        <w:rPr>
          <w:rFonts w:ascii="Arial" w:hAnsi="Arial"/>
        </w:rPr>
        <w:t>0.09</w:t>
      </w:r>
      <w:r w:rsidRPr="002921B3">
        <w:rPr>
          <w:rFonts w:ascii="Arial" w:hAnsi="Arial"/>
        </w:rPr>
        <w:t xml:space="preserve">, </w:t>
      </w:r>
      <w:proofErr w:type="spellStart"/>
      <w:r w:rsidRPr="002921B3">
        <w:rPr>
          <w:rFonts w:ascii="Arial" w:hAnsi="Arial"/>
        </w:rPr>
        <w:t>Hazlerigg</w:t>
      </w:r>
      <w:proofErr w:type="spellEnd"/>
      <w:r w:rsidRPr="002921B3">
        <w:rPr>
          <w:rFonts w:ascii="Arial" w:hAnsi="Arial"/>
        </w:rPr>
        <w:t xml:space="preserve"> Building</w:t>
      </w:r>
    </w:p>
    <w:p w:rsidR="009C3434" w:rsidRPr="002921B3" w:rsidRDefault="009C3434" w:rsidP="009C3434">
      <w:pPr>
        <w:spacing w:after="0" w:line="240" w:lineRule="auto"/>
        <w:ind w:left="714"/>
        <w:rPr>
          <w:rFonts w:ascii="Arial" w:hAnsi="Arial"/>
        </w:rPr>
      </w:pPr>
      <w:r>
        <w:rPr>
          <w:rFonts w:ascii="Arial" w:hAnsi="Arial"/>
        </w:rPr>
        <w:t>20 May 2013, 9.30am, Room 201.0.09</w:t>
      </w:r>
      <w:r w:rsidRPr="002921B3">
        <w:rPr>
          <w:rFonts w:ascii="Arial" w:hAnsi="Arial"/>
        </w:rPr>
        <w:t xml:space="preserve">, </w:t>
      </w:r>
      <w:proofErr w:type="spellStart"/>
      <w:r w:rsidRPr="002921B3">
        <w:rPr>
          <w:rFonts w:ascii="Arial" w:hAnsi="Arial"/>
        </w:rPr>
        <w:t>Hazlerigg</w:t>
      </w:r>
      <w:proofErr w:type="spellEnd"/>
      <w:r w:rsidRPr="002921B3">
        <w:rPr>
          <w:rFonts w:ascii="Arial" w:hAnsi="Arial"/>
        </w:rPr>
        <w:t xml:space="preserve"> Building</w:t>
      </w:r>
    </w:p>
    <w:p w:rsidR="008C485C" w:rsidRDefault="008C485C" w:rsidP="00583A70">
      <w:pPr>
        <w:spacing w:after="0" w:line="240" w:lineRule="auto"/>
        <w:rPr>
          <w:rFonts w:ascii="Arial" w:eastAsia="Times New Roman" w:hAnsi="Arial"/>
          <w:b/>
          <w:lang w:eastAsia="en-GB"/>
        </w:rPr>
      </w:pPr>
    </w:p>
    <w:p w:rsidR="000524F3" w:rsidRDefault="00B00EAF" w:rsidP="00583A70">
      <w:pPr>
        <w:spacing w:after="0" w:line="240" w:lineRule="auto"/>
        <w:rPr>
          <w:rFonts w:ascii="Arial" w:eastAsia="Times New Roman" w:hAnsi="Arial"/>
          <w:b/>
          <w:lang w:eastAsia="en-GB"/>
        </w:rPr>
      </w:pPr>
      <w:r>
        <w:rPr>
          <w:rFonts w:ascii="Arial" w:eastAsia="Times New Roman" w:hAnsi="Arial"/>
          <w:b/>
          <w:lang w:eastAsia="en-GB"/>
        </w:rPr>
        <w:t>12/</w:t>
      </w:r>
      <w:r w:rsidR="00E229F5">
        <w:rPr>
          <w:rFonts w:ascii="Arial" w:eastAsia="Times New Roman" w:hAnsi="Arial"/>
          <w:b/>
          <w:lang w:eastAsia="en-GB"/>
        </w:rPr>
        <w:t>1</w:t>
      </w:r>
      <w:r>
        <w:rPr>
          <w:rFonts w:ascii="Arial" w:eastAsia="Times New Roman" w:hAnsi="Arial"/>
          <w:b/>
          <w:lang w:eastAsia="en-GB"/>
        </w:rPr>
        <w:t>6.</w:t>
      </w:r>
      <w:r>
        <w:rPr>
          <w:rFonts w:ascii="Arial" w:eastAsia="Times New Roman" w:hAnsi="Arial"/>
          <w:b/>
          <w:lang w:eastAsia="en-GB"/>
        </w:rPr>
        <w:tab/>
      </w:r>
      <w:r w:rsidR="000524F3">
        <w:rPr>
          <w:rFonts w:ascii="Arial" w:eastAsia="Times New Roman" w:hAnsi="Arial"/>
          <w:b/>
          <w:lang w:eastAsia="en-GB"/>
        </w:rPr>
        <w:t>Any other Business</w:t>
      </w:r>
    </w:p>
    <w:p w:rsidR="000524F3" w:rsidRDefault="000524F3" w:rsidP="00D241C7">
      <w:pPr>
        <w:spacing w:after="0" w:line="240" w:lineRule="auto"/>
        <w:rPr>
          <w:rFonts w:ascii="Arial" w:eastAsia="Times New Roman" w:hAnsi="Arial"/>
          <w:bCs/>
          <w:lang w:eastAsia="en-GB"/>
        </w:rPr>
      </w:pPr>
      <w:r>
        <w:rPr>
          <w:rFonts w:ascii="Arial" w:eastAsia="Times New Roman" w:hAnsi="Arial"/>
          <w:b/>
          <w:lang w:eastAsia="en-GB"/>
        </w:rPr>
        <w:tab/>
      </w:r>
    </w:p>
    <w:p w:rsidR="000524F3" w:rsidRPr="009C3434" w:rsidRDefault="009C3434" w:rsidP="00B00EAF">
      <w:pPr>
        <w:spacing w:after="0" w:line="240" w:lineRule="auto"/>
        <w:rPr>
          <w:rFonts w:ascii="Arial" w:eastAsia="Times New Roman" w:hAnsi="Arial"/>
          <w:bCs/>
          <w:lang w:eastAsia="en-GB"/>
        </w:rPr>
      </w:pPr>
      <w:r>
        <w:rPr>
          <w:rFonts w:ascii="Arial" w:eastAsia="Times New Roman" w:hAnsi="Arial"/>
          <w:b/>
          <w:lang w:eastAsia="en-GB"/>
        </w:rPr>
        <w:tab/>
      </w:r>
      <w:r w:rsidRPr="009C3434">
        <w:rPr>
          <w:rFonts w:ascii="Arial" w:eastAsia="Times New Roman" w:hAnsi="Arial"/>
          <w:bCs/>
          <w:lang w:eastAsia="en-GB"/>
        </w:rPr>
        <w:t>None</w:t>
      </w:r>
      <w:r w:rsidR="000524F3" w:rsidRPr="009C3434">
        <w:rPr>
          <w:rFonts w:ascii="Arial" w:eastAsia="Times New Roman" w:hAnsi="Arial"/>
          <w:bCs/>
          <w:lang w:eastAsia="en-GB"/>
        </w:rPr>
        <w:tab/>
      </w:r>
    </w:p>
    <w:p w:rsidR="000524F3" w:rsidRDefault="000524F3" w:rsidP="000524F3">
      <w:pPr>
        <w:pBdr>
          <w:bottom w:val="single" w:sz="12" w:space="1" w:color="auto"/>
        </w:pBdr>
        <w:spacing w:after="0" w:line="240" w:lineRule="auto"/>
        <w:rPr>
          <w:rFonts w:ascii="Arial" w:eastAsia="Times New Roman" w:hAnsi="Arial"/>
          <w:bCs/>
          <w:lang w:eastAsia="en-GB"/>
        </w:rPr>
      </w:pPr>
    </w:p>
    <w:p w:rsidR="000524F3" w:rsidRPr="000524F3" w:rsidRDefault="000524F3" w:rsidP="000524F3">
      <w:pPr>
        <w:spacing w:after="0" w:line="240" w:lineRule="auto"/>
        <w:rPr>
          <w:rFonts w:ascii="Arial" w:eastAsia="Times New Roman" w:hAnsi="Arial"/>
          <w:bCs/>
          <w:lang w:eastAsia="en-GB"/>
        </w:rPr>
      </w:pPr>
    </w:p>
    <w:p w:rsidR="000524F3" w:rsidRPr="000524F3" w:rsidRDefault="000524F3" w:rsidP="00454178">
      <w:pPr>
        <w:spacing w:after="0" w:line="240" w:lineRule="auto"/>
        <w:rPr>
          <w:rFonts w:ascii="Arial" w:eastAsia="Times New Roman" w:hAnsi="Arial"/>
          <w:sz w:val="18"/>
          <w:szCs w:val="18"/>
          <w:lang w:eastAsia="en-GB"/>
        </w:rPr>
      </w:pPr>
      <w:r w:rsidRPr="000524F3">
        <w:rPr>
          <w:rFonts w:ascii="Arial" w:eastAsia="Times New Roman" w:hAnsi="Arial"/>
          <w:sz w:val="18"/>
          <w:szCs w:val="18"/>
          <w:lang w:eastAsia="en-GB"/>
        </w:rPr>
        <w:t xml:space="preserve">Author – </w:t>
      </w:r>
      <w:r w:rsidR="00454178">
        <w:rPr>
          <w:rFonts w:ascii="Arial" w:eastAsia="Times New Roman" w:hAnsi="Arial"/>
          <w:sz w:val="18"/>
          <w:szCs w:val="18"/>
          <w:lang w:eastAsia="en-GB"/>
        </w:rPr>
        <w:t>Joanne Arno</w:t>
      </w:r>
    </w:p>
    <w:p w:rsidR="000524F3" w:rsidRPr="000524F3" w:rsidRDefault="000524F3" w:rsidP="00454178">
      <w:pPr>
        <w:spacing w:after="0" w:line="240" w:lineRule="auto"/>
        <w:rPr>
          <w:rFonts w:ascii="Arial" w:eastAsia="Times New Roman" w:hAnsi="Arial"/>
          <w:sz w:val="18"/>
          <w:szCs w:val="18"/>
          <w:lang w:eastAsia="en-GB"/>
        </w:rPr>
      </w:pPr>
      <w:r w:rsidRPr="000524F3">
        <w:rPr>
          <w:rFonts w:ascii="Arial" w:eastAsia="Times New Roman" w:hAnsi="Arial"/>
          <w:sz w:val="18"/>
          <w:szCs w:val="18"/>
          <w:lang w:eastAsia="en-GB"/>
        </w:rPr>
        <w:t>Date –</w:t>
      </w:r>
      <w:r w:rsidR="00454178">
        <w:rPr>
          <w:rFonts w:ascii="Arial" w:eastAsia="Times New Roman" w:hAnsi="Arial"/>
          <w:sz w:val="18"/>
          <w:szCs w:val="18"/>
          <w:lang w:eastAsia="en-GB"/>
        </w:rPr>
        <w:t xml:space="preserve">November </w:t>
      </w:r>
      <w:r w:rsidR="00B00EAF">
        <w:rPr>
          <w:rFonts w:ascii="Arial" w:eastAsia="Times New Roman" w:hAnsi="Arial"/>
          <w:sz w:val="18"/>
          <w:szCs w:val="18"/>
          <w:lang w:eastAsia="en-GB"/>
        </w:rPr>
        <w:t>2012</w:t>
      </w:r>
    </w:p>
    <w:p w:rsidR="000524F3" w:rsidRPr="000524F3" w:rsidRDefault="000524F3" w:rsidP="000524F3">
      <w:pPr>
        <w:spacing w:after="0" w:line="240" w:lineRule="auto"/>
        <w:rPr>
          <w:rFonts w:ascii="Arial" w:eastAsia="Times New Roman" w:hAnsi="Arial"/>
          <w:b/>
          <w:sz w:val="24"/>
          <w:szCs w:val="24"/>
          <w:lang w:eastAsia="en-GB"/>
        </w:rPr>
      </w:pPr>
      <w:proofErr w:type="gramStart"/>
      <w:r w:rsidRPr="000524F3">
        <w:rPr>
          <w:rFonts w:ascii="Arial" w:eastAsia="Times New Roman" w:hAnsi="Arial"/>
          <w:sz w:val="18"/>
          <w:szCs w:val="18"/>
          <w:lang w:eastAsia="en-GB"/>
        </w:rPr>
        <w:t>Copyright © Loughborough University.</w:t>
      </w:r>
      <w:proofErr w:type="gramEnd"/>
      <w:r w:rsidRPr="000524F3">
        <w:rPr>
          <w:rFonts w:ascii="Arial" w:eastAsia="Times New Roman" w:hAnsi="Arial"/>
          <w:sz w:val="18"/>
          <w:szCs w:val="18"/>
          <w:lang w:eastAsia="en-GB"/>
        </w:rPr>
        <w:t xml:space="preserve">  All rights reserved.</w:t>
      </w:r>
    </w:p>
    <w:p w:rsidR="000524F3" w:rsidRPr="000524F3" w:rsidRDefault="000524F3" w:rsidP="000524F3">
      <w:pPr>
        <w:spacing w:after="0" w:line="240" w:lineRule="auto"/>
        <w:rPr>
          <w:rFonts w:ascii="Arial" w:eastAsia="Times New Roman" w:hAnsi="Arial"/>
          <w:bCs/>
          <w:lang w:eastAsia="en-GB"/>
        </w:rPr>
      </w:pPr>
    </w:p>
    <w:sectPr w:rsidR="000524F3" w:rsidRPr="000524F3" w:rsidSect="00EE24BC">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31" w:rsidRDefault="00EB2031" w:rsidP="00F05067">
      <w:pPr>
        <w:spacing w:after="0" w:line="240" w:lineRule="auto"/>
      </w:pPr>
      <w:r>
        <w:separator/>
      </w:r>
    </w:p>
  </w:endnote>
  <w:endnote w:type="continuationSeparator" w:id="0">
    <w:p w:rsidR="00EB2031" w:rsidRDefault="00EB2031" w:rsidP="00F05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31" w:rsidRDefault="00EB2031" w:rsidP="00F05067">
      <w:pPr>
        <w:spacing w:after="0" w:line="240" w:lineRule="auto"/>
      </w:pPr>
      <w:r>
        <w:separator/>
      </w:r>
    </w:p>
  </w:footnote>
  <w:footnote w:type="continuationSeparator" w:id="0">
    <w:p w:rsidR="00EB2031" w:rsidRDefault="00EB2031" w:rsidP="00F05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34" w:rsidRDefault="009C3434" w:rsidP="003F782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4BC" w:rsidRPr="00EE24BC" w:rsidRDefault="00EE24BC" w:rsidP="00F4403D">
    <w:pPr>
      <w:pStyle w:val="Header"/>
      <w:jc w:val="right"/>
      <w:rPr>
        <w:rFonts w:asciiTheme="minorBidi" w:hAnsiTheme="minorBidi" w:cstheme="minorBidi"/>
      </w:rPr>
    </w:pPr>
    <w:r w:rsidRPr="00EE24BC">
      <w:rPr>
        <w:rFonts w:asciiTheme="minorBidi" w:hAnsiTheme="minorBidi" w:cstheme="minorBidi"/>
      </w:rPr>
      <w:t>LTC12-P7</w:t>
    </w:r>
    <w:r w:rsidR="00F4403D">
      <w:rPr>
        <w:rFonts w:asciiTheme="minorBidi" w:hAnsiTheme="minorBidi" w:cstheme="minorBidi"/>
      </w:rPr>
      <w:t>2</w:t>
    </w:r>
  </w:p>
  <w:p w:rsidR="00EE24BC" w:rsidRPr="00EE24BC" w:rsidRDefault="00EE24BC" w:rsidP="00EE24BC">
    <w:pPr>
      <w:pStyle w:val="Header"/>
      <w:jc w:val="right"/>
      <w:rPr>
        <w:rFonts w:asciiTheme="minorBidi" w:hAnsiTheme="minorBidi" w:cstheme="minorBidi"/>
      </w:rPr>
    </w:pPr>
    <w:r w:rsidRPr="00EE24BC">
      <w:rPr>
        <w:rFonts w:asciiTheme="minorBidi" w:hAnsiTheme="minorBidi" w:cstheme="minorBidi"/>
      </w:rPr>
      <w:t>13 December 2012</w:t>
    </w:r>
  </w:p>
  <w:p w:rsidR="00EE24BC" w:rsidRDefault="00EE2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0E0B"/>
    <w:multiLevelType w:val="hybridMultilevel"/>
    <w:tmpl w:val="C4523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4A31C7"/>
    <w:multiLevelType w:val="hybridMultilevel"/>
    <w:tmpl w:val="90B014B6"/>
    <w:lvl w:ilvl="0" w:tplc="D41A64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D8777A"/>
    <w:multiLevelType w:val="hybridMultilevel"/>
    <w:tmpl w:val="203C0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A22EE2"/>
    <w:multiLevelType w:val="hybridMultilevel"/>
    <w:tmpl w:val="C34841BA"/>
    <w:lvl w:ilvl="0" w:tplc="5D60855C">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CCB5FA3"/>
    <w:multiLevelType w:val="hybridMultilevel"/>
    <w:tmpl w:val="B70CCBFE"/>
    <w:lvl w:ilvl="0" w:tplc="5D6085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3AE731D"/>
    <w:multiLevelType w:val="hybridMultilevel"/>
    <w:tmpl w:val="01D21AD8"/>
    <w:lvl w:ilvl="0" w:tplc="C1E88C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314FE8"/>
    <w:multiLevelType w:val="hybridMultilevel"/>
    <w:tmpl w:val="88386E92"/>
    <w:lvl w:ilvl="0" w:tplc="BE8A42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AAA63E8"/>
    <w:multiLevelType w:val="hybridMultilevel"/>
    <w:tmpl w:val="FCD65138"/>
    <w:lvl w:ilvl="0" w:tplc="E94806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1E14747"/>
    <w:multiLevelType w:val="hybridMultilevel"/>
    <w:tmpl w:val="D0F62E4A"/>
    <w:lvl w:ilvl="0" w:tplc="68DAD5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4C24736"/>
    <w:multiLevelType w:val="hybridMultilevel"/>
    <w:tmpl w:val="6DF493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6B633D9"/>
    <w:multiLevelType w:val="hybridMultilevel"/>
    <w:tmpl w:val="F29AC1D8"/>
    <w:lvl w:ilvl="0" w:tplc="E13685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9BA620C"/>
    <w:multiLevelType w:val="hybridMultilevel"/>
    <w:tmpl w:val="75F24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D572A4"/>
    <w:multiLevelType w:val="hybridMultilevel"/>
    <w:tmpl w:val="8592D5AE"/>
    <w:lvl w:ilvl="0" w:tplc="5D6085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A490620"/>
    <w:multiLevelType w:val="hybridMultilevel"/>
    <w:tmpl w:val="92D8E522"/>
    <w:lvl w:ilvl="0" w:tplc="0FF6D42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6C63A71"/>
    <w:multiLevelType w:val="hybridMultilevel"/>
    <w:tmpl w:val="7C00882E"/>
    <w:lvl w:ilvl="0" w:tplc="5D6085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734272C"/>
    <w:multiLevelType w:val="hybridMultilevel"/>
    <w:tmpl w:val="0A12B24E"/>
    <w:lvl w:ilvl="0" w:tplc="6BB80B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0526524"/>
    <w:multiLevelType w:val="hybridMultilevel"/>
    <w:tmpl w:val="AD2ABF5E"/>
    <w:lvl w:ilvl="0" w:tplc="5D6085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8585497"/>
    <w:multiLevelType w:val="hybridMultilevel"/>
    <w:tmpl w:val="657CDECE"/>
    <w:lvl w:ilvl="0" w:tplc="6F047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8A30EC4"/>
    <w:multiLevelType w:val="hybridMultilevel"/>
    <w:tmpl w:val="B74A431E"/>
    <w:lvl w:ilvl="0" w:tplc="4B72DB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B015C04"/>
    <w:multiLevelType w:val="hybridMultilevel"/>
    <w:tmpl w:val="3C529A96"/>
    <w:lvl w:ilvl="0" w:tplc="69066B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E311881"/>
    <w:multiLevelType w:val="hybridMultilevel"/>
    <w:tmpl w:val="9F423F2C"/>
    <w:lvl w:ilvl="0" w:tplc="BD6C71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E4A2640"/>
    <w:multiLevelType w:val="hybridMultilevel"/>
    <w:tmpl w:val="17FEEF06"/>
    <w:lvl w:ilvl="0" w:tplc="7604EB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F3D137E"/>
    <w:multiLevelType w:val="hybridMultilevel"/>
    <w:tmpl w:val="083A0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9"/>
  </w:num>
  <w:num w:numId="3">
    <w:abstractNumId w:val="20"/>
  </w:num>
  <w:num w:numId="4">
    <w:abstractNumId w:val="7"/>
  </w:num>
  <w:num w:numId="5">
    <w:abstractNumId w:val="2"/>
  </w:num>
  <w:num w:numId="6">
    <w:abstractNumId w:val="15"/>
  </w:num>
  <w:num w:numId="7">
    <w:abstractNumId w:val="6"/>
  </w:num>
  <w:num w:numId="8">
    <w:abstractNumId w:val="5"/>
  </w:num>
  <w:num w:numId="9">
    <w:abstractNumId w:val="0"/>
  </w:num>
  <w:num w:numId="10">
    <w:abstractNumId w:val="4"/>
  </w:num>
  <w:num w:numId="11">
    <w:abstractNumId w:val="3"/>
  </w:num>
  <w:num w:numId="12">
    <w:abstractNumId w:val="14"/>
  </w:num>
  <w:num w:numId="13">
    <w:abstractNumId w:val="16"/>
  </w:num>
  <w:num w:numId="14">
    <w:abstractNumId w:val="12"/>
  </w:num>
  <w:num w:numId="15">
    <w:abstractNumId w:val="11"/>
  </w:num>
  <w:num w:numId="16">
    <w:abstractNumId w:val="9"/>
  </w:num>
  <w:num w:numId="17">
    <w:abstractNumId w:val="22"/>
  </w:num>
  <w:num w:numId="18">
    <w:abstractNumId w:val="17"/>
  </w:num>
  <w:num w:numId="19">
    <w:abstractNumId w:val="10"/>
  </w:num>
  <w:num w:numId="20">
    <w:abstractNumId w:val="1"/>
  </w:num>
  <w:num w:numId="21">
    <w:abstractNumId w:val="8"/>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35"/>
    <w:rsid w:val="000524F3"/>
    <w:rsid w:val="000529E2"/>
    <w:rsid w:val="00061DF6"/>
    <w:rsid w:val="00071D7C"/>
    <w:rsid w:val="0008397D"/>
    <w:rsid w:val="00090FE2"/>
    <w:rsid w:val="000A58EF"/>
    <w:rsid w:val="000C5E82"/>
    <w:rsid w:val="000E5C86"/>
    <w:rsid w:val="000F30B5"/>
    <w:rsid w:val="00165995"/>
    <w:rsid w:val="001A0452"/>
    <w:rsid w:val="001B5BBD"/>
    <w:rsid w:val="00200134"/>
    <w:rsid w:val="00215276"/>
    <w:rsid w:val="002921B3"/>
    <w:rsid w:val="002D600F"/>
    <w:rsid w:val="0031443C"/>
    <w:rsid w:val="00336E87"/>
    <w:rsid w:val="00355D15"/>
    <w:rsid w:val="00394F8F"/>
    <w:rsid w:val="003A6264"/>
    <w:rsid w:val="003D5576"/>
    <w:rsid w:val="003F782D"/>
    <w:rsid w:val="004067C8"/>
    <w:rsid w:val="00421F81"/>
    <w:rsid w:val="0043193C"/>
    <w:rsid w:val="00454178"/>
    <w:rsid w:val="00471E7A"/>
    <w:rsid w:val="004A5E7E"/>
    <w:rsid w:val="004C29DF"/>
    <w:rsid w:val="004C2AA7"/>
    <w:rsid w:val="004F7B7E"/>
    <w:rsid w:val="00510395"/>
    <w:rsid w:val="00524FDB"/>
    <w:rsid w:val="00583A70"/>
    <w:rsid w:val="0059290C"/>
    <w:rsid w:val="005F2A97"/>
    <w:rsid w:val="00634A35"/>
    <w:rsid w:val="00683D71"/>
    <w:rsid w:val="006C5198"/>
    <w:rsid w:val="006F1CEF"/>
    <w:rsid w:val="006F4501"/>
    <w:rsid w:val="00712B2F"/>
    <w:rsid w:val="00740509"/>
    <w:rsid w:val="007A6D47"/>
    <w:rsid w:val="007D251D"/>
    <w:rsid w:val="007E09BB"/>
    <w:rsid w:val="007E0DF5"/>
    <w:rsid w:val="00811F66"/>
    <w:rsid w:val="00820E88"/>
    <w:rsid w:val="008307C0"/>
    <w:rsid w:val="0084446E"/>
    <w:rsid w:val="008C485C"/>
    <w:rsid w:val="008F3703"/>
    <w:rsid w:val="009247E6"/>
    <w:rsid w:val="00932AE2"/>
    <w:rsid w:val="009335CF"/>
    <w:rsid w:val="00986B67"/>
    <w:rsid w:val="00990DCF"/>
    <w:rsid w:val="009C3434"/>
    <w:rsid w:val="00A4748A"/>
    <w:rsid w:val="00AA718F"/>
    <w:rsid w:val="00AD0C86"/>
    <w:rsid w:val="00AE07FB"/>
    <w:rsid w:val="00AF2AB1"/>
    <w:rsid w:val="00B00EAF"/>
    <w:rsid w:val="00B313D5"/>
    <w:rsid w:val="00B32580"/>
    <w:rsid w:val="00B90FA7"/>
    <w:rsid w:val="00BD1578"/>
    <w:rsid w:val="00BD3DE5"/>
    <w:rsid w:val="00BD7908"/>
    <w:rsid w:val="00BF5DFE"/>
    <w:rsid w:val="00C109C3"/>
    <w:rsid w:val="00C5102B"/>
    <w:rsid w:val="00C606CE"/>
    <w:rsid w:val="00C66646"/>
    <w:rsid w:val="00C872B2"/>
    <w:rsid w:val="00CA2B12"/>
    <w:rsid w:val="00CC2733"/>
    <w:rsid w:val="00CE0F03"/>
    <w:rsid w:val="00D16E07"/>
    <w:rsid w:val="00D241C7"/>
    <w:rsid w:val="00D242FD"/>
    <w:rsid w:val="00D30E7E"/>
    <w:rsid w:val="00DC504F"/>
    <w:rsid w:val="00E229F5"/>
    <w:rsid w:val="00E3058D"/>
    <w:rsid w:val="00E42E82"/>
    <w:rsid w:val="00EB2031"/>
    <w:rsid w:val="00EE24BC"/>
    <w:rsid w:val="00F05067"/>
    <w:rsid w:val="00F26F23"/>
    <w:rsid w:val="00F4403D"/>
    <w:rsid w:val="00FB65C7"/>
    <w:rsid w:val="00FC44F6"/>
    <w:rsid w:val="00FD08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A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4A35"/>
    <w:rPr>
      <w:rFonts w:ascii="Tahoma" w:hAnsi="Tahoma" w:cs="Tahoma"/>
      <w:sz w:val="16"/>
      <w:szCs w:val="16"/>
    </w:rPr>
  </w:style>
  <w:style w:type="paragraph" w:styleId="ListParagraph">
    <w:name w:val="List Paragraph"/>
    <w:basedOn w:val="Normal"/>
    <w:uiPriority w:val="34"/>
    <w:qFormat/>
    <w:rsid w:val="001B5BBD"/>
    <w:pPr>
      <w:ind w:left="720"/>
      <w:contextualSpacing/>
    </w:pPr>
  </w:style>
  <w:style w:type="paragraph" w:styleId="Header">
    <w:name w:val="header"/>
    <w:basedOn w:val="Normal"/>
    <w:link w:val="HeaderChar"/>
    <w:uiPriority w:val="99"/>
    <w:unhideWhenUsed/>
    <w:rsid w:val="00F05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67"/>
  </w:style>
  <w:style w:type="paragraph" w:styleId="Footer">
    <w:name w:val="footer"/>
    <w:basedOn w:val="Normal"/>
    <w:link w:val="FooterChar"/>
    <w:uiPriority w:val="99"/>
    <w:unhideWhenUsed/>
    <w:rsid w:val="00F05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A3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A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4A35"/>
    <w:rPr>
      <w:rFonts w:ascii="Tahoma" w:hAnsi="Tahoma" w:cs="Tahoma"/>
      <w:sz w:val="16"/>
      <w:szCs w:val="16"/>
    </w:rPr>
  </w:style>
  <w:style w:type="paragraph" w:styleId="ListParagraph">
    <w:name w:val="List Paragraph"/>
    <w:basedOn w:val="Normal"/>
    <w:uiPriority w:val="34"/>
    <w:qFormat/>
    <w:rsid w:val="001B5BBD"/>
    <w:pPr>
      <w:ind w:left="720"/>
      <w:contextualSpacing/>
    </w:pPr>
  </w:style>
  <w:style w:type="paragraph" w:styleId="Header">
    <w:name w:val="header"/>
    <w:basedOn w:val="Normal"/>
    <w:link w:val="HeaderChar"/>
    <w:uiPriority w:val="99"/>
    <w:unhideWhenUsed/>
    <w:rsid w:val="00F05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67"/>
  </w:style>
  <w:style w:type="paragraph" w:styleId="Footer">
    <w:name w:val="footer"/>
    <w:basedOn w:val="Normal"/>
    <w:link w:val="FooterChar"/>
    <w:uiPriority w:val="99"/>
    <w:unhideWhenUsed/>
    <w:rsid w:val="00F05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2448">
      <w:bodyDiv w:val="1"/>
      <w:marLeft w:val="0"/>
      <w:marRight w:val="0"/>
      <w:marTop w:val="0"/>
      <w:marBottom w:val="0"/>
      <w:divBdr>
        <w:top w:val="none" w:sz="0" w:space="0" w:color="auto"/>
        <w:left w:val="none" w:sz="0" w:space="0" w:color="auto"/>
        <w:bottom w:val="none" w:sz="0" w:space="0" w:color="auto"/>
        <w:right w:val="none" w:sz="0" w:space="0" w:color="auto"/>
      </w:divBdr>
    </w:div>
    <w:div w:id="20398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72CB-F957-42A4-B98D-BA878A7B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2012-01-30T16:53:00Z</cp:lastPrinted>
  <dcterms:created xsi:type="dcterms:W3CDTF">2013-01-08T10:09:00Z</dcterms:created>
  <dcterms:modified xsi:type="dcterms:W3CDTF">2013-01-08T10:09:00Z</dcterms:modified>
</cp:coreProperties>
</file>