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12" w:rsidRDefault="00850F12" w:rsidP="00850F12">
      <w:pPr>
        <w:pStyle w:val="H3"/>
        <w:keepNext w:val="0"/>
        <w:tabs>
          <w:tab w:val="left" w:pos="1170"/>
        </w:tabs>
        <w:outlineLvl w:val="9"/>
        <w:rPr>
          <w:rFonts w:ascii="Arial" w:hAnsi="Arial" w:cs="Arial"/>
          <w:sz w:val="36"/>
          <w:szCs w:val="36"/>
        </w:rPr>
      </w:pPr>
      <w:bookmarkStart w:id="0" w:name="_GoBack"/>
      <w:bookmarkEnd w:id="0"/>
    </w:p>
    <w:p w:rsidR="00850F12" w:rsidRPr="00FC3288" w:rsidRDefault="00850F12" w:rsidP="00850F12">
      <w:pPr>
        <w:spacing w:after="220" w:line="260" w:lineRule="atLeast"/>
        <w:ind w:right="640"/>
        <w:jc w:val="right"/>
        <w:rPr>
          <w:rFonts w:ascii="Arial" w:hAnsi="Arial"/>
          <w:sz w:val="22"/>
          <w:lang w:val="en-US"/>
        </w:rPr>
      </w:pPr>
      <w:r>
        <w:rPr>
          <w:rFonts w:ascii="Arial" w:hAnsi="Arial"/>
          <w:b/>
          <w:noProof/>
          <w:snapToGrid/>
          <w:sz w:val="22"/>
          <w:lang w:eastAsia="zh-CN"/>
        </w:rPr>
        <w:drawing>
          <wp:inline distT="0" distB="0" distL="0" distR="0">
            <wp:extent cx="1943100" cy="655320"/>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55320"/>
                    </a:xfrm>
                    <a:prstGeom prst="rect">
                      <a:avLst/>
                    </a:prstGeom>
                    <a:noFill/>
                    <a:ln>
                      <a:noFill/>
                    </a:ln>
                  </pic:spPr>
                </pic:pic>
              </a:graphicData>
            </a:graphic>
          </wp:inline>
        </w:drawing>
      </w:r>
    </w:p>
    <w:p w:rsidR="00850F12" w:rsidRPr="00850F12" w:rsidRDefault="00850F12" w:rsidP="00850F12">
      <w:pPr>
        <w:pStyle w:val="H3"/>
        <w:keepNext w:val="0"/>
        <w:tabs>
          <w:tab w:val="left" w:pos="1170"/>
        </w:tabs>
        <w:outlineLvl w:val="9"/>
        <w:rPr>
          <w:rFonts w:ascii="Arial" w:hAnsi="Arial" w:cs="Arial"/>
          <w:sz w:val="36"/>
          <w:szCs w:val="36"/>
        </w:rPr>
      </w:pPr>
      <w:r w:rsidRPr="00850F12">
        <w:rPr>
          <w:rFonts w:ascii="Arial" w:hAnsi="Arial" w:cs="Arial"/>
          <w:sz w:val="36"/>
          <w:szCs w:val="36"/>
        </w:rPr>
        <w:t>Learning and Teaching Committee</w:t>
      </w:r>
    </w:p>
    <w:p w:rsidR="00850F12" w:rsidRDefault="00850F12" w:rsidP="00884838">
      <w:pPr>
        <w:pStyle w:val="H3"/>
        <w:keepNext w:val="0"/>
        <w:tabs>
          <w:tab w:val="left" w:pos="1170"/>
        </w:tabs>
        <w:spacing w:before="0" w:after="0"/>
        <w:ind w:left="1134" w:hanging="1134"/>
        <w:outlineLvl w:val="9"/>
        <w:rPr>
          <w:rFonts w:ascii="Arial" w:hAnsi="Arial" w:cs="Arial"/>
          <w:sz w:val="24"/>
          <w:szCs w:val="24"/>
        </w:rPr>
      </w:pPr>
    </w:p>
    <w:p w:rsidR="003C7141" w:rsidRDefault="003C7141" w:rsidP="003C7141">
      <w:pPr>
        <w:pStyle w:val="H3"/>
        <w:keepNext w:val="0"/>
        <w:tabs>
          <w:tab w:val="left" w:pos="1170"/>
        </w:tabs>
        <w:spacing w:before="0" w:after="0"/>
        <w:ind w:left="1440" w:hanging="1440"/>
        <w:outlineLvl w:val="9"/>
        <w:rPr>
          <w:rFonts w:ascii="Arial" w:hAnsi="Arial" w:cs="Arial"/>
          <w:sz w:val="24"/>
          <w:szCs w:val="24"/>
        </w:rPr>
      </w:pPr>
      <w:r>
        <w:rPr>
          <w:rFonts w:ascii="Arial" w:hAnsi="Arial" w:cs="Arial"/>
          <w:sz w:val="24"/>
          <w:szCs w:val="24"/>
        </w:rPr>
        <w:t>Subject:</w:t>
      </w:r>
      <w:r>
        <w:rPr>
          <w:rFonts w:ascii="Arial" w:hAnsi="Arial" w:cs="Arial"/>
          <w:sz w:val="24"/>
          <w:szCs w:val="24"/>
        </w:rPr>
        <w:tab/>
      </w:r>
      <w:r>
        <w:rPr>
          <w:rFonts w:ascii="Arial" w:hAnsi="Arial" w:cs="Arial"/>
          <w:sz w:val="24"/>
          <w:szCs w:val="24"/>
        </w:rPr>
        <w:tab/>
        <w:t>Items Arising from</w:t>
      </w:r>
      <w:r w:rsidRPr="003C7141">
        <w:rPr>
          <w:rFonts w:ascii="Arial" w:hAnsi="Arial" w:cs="Arial"/>
          <w:sz w:val="24"/>
          <w:szCs w:val="24"/>
        </w:rPr>
        <w:t xml:space="preserve"> </w:t>
      </w:r>
      <w:r w:rsidRPr="00850F12">
        <w:rPr>
          <w:rFonts w:ascii="Arial" w:hAnsi="Arial" w:cs="Arial"/>
          <w:sz w:val="24"/>
          <w:szCs w:val="24"/>
        </w:rPr>
        <w:t>Working Group to Review Practice and Guidance on Plagiarism Detection</w:t>
      </w:r>
    </w:p>
    <w:p w:rsidR="003C7141" w:rsidRPr="003C7141" w:rsidRDefault="003C7141" w:rsidP="003C7141">
      <w:pPr>
        <w:spacing w:before="0" w:after="0"/>
      </w:pPr>
    </w:p>
    <w:p w:rsidR="00850F12" w:rsidRPr="00850F12" w:rsidRDefault="00850F12" w:rsidP="003C7141">
      <w:pPr>
        <w:pStyle w:val="H3"/>
        <w:keepNext w:val="0"/>
        <w:tabs>
          <w:tab w:val="left" w:pos="1170"/>
        </w:tabs>
        <w:spacing w:before="0" w:after="0"/>
        <w:ind w:left="1440" w:hanging="1440"/>
        <w:outlineLvl w:val="9"/>
        <w:rPr>
          <w:rFonts w:ascii="Arial" w:hAnsi="Arial" w:cs="Arial"/>
          <w:sz w:val="24"/>
          <w:szCs w:val="24"/>
        </w:rPr>
      </w:pPr>
      <w:r w:rsidRPr="00850F12">
        <w:rPr>
          <w:rFonts w:ascii="Arial" w:hAnsi="Arial" w:cs="Arial"/>
          <w:sz w:val="24"/>
          <w:szCs w:val="24"/>
        </w:rPr>
        <w:t xml:space="preserve">Origin: </w:t>
      </w:r>
      <w:r w:rsidRPr="00850F12">
        <w:rPr>
          <w:rFonts w:ascii="Arial" w:hAnsi="Arial" w:cs="Arial"/>
          <w:sz w:val="24"/>
          <w:szCs w:val="24"/>
        </w:rPr>
        <w:tab/>
      </w:r>
      <w:r>
        <w:rPr>
          <w:rFonts w:ascii="Arial" w:hAnsi="Arial" w:cs="Arial"/>
          <w:sz w:val="24"/>
          <w:szCs w:val="24"/>
        </w:rPr>
        <w:tab/>
      </w:r>
      <w:r w:rsidR="003C7141">
        <w:rPr>
          <w:rFonts w:ascii="Arial" w:hAnsi="Arial" w:cs="Arial"/>
          <w:sz w:val="24"/>
          <w:szCs w:val="24"/>
        </w:rPr>
        <w:t>Chris Dunbobbin, Secretary to Working Group</w:t>
      </w:r>
    </w:p>
    <w:p w:rsidR="00850F12" w:rsidRPr="00DA79D9" w:rsidRDefault="00850F12" w:rsidP="00884838">
      <w:pPr>
        <w:tabs>
          <w:tab w:val="left" w:pos="1170"/>
          <w:tab w:val="left" w:pos="8910"/>
        </w:tabs>
        <w:spacing w:before="0" w:after="0"/>
        <w:rPr>
          <w:rFonts w:ascii="Arial" w:hAnsi="Arial" w:cs="Arial"/>
          <w:b/>
          <w:sz w:val="22"/>
          <w:szCs w:val="22"/>
          <w:u w:val="single"/>
        </w:rPr>
      </w:pPr>
      <w:r w:rsidRPr="00DA79D9">
        <w:rPr>
          <w:rFonts w:ascii="Arial" w:hAnsi="Arial" w:cs="Arial"/>
          <w:b/>
          <w:sz w:val="22"/>
          <w:szCs w:val="22"/>
          <w:u w:val="single"/>
        </w:rPr>
        <w:tab/>
      </w:r>
      <w:r w:rsidRPr="00DA79D9">
        <w:rPr>
          <w:rFonts w:ascii="Arial" w:hAnsi="Arial" w:cs="Arial"/>
          <w:b/>
          <w:sz w:val="22"/>
          <w:szCs w:val="22"/>
          <w:u w:val="single"/>
        </w:rPr>
        <w:tab/>
      </w:r>
    </w:p>
    <w:p w:rsidR="000E7B57" w:rsidRDefault="000E7B57" w:rsidP="00850F12">
      <w:pPr>
        <w:spacing w:before="0" w:after="0"/>
        <w:rPr>
          <w:rFonts w:ascii="Arial" w:hAnsi="Arial" w:cs="Arial"/>
          <w:sz w:val="22"/>
          <w:szCs w:val="22"/>
        </w:rPr>
      </w:pPr>
    </w:p>
    <w:p w:rsidR="003C7141" w:rsidRPr="003C7141" w:rsidRDefault="003C7141" w:rsidP="003C7141">
      <w:pPr>
        <w:spacing w:before="0" w:after="0"/>
        <w:rPr>
          <w:rFonts w:ascii="Arial" w:hAnsi="Arial" w:cs="Arial"/>
          <w:bCs/>
          <w:color w:val="000000"/>
          <w:sz w:val="22"/>
          <w:szCs w:val="22"/>
        </w:rPr>
      </w:pPr>
      <w:r w:rsidRPr="003C7141">
        <w:rPr>
          <w:rFonts w:ascii="Arial" w:hAnsi="Arial" w:cs="Arial"/>
          <w:bCs/>
          <w:color w:val="000000"/>
          <w:sz w:val="22"/>
          <w:szCs w:val="22"/>
        </w:rPr>
        <w:t xml:space="preserve">At its meeting on 23 January 2012, the Academic Standards and Procedures Sub-Committee </w:t>
      </w:r>
      <w:r>
        <w:rPr>
          <w:rFonts w:ascii="Arial" w:hAnsi="Arial" w:cs="Arial"/>
          <w:bCs/>
          <w:color w:val="000000"/>
          <w:sz w:val="22"/>
          <w:szCs w:val="22"/>
        </w:rPr>
        <w:t>decided that a Working G</w:t>
      </w:r>
      <w:r w:rsidRPr="003C7141">
        <w:rPr>
          <w:rFonts w:ascii="Arial" w:hAnsi="Arial" w:cs="Arial"/>
          <w:bCs/>
          <w:color w:val="000000"/>
          <w:sz w:val="22"/>
          <w:szCs w:val="22"/>
        </w:rPr>
        <w:t>roup should be convened to review practice and guidance on plagiarism detection across the University, with a view to making recommendations to ensure consistency of practice and the identification and dissemination of good practice. The impetus for this project arose in part from PPRs conduct in 2011, which identified differences in the practice of plagiarism detection, such as in the use of Turnitin plagiarism detection software, across Schools/Departments.</w:t>
      </w:r>
      <w:r>
        <w:rPr>
          <w:rFonts w:ascii="Arial" w:hAnsi="Arial" w:cs="Arial"/>
          <w:bCs/>
          <w:color w:val="000000"/>
          <w:sz w:val="22"/>
          <w:szCs w:val="22"/>
        </w:rPr>
        <w:t xml:space="preserve"> </w:t>
      </w:r>
    </w:p>
    <w:p w:rsidR="003C7141" w:rsidRPr="003C7141" w:rsidRDefault="003C7141" w:rsidP="003C7141">
      <w:pPr>
        <w:spacing w:before="0" w:after="0"/>
        <w:rPr>
          <w:rFonts w:ascii="Arial" w:hAnsi="Arial" w:cs="Arial"/>
          <w:sz w:val="22"/>
          <w:szCs w:val="22"/>
        </w:rPr>
      </w:pPr>
    </w:p>
    <w:p w:rsidR="003C7141" w:rsidRDefault="00343A03" w:rsidP="003C7141">
      <w:pPr>
        <w:spacing w:before="0" w:after="0"/>
        <w:jc w:val="both"/>
        <w:rPr>
          <w:rFonts w:ascii="Arial" w:hAnsi="Arial" w:cs="Arial"/>
          <w:b/>
          <w:color w:val="000000"/>
        </w:rPr>
      </w:pPr>
      <w:r>
        <w:rPr>
          <w:rFonts w:ascii="Arial" w:hAnsi="Arial" w:cs="Arial"/>
          <w:sz w:val="22"/>
          <w:szCs w:val="22"/>
        </w:rPr>
        <w:t>The Working Group was co</w:t>
      </w:r>
      <w:r w:rsidR="003C7141">
        <w:rPr>
          <w:rFonts w:ascii="Arial" w:hAnsi="Arial" w:cs="Arial"/>
          <w:sz w:val="22"/>
          <w:szCs w:val="22"/>
        </w:rPr>
        <w:t>mposed, as below.</w:t>
      </w:r>
    </w:p>
    <w:p w:rsidR="003C7141" w:rsidRPr="00F02ABE" w:rsidRDefault="003C7141" w:rsidP="003C7141">
      <w:pPr>
        <w:spacing w:before="0" w:after="0"/>
        <w:jc w:val="both"/>
        <w:rPr>
          <w:rFonts w:ascii="Arial" w:hAnsi="Arial" w:cs="Arial"/>
          <w:b/>
        </w:rPr>
      </w:pPr>
    </w:p>
    <w:p w:rsidR="003C7141" w:rsidRPr="003C7141" w:rsidRDefault="003C7141" w:rsidP="003C7141">
      <w:pPr>
        <w:spacing w:before="0" w:after="0"/>
        <w:jc w:val="both"/>
        <w:rPr>
          <w:rFonts w:ascii="Arial" w:hAnsi="Arial" w:cs="Arial"/>
          <w:bCs/>
          <w:sz w:val="22"/>
          <w:szCs w:val="22"/>
        </w:rPr>
      </w:pPr>
      <w:r>
        <w:rPr>
          <w:rFonts w:ascii="Arial" w:hAnsi="Arial" w:cs="Arial"/>
          <w:bCs/>
          <w:sz w:val="22"/>
          <w:szCs w:val="22"/>
        </w:rPr>
        <w:t xml:space="preserve">Malcolm Barnard, </w:t>
      </w:r>
      <w:r w:rsidRPr="003C7141">
        <w:rPr>
          <w:rFonts w:ascii="Arial" w:hAnsi="Arial" w:cs="Arial"/>
          <w:bCs/>
          <w:sz w:val="22"/>
          <w:szCs w:val="22"/>
        </w:rPr>
        <w:t>Member of Academic staff from School of the Arts</w:t>
      </w:r>
    </w:p>
    <w:p w:rsidR="003C7141" w:rsidRPr="003C7141" w:rsidRDefault="003C7141" w:rsidP="003C7141">
      <w:pPr>
        <w:spacing w:before="0" w:after="0"/>
        <w:rPr>
          <w:sz w:val="22"/>
          <w:szCs w:val="22"/>
        </w:rPr>
      </w:pPr>
      <w:r w:rsidRPr="003C7141">
        <w:rPr>
          <w:rFonts w:ascii="Arial" w:hAnsi="Arial" w:cs="Arial"/>
          <w:sz w:val="22"/>
          <w:szCs w:val="22"/>
        </w:rPr>
        <w:t xml:space="preserve">Julie </w:t>
      </w:r>
      <w:r>
        <w:rPr>
          <w:rFonts w:ascii="Arial" w:hAnsi="Arial" w:cs="Arial"/>
          <w:sz w:val="22"/>
          <w:szCs w:val="22"/>
        </w:rPr>
        <w:t>Bouazza-Marouf, S</w:t>
      </w:r>
      <w:r w:rsidRPr="003C7141">
        <w:rPr>
          <w:rFonts w:ascii="Arial" w:hAnsi="Arial" w:cs="Arial"/>
          <w:sz w:val="22"/>
          <w:szCs w:val="22"/>
        </w:rPr>
        <w:t>chool Administrator for EESE</w:t>
      </w:r>
    </w:p>
    <w:p w:rsidR="003C7141" w:rsidRPr="003C7141" w:rsidRDefault="003C7141" w:rsidP="003C7141">
      <w:pPr>
        <w:spacing w:before="0" w:after="0"/>
        <w:rPr>
          <w:sz w:val="22"/>
          <w:szCs w:val="22"/>
        </w:rPr>
      </w:pPr>
      <w:r>
        <w:rPr>
          <w:rFonts w:ascii="Arial" w:hAnsi="Arial" w:cs="Arial"/>
          <w:sz w:val="22"/>
          <w:szCs w:val="22"/>
        </w:rPr>
        <w:t>Bryan Dawson</w:t>
      </w:r>
      <w:r>
        <w:rPr>
          <w:rFonts w:ascii="Arial" w:hAnsi="Arial" w:cs="Arial"/>
          <w:sz w:val="22"/>
          <w:szCs w:val="22"/>
        </w:rPr>
        <w:tab/>
        <w:t xml:space="preserve">, </w:t>
      </w:r>
      <w:r w:rsidRPr="003C7141">
        <w:rPr>
          <w:rFonts w:ascii="Arial" w:hAnsi="Arial" w:cs="Arial"/>
          <w:sz w:val="22"/>
          <w:szCs w:val="22"/>
        </w:rPr>
        <w:t>Teaching Centre</w:t>
      </w:r>
    </w:p>
    <w:p w:rsidR="003C7141" w:rsidRPr="003C7141" w:rsidRDefault="003C7141" w:rsidP="003C7141">
      <w:pPr>
        <w:spacing w:before="0" w:after="0"/>
        <w:rPr>
          <w:sz w:val="22"/>
          <w:szCs w:val="22"/>
        </w:rPr>
      </w:pPr>
      <w:r w:rsidRPr="003C7141">
        <w:rPr>
          <w:rFonts w:ascii="Arial" w:hAnsi="Arial" w:cs="Arial"/>
          <w:sz w:val="22"/>
          <w:szCs w:val="22"/>
        </w:rPr>
        <w:t>Emma Dresser</w:t>
      </w:r>
      <w:r>
        <w:rPr>
          <w:rFonts w:ascii="Arial" w:hAnsi="Arial" w:cs="Arial"/>
          <w:sz w:val="22"/>
          <w:szCs w:val="22"/>
        </w:rPr>
        <w:t xml:space="preserve">, </w:t>
      </w:r>
      <w:r w:rsidRPr="003C7141">
        <w:rPr>
          <w:rFonts w:ascii="Arial" w:hAnsi="Arial" w:cs="Arial"/>
          <w:sz w:val="22"/>
          <w:szCs w:val="22"/>
        </w:rPr>
        <w:t>LSU Representative</w:t>
      </w:r>
    </w:p>
    <w:p w:rsidR="003C7141" w:rsidRPr="003C7141" w:rsidRDefault="003C7141" w:rsidP="003C7141">
      <w:pPr>
        <w:spacing w:before="0" w:after="0"/>
        <w:rPr>
          <w:sz w:val="22"/>
          <w:szCs w:val="22"/>
        </w:rPr>
      </w:pPr>
      <w:r>
        <w:rPr>
          <w:rFonts w:ascii="Arial" w:hAnsi="Arial" w:cs="Arial"/>
          <w:sz w:val="22"/>
          <w:szCs w:val="22"/>
        </w:rPr>
        <w:t xml:space="preserve">Chris Dunbobbin (Secretary), </w:t>
      </w:r>
      <w:r w:rsidRPr="003C7141">
        <w:rPr>
          <w:rFonts w:ascii="Arial" w:hAnsi="Arial" w:cs="Arial"/>
          <w:sz w:val="22"/>
          <w:szCs w:val="22"/>
        </w:rPr>
        <w:t>PQ&amp;TP, Registry</w:t>
      </w:r>
      <w:r>
        <w:rPr>
          <w:rFonts w:ascii="Arial" w:hAnsi="Arial" w:cs="Arial"/>
          <w:sz w:val="22"/>
          <w:szCs w:val="22"/>
        </w:rPr>
        <w:t xml:space="preserve"> </w:t>
      </w:r>
    </w:p>
    <w:p w:rsidR="003C7141" w:rsidRPr="003C7141" w:rsidRDefault="003C7141" w:rsidP="003C7141">
      <w:pPr>
        <w:spacing w:before="0" w:after="0"/>
        <w:rPr>
          <w:sz w:val="22"/>
          <w:szCs w:val="22"/>
        </w:rPr>
      </w:pPr>
      <w:r>
        <w:rPr>
          <w:rFonts w:ascii="Arial" w:hAnsi="Arial" w:cs="Arial"/>
          <w:sz w:val="22"/>
          <w:szCs w:val="22"/>
        </w:rPr>
        <w:t xml:space="preserve">Ellie Harrison, </w:t>
      </w:r>
      <w:r w:rsidRPr="003C7141">
        <w:rPr>
          <w:rFonts w:ascii="Arial" w:hAnsi="Arial" w:cs="Arial"/>
          <w:sz w:val="22"/>
          <w:szCs w:val="22"/>
        </w:rPr>
        <w:t>Secretary to Academic Misconduct Committee</w:t>
      </w:r>
    </w:p>
    <w:p w:rsidR="003C7141" w:rsidRPr="003C7141" w:rsidRDefault="003C7141" w:rsidP="003C7141">
      <w:pPr>
        <w:spacing w:before="0" w:after="0"/>
        <w:rPr>
          <w:sz w:val="22"/>
          <w:szCs w:val="22"/>
        </w:rPr>
      </w:pPr>
      <w:r>
        <w:rPr>
          <w:rFonts w:ascii="Arial" w:hAnsi="Arial" w:cs="Arial"/>
          <w:sz w:val="22"/>
          <w:szCs w:val="22"/>
        </w:rPr>
        <w:t xml:space="preserve">Rebecca Higginson, </w:t>
      </w:r>
      <w:r w:rsidRPr="003C7141">
        <w:rPr>
          <w:rFonts w:ascii="Arial" w:hAnsi="Arial" w:cs="Arial"/>
          <w:sz w:val="22"/>
          <w:szCs w:val="22"/>
        </w:rPr>
        <w:t>Member of Academic staff from School of AACME</w:t>
      </w:r>
    </w:p>
    <w:p w:rsidR="003C7141" w:rsidRPr="003C7141" w:rsidRDefault="003C7141" w:rsidP="003C7141">
      <w:pPr>
        <w:spacing w:before="0" w:after="0"/>
        <w:rPr>
          <w:sz w:val="22"/>
          <w:szCs w:val="22"/>
        </w:rPr>
      </w:pPr>
      <w:r>
        <w:rPr>
          <w:rFonts w:ascii="Arial" w:hAnsi="Arial" w:cs="Arial"/>
          <w:sz w:val="22"/>
          <w:szCs w:val="22"/>
        </w:rPr>
        <w:t xml:space="preserve">Brian Jarvis (Chair), </w:t>
      </w:r>
      <w:r w:rsidRPr="003C7141">
        <w:rPr>
          <w:rFonts w:ascii="Arial" w:hAnsi="Arial" w:cs="Arial"/>
          <w:sz w:val="22"/>
          <w:szCs w:val="22"/>
        </w:rPr>
        <w:t>AD(T) for School of the Arts, Engl</w:t>
      </w:r>
      <w:r>
        <w:rPr>
          <w:rFonts w:ascii="Arial" w:hAnsi="Arial" w:cs="Arial"/>
          <w:sz w:val="22"/>
          <w:szCs w:val="22"/>
        </w:rPr>
        <w:t xml:space="preserve">ish and Drama, and Chair of the </w:t>
      </w:r>
      <w:r w:rsidRPr="003C7141">
        <w:rPr>
          <w:rFonts w:ascii="Arial" w:hAnsi="Arial" w:cs="Arial"/>
          <w:sz w:val="22"/>
          <w:szCs w:val="22"/>
        </w:rPr>
        <w:t>Academic Misconduct Committee</w:t>
      </w:r>
    </w:p>
    <w:p w:rsidR="003C7141" w:rsidRPr="003C7141" w:rsidRDefault="003C7141" w:rsidP="003C7141">
      <w:pPr>
        <w:spacing w:before="0" w:after="0"/>
        <w:rPr>
          <w:sz w:val="22"/>
          <w:szCs w:val="22"/>
        </w:rPr>
      </w:pPr>
      <w:r>
        <w:rPr>
          <w:rFonts w:ascii="Arial" w:hAnsi="Arial" w:cs="Arial"/>
          <w:sz w:val="22"/>
          <w:szCs w:val="22"/>
        </w:rPr>
        <w:t xml:space="preserve">Keith Pond, </w:t>
      </w:r>
      <w:r w:rsidRPr="003C7141">
        <w:rPr>
          <w:rFonts w:ascii="Arial" w:hAnsi="Arial" w:cs="Arial"/>
          <w:sz w:val="22"/>
          <w:szCs w:val="22"/>
        </w:rPr>
        <w:t>AD(T) for School of Business and Economics, and Chair of the Academic Misconduct Appeals Committee</w:t>
      </w:r>
    </w:p>
    <w:p w:rsidR="003C7141" w:rsidRPr="003C7141" w:rsidRDefault="003C7141" w:rsidP="003C7141">
      <w:pPr>
        <w:spacing w:before="0" w:after="0"/>
        <w:rPr>
          <w:sz w:val="22"/>
          <w:szCs w:val="22"/>
        </w:rPr>
      </w:pPr>
      <w:r>
        <w:rPr>
          <w:rFonts w:ascii="Arial" w:hAnsi="Arial" w:cs="Arial"/>
          <w:sz w:val="22"/>
          <w:szCs w:val="22"/>
        </w:rPr>
        <w:t xml:space="preserve">Ruth Stubbings, </w:t>
      </w:r>
      <w:r w:rsidRPr="003C7141">
        <w:rPr>
          <w:rFonts w:ascii="Arial" w:hAnsi="Arial" w:cs="Arial"/>
          <w:sz w:val="22"/>
          <w:szCs w:val="22"/>
        </w:rPr>
        <w:t>Head of Academic Services, Library</w:t>
      </w:r>
    </w:p>
    <w:p w:rsidR="001376F5" w:rsidRPr="003C7141" w:rsidRDefault="001376F5" w:rsidP="003C7141">
      <w:pPr>
        <w:spacing w:before="0" w:after="0"/>
        <w:rPr>
          <w:rFonts w:ascii="Arial" w:hAnsi="Arial" w:cs="Arial"/>
          <w:sz w:val="22"/>
          <w:szCs w:val="22"/>
        </w:rPr>
      </w:pPr>
    </w:p>
    <w:p w:rsidR="00343A03" w:rsidRDefault="00343A03" w:rsidP="00884838">
      <w:pPr>
        <w:spacing w:before="0" w:after="0"/>
        <w:rPr>
          <w:rFonts w:ascii="Arial" w:hAnsi="Arial" w:cs="Arial"/>
          <w:sz w:val="22"/>
          <w:szCs w:val="22"/>
        </w:rPr>
      </w:pPr>
      <w:r>
        <w:rPr>
          <w:rFonts w:ascii="Arial" w:hAnsi="Arial" w:cs="Arial"/>
          <w:sz w:val="22"/>
          <w:szCs w:val="22"/>
        </w:rPr>
        <w:t xml:space="preserve">The Working Group met on 4 May 2012, and the minutes of that meeting were received by </w:t>
      </w:r>
      <w:r w:rsidRPr="00884838">
        <w:rPr>
          <w:rFonts w:ascii="Arial" w:hAnsi="Arial" w:cs="Arial"/>
          <w:sz w:val="22"/>
          <w:szCs w:val="22"/>
        </w:rPr>
        <w:t xml:space="preserve">L&amp;TC on 14 June 2012. The Group agreed that further work should be done to draft </w:t>
      </w:r>
      <w:r w:rsidR="00884838" w:rsidRPr="00884838">
        <w:rPr>
          <w:rFonts w:ascii="Arial" w:hAnsi="Arial" w:cs="Arial"/>
          <w:sz w:val="22"/>
          <w:szCs w:val="22"/>
        </w:rPr>
        <w:t xml:space="preserve">an </w:t>
      </w:r>
      <w:r w:rsidR="00884838" w:rsidRPr="00884838">
        <w:rPr>
          <w:rFonts w:ascii="Arial" w:hAnsi="Arial" w:cs="Arial"/>
          <w:bCs/>
          <w:sz w:val="22"/>
          <w:szCs w:val="22"/>
        </w:rPr>
        <w:t>institutional code of practice on plagiarism detection, and proposed amendments to Regulation XVIII (Academic Misconduct).</w:t>
      </w:r>
      <w:r w:rsidR="00884838">
        <w:rPr>
          <w:rFonts w:ascii="Arial" w:hAnsi="Arial" w:cs="Arial"/>
          <w:sz w:val="22"/>
          <w:szCs w:val="22"/>
        </w:rPr>
        <w:t xml:space="preserve"> The results of this additional work are attached for L&amp;TC’s comments and approval, as below:</w:t>
      </w:r>
    </w:p>
    <w:p w:rsidR="00884838" w:rsidRDefault="00884838" w:rsidP="00884838">
      <w:pPr>
        <w:spacing w:before="0" w:after="0"/>
        <w:rPr>
          <w:rFonts w:ascii="Arial" w:hAnsi="Arial" w:cs="Arial"/>
          <w:sz w:val="22"/>
          <w:szCs w:val="22"/>
        </w:rPr>
      </w:pPr>
    </w:p>
    <w:p w:rsidR="00884838" w:rsidRDefault="00884838" w:rsidP="00884838">
      <w:pPr>
        <w:pStyle w:val="ListParagraph"/>
        <w:numPr>
          <w:ilvl w:val="0"/>
          <w:numId w:val="25"/>
        </w:numPr>
        <w:spacing w:before="0" w:after="0"/>
        <w:rPr>
          <w:rFonts w:ascii="Arial" w:hAnsi="Arial" w:cs="Arial"/>
          <w:sz w:val="22"/>
          <w:szCs w:val="22"/>
        </w:rPr>
      </w:pPr>
      <w:r>
        <w:rPr>
          <w:rFonts w:ascii="Arial" w:hAnsi="Arial" w:cs="Arial"/>
          <w:sz w:val="22"/>
          <w:szCs w:val="22"/>
        </w:rPr>
        <w:t>ANNEX 1 – Draft Code of Practice on Plagiarism Detection.</w:t>
      </w:r>
    </w:p>
    <w:p w:rsidR="00884838" w:rsidRPr="00884838" w:rsidRDefault="00884838" w:rsidP="00884838">
      <w:pPr>
        <w:pStyle w:val="ListParagraph"/>
        <w:numPr>
          <w:ilvl w:val="0"/>
          <w:numId w:val="25"/>
        </w:numPr>
        <w:spacing w:before="0" w:after="0"/>
        <w:rPr>
          <w:rFonts w:ascii="Arial" w:hAnsi="Arial" w:cs="Arial"/>
          <w:sz w:val="22"/>
          <w:szCs w:val="22"/>
        </w:rPr>
      </w:pPr>
      <w:r>
        <w:rPr>
          <w:rFonts w:ascii="Arial" w:hAnsi="Arial" w:cs="Arial"/>
          <w:sz w:val="22"/>
          <w:szCs w:val="22"/>
        </w:rPr>
        <w:t xml:space="preserve">ANNEX 2 - </w:t>
      </w:r>
      <w:r w:rsidRPr="00884838">
        <w:rPr>
          <w:rFonts w:ascii="Arial" w:hAnsi="Arial" w:cs="Arial"/>
          <w:sz w:val="22"/>
          <w:szCs w:val="22"/>
        </w:rPr>
        <w:t>Proposed Amendments to Regulation XVIII (Academic Misconduct) – Cover Sheet</w:t>
      </w:r>
      <w:r w:rsidR="008B645D">
        <w:rPr>
          <w:rFonts w:ascii="Arial" w:hAnsi="Arial" w:cs="Arial"/>
          <w:sz w:val="22"/>
          <w:szCs w:val="22"/>
        </w:rPr>
        <w:t>.</w:t>
      </w:r>
    </w:p>
    <w:p w:rsidR="00884838" w:rsidRDefault="00884838" w:rsidP="00884838">
      <w:pPr>
        <w:pStyle w:val="ListParagraph"/>
        <w:numPr>
          <w:ilvl w:val="0"/>
          <w:numId w:val="25"/>
        </w:numPr>
        <w:spacing w:before="0" w:after="0"/>
        <w:rPr>
          <w:rFonts w:ascii="Arial" w:hAnsi="Arial" w:cs="Arial"/>
          <w:sz w:val="22"/>
          <w:szCs w:val="22"/>
        </w:rPr>
      </w:pPr>
      <w:r w:rsidRPr="00884838">
        <w:rPr>
          <w:rFonts w:ascii="Arial" w:hAnsi="Arial" w:cs="Arial"/>
          <w:sz w:val="22"/>
          <w:szCs w:val="22"/>
        </w:rPr>
        <w:t>ANNEX 3 - Proposed Amendments to Regulation XVIII (Academic Misconduct) - Tracked Changes version of the Regulation</w:t>
      </w:r>
      <w:r w:rsidR="008B645D">
        <w:rPr>
          <w:rFonts w:ascii="Arial" w:hAnsi="Arial" w:cs="Arial"/>
          <w:sz w:val="22"/>
          <w:szCs w:val="22"/>
        </w:rPr>
        <w:t>.</w:t>
      </w:r>
    </w:p>
    <w:p w:rsidR="00C8420C" w:rsidRDefault="00C8420C" w:rsidP="00C8420C">
      <w:pPr>
        <w:spacing w:before="0" w:after="0"/>
        <w:rPr>
          <w:rFonts w:ascii="Arial" w:hAnsi="Arial" w:cs="Arial"/>
          <w:sz w:val="22"/>
          <w:szCs w:val="22"/>
        </w:rPr>
      </w:pPr>
    </w:p>
    <w:p w:rsidR="00C8420C" w:rsidRDefault="00C8420C" w:rsidP="00C8420C">
      <w:pPr>
        <w:spacing w:before="0" w:after="0"/>
        <w:rPr>
          <w:rFonts w:ascii="Arial" w:hAnsi="Arial" w:cs="Arial"/>
          <w:sz w:val="22"/>
          <w:szCs w:val="22"/>
        </w:rPr>
      </w:pPr>
      <w:r>
        <w:rPr>
          <w:rFonts w:ascii="Arial" w:hAnsi="Arial" w:cs="Arial"/>
          <w:sz w:val="22"/>
          <w:szCs w:val="22"/>
        </w:rPr>
        <w:t>In relation to the draft Code of Practice, L&amp;TC is asked to consider in particular the following (in bold text) in ANNEX 1:</w:t>
      </w:r>
    </w:p>
    <w:p w:rsidR="00C8420C" w:rsidRDefault="00C8420C" w:rsidP="00C8420C">
      <w:pPr>
        <w:spacing w:before="0" w:after="0"/>
        <w:rPr>
          <w:rFonts w:ascii="Arial" w:hAnsi="Arial" w:cs="Arial"/>
          <w:sz w:val="22"/>
          <w:szCs w:val="22"/>
        </w:rPr>
      </w:pPr>
    </w:p>
    <w:p w:rsidR="00C8420C" w:rsidRPr="00C8420C" w:rsidRDefault="00C8420C" w:rsidP="00C8420C">
      <w:pPr>
        <w:pStyle w:val="ListParagraph"/>
        <w:numPr>
          <w:ilvl w:val="0"/>
          <w:numId w:val="26"/>
        </w:numPr>
        <w:spacing w:before="0" w:after="0"/>
        <w:rPr>
          <w:rFonts w:ascii="Arial" w:hAnsi="Arial" w:cs="Arial"/>
          <w:sz w:val="22"/>
          <w:szCs w:val="22"/>
        </w:rPr>
      </w:pPr>
      <w:r w:rsidRPr="00C8420C">
        <w:rPr>
          <w:rFonts w:ascii="Arial" w:hAnsi="Arial" w:cs="Arial"/>
          <w:sz w:val="22"/>
          <w:szCs w:val="22"/>
        </w:rPr>
        <w:lastRenderedPageBreak/>
        <w:t>Additional central sessions on good referencing and plagiarism avoidance for UG and PGT international students, co-ordinated by the library.</w:t>
      </w:r>
    </w:p>
    <w:p w:rsidR="00C8420C" w:rsidRPr="00C8420C" w:rsidRDefault="00C8420C" w:rsidP="00C8420C">
      <w:pPr>
        <w:pStyle w:val="ListParagraph"/>
        <w:numPr>
          <w:ilvl w:val="0"/>
          <w:numId w:val="26"/>
        </w:numPr>
        <w:spacing w:before="0" w:after="0"/>
        <w:rPr>
          <w:rFonts w:ascii="Arial" w:hAnsi="Arial" w:cs="Arial"/>
          <w:sz w:val="22"/>
          <w:szCs w:val="22"/>
        </w:rPr>
      </w:pPr>
      <w:r w:rsidRPr="00C8420C">
        <w:rPr>
          <w:rFonts w:ascii="Arial" w:hAnsi="Arial" w:cs="Arial"/>
          <w:sz w:val="22"/>
          <w:szCs w:val="22"/>
        </w:rPr>
        <w:t>The use of Text-Matching software similarity index thresholds.</w:t>
      </w:r>
    </w:p>
    <w:p w:rsidR="00C8420C" w:rsidRPr="00C8420C" w:rsidRDefault="00C8420C" w:rsidP="00C8420C">
      <w:pPr>
        <w:pStyle w:val="ListParagraph"/>
        <w:numPr>
          <w:ilvl w:val="0"/>
          <w:numId w:val="26"/>
        </w:numPr>
        <w:spacing w:before="0" w:after="0"/>
        <w:rPr>
          <w:rFonts w:ascii="Arial" w:hAnsi="Arial" w:cs="Arial"/>
          <w:sz w:val="22"/>
          <w:szCs w:val="22"/>
        </w:rPr>
      </w:pPr>
      <w:r w:rsidRPr="00C8420C">
        <w:rPr>
          <w:rFonts w:ascii="Arial" w:hAnsi="Arial" w:cs="Arial"/>
          <w:sz w:val="22"/>
          <w:szCs w:val="22"/>
        </w:rPr>
        <w:t>Whether to specify a procedure for collusion cases.</w:t>
      </w:r>
    </w:p>
    <w:p w:rsidR="00C8420C" w:rsidRPr="00C8420C" w:rsidRDefault="00C8420C" w:rsidP="00C8420C">
      <w:pPr>
        <w:pStyle w:val="ListParagraph"/>
        <w:numPr>
          <w:ilvl w:val="0"/>
          <w:numId w:val="26"/>
        </w:numPr>
        <w:spacing w:before="0" w:after="0"/>
        <w:rPr>
          <w:rFonts w:ascii="Arial" w:hAnsi="Arial" w:cs="Arial"/>
          <w:sz w:val="22"/>
          <w:szCs w:val="22"/>
        </w:rPr>
      </w:pPr>
      <w:r w:rsidRPr="00C8420C">
        <w:rPr>
          <w:rFonts w:ascii="Arial" w:hAnsi="Arial" w:cs="Arial"/>
          <w:sz w:val="22"/>
          <w:szCs w:val="22"/>
        </w:rPr>
        <w:t>Whether to pursue a proposal to require students found guilty of a first offence of academic misconduct to undertake an online course on Plagiarism Awareness and pass an associated test (in conjunction with any other penalty imposed).</w:t>
      </w:r>
    </w:p>
    <w:p w:rsidR="00C8420C" w:rsidRDefault="00C8420C" w:rsidP="00C8420C">
      <w:pPr>
        <w:spacing w:before="0" w:after="0"/>
        <w:ind w:left="360"/>
        <w:rPr>
          <w:rFonts w:ascii="Arial" w:hAnsi="Arial" w:cs="Arial"/>
          <w:sz w:val="22"/>
          <w:szCs w:val="22"/>
        </w:rPr>
      </w:pPr>
    </w:p>
    <w:p w:rsidR="00C8420C" w:rsidRDefault="00C8420C" w:rsidP="00C8420C">
      <w:pPr>
        <w:spacing w:before="0" w:after="0"/>
        <w:rPr>
          <w:rFonts w:ascii="Arial" w:hAnsi="Arial" w:cs="Arial"/>
          <w:sz w:val="22"/>
          <w:szCs w:val="22"/>
        </w:rPr>
      </w:pPr>
    </w:p>
    <w:p w:rsidR="00C8420C" w:rsidRDefault="00C8420C" w:rsidP="00C8420C">
      <w:pPr>
        <w:spacing w:before="0" w:after="0"/>
        <w:ind w:left="360"/>
        <w:rPr>
          <w:rFonts w:ascii="Arial" w:hAnsi="Arial" w:cs="Arial"/>
          <w:sz w:val="22"/>
          <w:szCs w:val="22"/>
        </w:rPr>
      </w:pPr>
    </w:p>
    <w:p w:rsidR="00C8420C" w:rsidRPr="00C8420C" w:rsidRDefault="00C8420C" w:rsidP="00C8420C">
      <w:pPr>
        <w:spacing w:before="0" w:after="0"/>
        <w:ind w:left="360"/>
        <w:rPr>
          <w:rFonts w:ascii="Arial" w:hAnsi="Arial" w:cs="Arial"/>
          <w:sz w:val="22"/>
          <w:szCs w:val="22"/>
        </w:rPr>
      </w:pPr>
    </w:p>
    <w:p w:rsidR="001376F5" w:rsidRPr="00884838" w:rsidRDefault="001376F5" w:rsidP="001376F5">
      <w:pPr>
        <w:pBdr>
          <w:bottom w:val="single" w:sz="12" w:space="1" w:color="auto"/>
        </w:pBdr>
        <w:jc w:val="both"/>
        <w:rPr>
          <w:rFonts w:ascii="Arial" w:hAnsi="Arial" w:cs="Arial"/>
          <w:bCs/>
          <w:color w:val="000000"/>
          <w:sz w:val="16"/>
          <w:szCs w:val="16"/>
        </w:rPr>
      </w:pPr>
    </w:p>
    <w:p w:rsidR="001376F5" w:rsidRPr="001B0AAC" w:rsidRDefault="001376F5" w:rsidP="001376F5">
      <w:pPr>
        <w:spacing w:before="0" w:after="0"/>
        <w:ind w:left="720" w:hanging="720"/>
        <w:jc w:val="both"/>
        <w:rPr>
          <w:rFonts w:ascii="Arial" w:hAnsi="Arial" w:cs="Arial"/>
          <w:color w:val="000000"/>
          <w:sz w:val="16"/>
          <w:szCs w:val="16"/>
        </w:rPr>
      </w:pPr>
      <w:r w:rsidRPr="001B0AAC">
        <w:rPr>
          <w:rFonts w:ascii="Arial" w:hAnsi="Arial" w:cs="Arial"/>
          <w:color w:val="000000"/>
          <w:sz w:val="16"/>
          <w:szCs w:val="16"/>
        </w:rPr>
        <w:t>Author –</w:t>
      </w:r>
      <w:r>
        <w:rPr>
          <w:rFonts w:ascii="Arial" w:hAnsi="Arial" w:cs="Arial"/>
          <w:color w:val="000000"/>
          <w:sz w:val="16"/>
          <w:szCs w:val="16"/>
        </w:rPr>
        <w:t xml:space="preserve"> Chris Dunbobbin</w:t>
      </w:r>
    </w:p>
    <w:p w:rsidR="001376F5" w:rsidRPr="001B0AAC" w:rsidRDefault="001376F5" w:rsidP="001376F5">
      <w:pPr>
        <w:spacing w:before="0" w:after="0"/>
        <w:ind w:left="720" w:hanging="720"/>
        <w:jc w:val="both"/>
        <w:rPr>
          <w:rFonts w:ascii="Arial" w:hAnsi="Arial" w:cs="Arial"/>
          <w:color w:val="000000"/>
          <w:sz w:val="16"/>
          <w:szCs w:val="16"/>
        </w:rPr>
      </w:pPr>
      <w:r w:rsidRPr="001B0AAC">
        <w:rPr>
          <w:rFonts w:ascii="Arial" w:hAnsi="Arial" w:cs="Arial"/>
          <w:color w:val="000000"/>
          <w:sz w:val="16"/>
          <w:szCs w:val="16"/>
        </w:rPr>
        <w:t xml:space="preserve">Date – </w:t>
      </w:r>
      <w:r w:rsidR="003C7141">
        <w:rPr>
          <w:rFonts w:ascii="Arial" w:hAnsi="Arial" w:cs="Arial"/>
          <w:color w:val="000000"/>
          <w:sz w:val="16"/>
          <w:szCs w:val="16"/>
        </w:rPr>
        <w:t>Dec</w:t>
      </w:r>
      <w:r>
        <w:rPr>
          <w:rFonts w:ascii="Arial" w:hAnsi="Arial" w:cs="Arial"/>
          <w:color w:val="000000"/>
          <w:sz w:val="16"/>
          <w:szCs w:val="16"/>
        </w:rPr>
        <w:t>ember 2012</w:t>
      </w:r>
      <w:r w:rsidRPr="001B0AAC">
        <w:rPr>
          <w:rFonts w:ascii="Arial" w:hAnsi="Arial" w:cs="Arial"/>
          <w:color w:val="000000"/>
          <w:sz w:val="16"/>
          <w:szCs w:val="16"/>
        </w:rPr>
        <w:t xml:space="preserve"> </w:t>
      </w:r>
    </w:p>
    <w:p w:rsidR="001376F5" w:rsidRPr="001B0AAC" w:rsidRDefault="001376F5" w:rsidP="001376F5">
      <w:pPr>
        <w:spacing w:before="0" w:after="0"/>
        <w:ind w:left="720" w:hanging="720"/>
        <w:jc w:val="both"/>
        <w:rPr>
          <w:rFonts w:ascii="Arial" w:hAnsi="Arial" w:cs="Arial"/>
          <w:color w:val="000000"/>
          <w:sz w:val="16"/>
          <w:szCs w:val="16"/>
        </w:rPr>
      </w:pPr>
      <w:r w:rsidRPr="001B0AAC">
        <w:rPr>
          <w:rFonts w:ascii="Arial" w:hAnsi="Arial" w:cs="Arial"/>
          <w:color w:val="000000"/>
          <w:sz w:val="16"/>
          <w:szCs w:val="16"/>
        </w:rPr>
        <w:t>Copyright © Loughborough University.  All rights reserved.</w:t>
      </w:r>
    </w:p>
    <w:sectPr w:rsidR="001376F5" w:rsidRPr="001B0AAC" w:rsidSect="00A0336B">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FE" w:rsidRDefault="00BD13FE" w:rsidP="004F799F">
      <w:pPr>
        <w:spacing w:before="0" w:after="0"/>
      </w:pPr>
      <w:r>
        <w:separator/>
      </w:r>
    </w:p>
  </w:endnote>
  <w:endnote w:type="continuationSeparator" w:id="0">
    <w:p w:rsidR="00BD13FE" w:rsidRDefault="00BD13FE" w:rsidP="004F79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FE" w:rsidRDefault="00BD13FE" w:rsidP="004F799F">
      <w:pPr>
        <w:spacing w:before="0" w:after="0"/>
      </w:pPr>
      <w:r>
        <w:separator/>
      </w:r>
    </w:p>
  </w:footnote>
  <w:footnote w:type="continuationSeparator" w:id="0">
    <w:p w:rsidR="00BD13FE" w:rsidRDefault="00BD13FE" w:rsidP="004F79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6B" w:rsidRPr="009B34ED" w:rsidRDefault="00A0336B" w:rsidP="00A0336B">
    <w:pPr>
      <w:pStyle w:val="Header"/>
      <w:jc w:val="right"/>
      <w:rPr>
        <w:rFonts w:asciiTheme="minorBidi" w:hAnsiTheme="minorBidi" w:cstheme="minorBidi"/>
        <w:sz w:val="22"/>
        <w:szCs w:val="22"/>
      </w:rPr>
    </w:pPr>
    <w:r w:rsidRPr="009B34ED">
      <w:rPr>
        <w:rFonts w:asciiTheme="minorBidi" w:hAnsiTheme="minorBidi" w:cstheme="minorBidi"/>
        <w:sz w:val="22"/>
        <w:szCs w:val="22"/>
      </w:rPr>
      <w:t>LTC12-P68</w:t>
    </w:r>
  </w:p>
  <w:p w:rsidR="00A0336B" w:rsidRPr="009B34ED" w:rsidRDefault="00A0336B" w:rsidP="00A0336B">
    <w:pPr>
      <w:pStyle w:val="Header"/>
      <w:jc w:val="right"/>
      <w:rPr>
        <w:rFonts w:asciiTheme="minorBidi" w:hAnsiTheme="minorBidi" w:cstheme="minorBidi"/>
        <w:sz w:val="22"/>
        <w:szCs w:val="22"/>
      </w:rPr>
    </w:pPr>
    <w:r w:rsidRPr="009B34ED">
      <w:rPr>
        <w:rFonts w:asciiTheme="minorBidi" w:hAnsiTheme="minorBidi" w:cstheme="minorBidi"/>
        <w:sz w:val="22"/>
        <w:szCs w:val="22"/>
      </w:rPr>
      <w:t>13 December 2012</w:t>
    </w:r>
  </w:p>
  <w:p w:rsidR="00A0336B" w:rsidRDefault="00A03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313"/>
    <w:multiLevelType w:val="hybridMultilevel"/>
    <w:tmpl w:val="B63CAE7C"/>
    <w:lvl w:ilvl="0" w:tplc="B06A4E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9720E94"/>
    <w:multiLevelType w:val="multilevel"/>
    <w:tmpl w:val="E10A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713B"/>
    <w:multiLevelType w:val="multilevel"/>
    <w:tmpl w:val="7C92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58AD"/>
    <w:multiLevelType w:val="hybridMultilevel"/>
    <w:tmpl w:val="B5E6E5DA"/>
    <w:lvl w:ilvl="0" w:tplc="C8F88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1D4008"/>
    <w:multiLevelType w:val="multilevel"/>
    <w:tmpl w:val="6860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518EB"/>
    <w:multiLevelType w:val="multilevel"/>
    <w:tmpl w:val="5EC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43207"/>
    <w:multiLevelType w:val="hybridMultilevel"/>
    <w:tmpl w:val="01A6A3DA"/>
    <w:lvl w:ilvl="0" w:tplc="66AE76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C63307B"/>
    <w:multiLevelType w:val="multilevel"/>
    <w:tmpl w:val="48F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C40B9"/>
    <w:multiLevelType w:val="hybridMultilevel"/>
    <w:tmpl w:val="11D433FA"/>
    <w:lvl w:ilvl="0" w:tplc="63A04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EA1BAA"/>
    <w:multiLevelType w:val="multilevel"/>
    <w:tmpl w:val="DB3E7EC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890049"/>
    <w:multiLevelType w:val="multilevel"/>
    <w:tmpl w:val="50DA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10345"/>
    <w:multiLevelType w:val="multilevel"/>
    <w:tmpl w:val="5C7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B2D2C"/>
    <w:multiLevelType w:val="multilevel"/>
    <w:tmpl w:val="5E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891"/>
    <w:multiLevelType w:val="hybridMultilevel"/>
    <w:tmpl w:val="048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D55022"/>
    <w:multiLevelType w:val="hybridMultilevel"/>
    <w:tmpl w:val="BF885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E12BAB"/>
    <w:multiLevelType w:val="hybridMultilevel"/>
    <w:tmpl w:val="4FBAF546"/>
    <w:lvl w:ilvl="0" w:tplc="F822E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72A13"/>
    <w:multiLevelType w:val="hybridMultilevel"/>
    <w:tmpl w:val="980C806A"/>
    <w:lvl w:ilvl="0" w:tplc="306AB4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164D32"/>
    <w:multiLevelType w:val="hybridMultilevel"/>
    <w:tmpl w:val="0FD0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C950AC"/>
    <w:multiLevelType w:val="hybridMultilevel"/>
    <w:tmpl w:val="2C6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94216"/>
    <w:multiLevelType w:val="multilevel"/>
    <w:tmpl w:val="F0A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8524A"/>
    <w:multiLevelType w:val="hybridMultilevel"/>
    <w:tmpl w:val="4078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7C6E61"/>
    <w:multiLevelType w:val="hybridMultilevel"/>
    <w:tmpl w:val="FEEA0FAA"/>
    <w:lvl w:ilvl="0" w:tplc="776CD7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E515C0D"/>
    <w:multiLevelType w:val="multilevel"/>
    <w:tmpl w:val="390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5967B8"/>
    <w:multiLevelType w:val="hybridMultilevel"/>
    <w:tmpl w:val="949A8254"/>
    <w:lvl w:ilvl="0" w:tplc="6E44B9E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DB11B5"/>
    <w:multiLevelType w:val="multilevel"/>
    <w:tmpl w:val="03F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F47A3"/>
    <w:multiLevelType w:val="hybridMultilevel"/>
    <w:tmpl w:val="08A4D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23"/>
  </w:num>
  <w:num w:numId="4">
    <w:abstractNumId w:val="9"/>
  </w:num>
  <w:num w:numId="5">
    <w:abstractNumId w:val="8"/>
  </w:num>
  <w:num w:numId="6">
    <w:abstractNumId w:val="0"/>
  </w:num>
  <w:num w:numId="7">
    <w:abstractNumId w:val="20"/>
  </w:num>
  <w:num w:numId="8">
    <w:abstractNumId w:val="24"/>
  </w:num>
  <w:num w:numId="9">
    <w:abstractNumId w:val="25"/>
  </w:num>
  <w:num w:numId="10">
    <w:abstractNumId w:val="13"/>
  </w:num>
  <w:num w:numId="11">
    <w:abstractNumId w:val="15"/>
  </w:num>
  <w:num w:numId="12">
    <w:abstractNumId w:val="19"/>
  </w:num>
  <w:num w:numId="13">
    <w:abstractNumId w:val="1"/>
  </w:num>
  <w:num w:numId="14">
    <w:abstractNumId w:val="7"/>
  </w:num>
  <w:num w:numId="15">
    <w:abstractNumId w:val="4"/>
  </w:num>
  <w:num w:numId="16">
    <w:abstractNumId w:val="11"/>
  </w:num>
  <w:num w:numId="17">
    <w:abstractNumId w:val="5"/>
  </w:num>
  <w:num w:numId="18">
    <w:abstractNumId w:val="2"/>
  </w:num>
  <w:num w:numId="19">
    <w:abstractNumId w:val="22"/>
  </w:num>
  <w:num w:numId="20">
    <w:abstractNumId w:val="10"/>
  </w:num>
  <w:num w:numId="21">
    <w:abstractNumId w:val="12"/>
  </w:num>
  <w:num w:numId="22">
    <w:abstractNumId w:val="21"/>
  </w:num>
  <w:num w:numId="23">
    <w:abstractNumId w:val="3"/>
  </w:num>
  <w:num w:numId="24">
    <w:abstractNumId w:val="16"/>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E5"/>
    <w:rsid w:val="000D3EF4"/>
    <w:rsid w:val="000D61BE"/>
    <w:rsid w:val="000E7B57"/>
    <w:rsid w:val="001376F5"/>
    <w:rsid w:val="00174E1B"/>
    <w:rsid w:val="00183FC3"/>
    <w:rsid w:val="001D593C"/>
    <w:rsid w:val="001D5C46"/>
    <w:rsid w:val="00242C4A"/>
    <w:rsid w:val="00290B76"/>
    <w:rsid w:val="002C261E"/>
    <w:rsid w:val="002D282F"/>
    <w:rsid w:val="002E5489"/>
    <w:rsid w:val="0031443C"/>
    <w:rsid w:val="00343A03"/>
    <w:rsid w:val="003A6264"/>
    <w:rsid w:val="003C7141"/>
    <w:rsid w:val="003D09DA"/>
    <w:rsid w:val="00434515"/>
    <w:rsid w:val="004A18AE"/>
    <w:rsid w:val="004A7FE5"/>
    <w:rsid w:val="004F799F"/>
    <w:rsid w:val="00602C83"/>
    <w:rsid w:val="00641B65"/>
    <w:rsid w:val="006F1CEF"/>
    <w:rsid w:val="00791EBD"/>
    <w:rsid w:val="007A22E2"/>
    <w:rsid w:val="007B7DDD"/>
    <w:rsid w:val="007E07B2"/>
    <w:rsid w:val="00831A16"/>
    <w:rsid w:val="00842272"/>
    <w:rsid w:val="00850F12"/>
    <w:rsid w:val="00864832"/>
    <w:rsid w:val="00884838"/>
    <w:rsid w:val="00890469"/>
    <w:rsid w:val="008B645D"/>
    <w:rsid w:val="0093106D"/>
    <w:rsid w:val="00931FDC"/>
    <w:rsid w:val="00942CFF"/>
    <w:rsid w:val="00990127"/>
    <w:rsid w:val="0099178B"/>
    <w:rsid w:val="009B34ED"/>
    <w:rsid w:val="009D7AF7"/>
    <w:rsid w:val="00A0336B"/>
    <w:rsid w:val="00A2374F"/>
    <w:rsid w:val="00A52D7B"/>
    <w:rsid w:val="00A975B9"/>
    <w:rsid w:val="00B367EA"/>
    <w:rsid w:val="00B415FC"/>
    <w:rsid w:val="00B82711"/>
    <w:rsid w:val="00B96A39"/>
    <w:rsid w:val="00BB3575"/>
    <w:rsid w:val="00BD13FE"/>
    <w:rsid w:val="00C14DB2"/>
    <w:rsid w:val="00C17287"/>
    <w:rsid w:val="00C33B16"/>
    <w:rsid w:val="00C45F25"/>
    <w:rsid w:val="00C8420C"/>
    <w:rsid w:val="00CE73F3"/>
    <w:rsid w:val="00D242FD"/>
    <w:rsid w:val="00DB78D1"/>
    <w:rsid w:val="00DF038D"/>
    <w:rsid w:val="00DF0CD9"/>
    <w:rsid w:val="00E221F7"/>
    <w:rsid w:val="00F43F03"/>
    <w:rsid w:val="00F54A63"/>
    <w:rsid w:val="00FC1400"/>
    <w:rsid w:val="00FC5D4F"/>
    <w:rsid w:val="00FD76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12"/>
    <w:pPr>
      <w:widowControl w:val="0"/>
      <w:spacing w:before="100" w:after="100" w:line="240" w:lineRule="auto"/>
    </w:pPr>
    <w:rPr>
      <w:rFonts w:ascii="Times New Roman" w:eastAsia="Times New Roman" w:hAnsi="Times New Roman" w:cs="Times New Roman"/>
      <w:snapToGrid w:val="0"/>
      <w:sz w:val="24"/>
      <w:szCs w:val="20"/>
      <w:lang w:eastAsia="en-US"/>
    </w:rPr>
  </w:style>
  <w:style w:type="paragraph" w:styleId="Heading3">
    <w:name w:val="heading 3"/>
    <w:basedOn w:val="Normal"/>
    <w:link w:val="Heading3Char"/>
    <w:uiPriority w:val="9"/>
    <w:qFormat/>
    <w:rsid w:val="000E7B57"/>
    <w:pPr>
      <w:spacing w:beforeAutospacing="1" w:afterAutospacing="1"/>
      <w:outlineLvl w:val="2"/>
    </w:pPr>
    <w:rPr>
      <w:b/>
      <w:bCs/>
      <w:sz w:val="38"/>
      <w:szCs w:val="38"/>
    </w:rPr>
  </w:style>
  <w:style w:type="paragraph" w:styleId="Heading4">
    <w:name w:val="heading 4"/>
    <w:basedOn w:val="Normal"/>
    <w:link w:val="Heading4Char"/>
    <w:uiPriority w:val="9"/>
    <w:qFormat/>
    <w:rsid w:val="000E7B57"/>
    <w:pPr>
      <w:spacing w:beforeAutospacing="1" w:afterAutospacing="1"/>
      <w:outlineLvl w:val="3"/>
    </w:pPr>
    <w:rPr>
      <w:b/>
      <w:bCs/>
      <w:sz w:val="29"/>
      <w:szCs w:val="29"/>
    </w:rPr>
  </w:style>
  <w:style w:type="paragraph" w:styleId="Heading5">
    <w:name w:val="heading 5"/>
    <w:basedOn w:val="Normal"/>
    <w:link w:val="Heading5Char"/>
    <w:uiPriority w:val="9"/>
    <w:qFormat/>
    <w:rsid w:val="000E7B57"/>
    <w:pPr>
      <w:spacing w:beforeAutospacing="1"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E7B57"/>
    <w:rPr>
      <w:rFonts w:ascii="Times New Roman" w:eastAsia="Times New Roman" w:hAnsi="Times New Roman" w:cs="Times New Roman"/>
      <w:b/>
      <w:bCs/>
      <w:sz w:val="38"/>
      <w:szCs w:val="38"/>
    </w:rPr>
  </w:style>
  <w:style w:type="character" w:customStyle="1" w:styleId="Heading4Char">
    <w:name w:val="Heading 4 Char"/>
    <w:basedOn w:val="DefaultParagraphFont"/>
    <w:link w:val="Heading4"/>
    <w:uiPriority w:val="9"/>
    <w:rsid w:val="000E7B5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0E7B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7B57"/>
    <w:pPr>
      <w:spacing w:beforeAutospacing="1" w:afterAutospacing="1"/>
    </w:pPr>
  </w:style>
  <w:style w:type="character" w:styleId="Strong">
    <w:name w:val="Strong"/>
    <w:basedOn w:val="DefaultParagraphFont"/>
    <w:uiPriority w:val="22"/>
    <w:qFormat/>
    <w:rsid w:val="000E7B57"/>
    <w:rPr>
      <w:b/>
      <w:bCs/>
    </w:rPr>
  </w:style>
  <w:style w:type="character" w:customStyle="1" w:styleId="contentmeta">
    <w:name w:val="contentmeta"/>
    <w:basedOn w:val="DefaultParagraphFont"/>
    <w:rsid w:val="000E7B57"/>
  </w:style>
  <w:style w:type="paragraph" w:customStyle="1" w:styleId="H3">
    <w:name w:val="H3"/>
    <w:basedOn w:val="Normal"/>
    <w:next w:val="Normal"/>
    <w:rsid w:val="00850F12"/>
    <w:pPr>
      <w:keepNext/>
      <w:outlineLvl w:val="3"/>
    </w:pPr>
    <w:rPr>
      <w:b/>
      <w:sz w:val="28"/>
    </w:rPr>
  </w:style>
  <w:style w:type="character" w:styleId="Hyperlink">
    <w:name w:val="Hyperlink"/>
    <w:basedOn w:val="DefaultParagraphFont"/>
    <w:rsid w:val="00850F12"/>
    <w:rPr>
      <w:color w:val="0000FF"/>
      <w:u w:val="single"/>
    </w:rPr>
  </w:style>
  <w:style w:type="paragraph" w:styleId="BalloonText">
    <w:name w:val="Balloon Text"/>
    <w:basedOn w:val="Normal"/>
    <w:link w:val="BalloonTextChar"/>
    <w:uiPriority w:val="99"/>
    <w:semiHidden/>
    <w:unhideWhenUsed/>
    <w:rsid w:val="00850F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2"/>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4F799F"/>
    <w:pPr>
      <w:tabs>
        <w:tab w:val="center" w:pos="4513"/>
        <w:tab w:val="right" w:pos="9026"/>
      </w:tabs>
      <w:spacing w:before="0" w:after="0"/>
    </w:pPr>
  </w:style>
  <w:style w:type="character" w:customStyle="1" w:styleId="HeaderChar">
    <w:name w:val="Header Char"/>
    <w:basedOn w:val="DefaultParagraphFont"/>
    <w:link w:val="Header"/>
    <w:uiPriority w:val="99"/>
    <w:rsid w:val="004F799F"/>
    <w:rPr>
      <w:rFonts w:ascii="Times New Roman" w:eastAsia="Times New Roman" w:hAnsi="Times New Roman" w:cs="Times New Roman"/>
      <w:snapToGrid w:val="0"/>
      <w:sz w:val="24"/>
      <w:szCs w:val="20"/>
      <w:lang w:eastAsia="en-US"/>
    </w:rPr>
  </w:style>
  <w:style w:type="paragraph" w:styleId="Footer">
    <w:name w:val="footer"/>
    <w:basedOn w:val="Normal"/>
    <w:link w:val="FooterChar"/>
    <w:uiPriority w:val="99"/>
    <w:unhideWhenUsed/>
    <w:rsid w:val="004F799F"/>
    <w:pPr>
      <w:tabs>
        <w:tab w:val="center" w:pos="4513"/>
        <w:tab w:val="right" w:pos="9026"/>
      </w:tabs>
      <w:spacing w:before="0" w:after="0"/>
    </w:pPr>
  </w:style>
  <w:style w:type="character" w:customStyle="1" w:styleId="FooterChar">
    <w:name w:val="Footer Char"/>
    <w:basedOn w:val="DefaultParagraphFont"/>
    <w:link w:val="Footer"/>
    <w:uiPriority w:val="99"/>
    <w:rsid w:val="004F799F"/>
    <w:rPr>
      <w:rFonts w:ascii="Times New Roman" w:eastAsia="Times New Roman" w:hAnsi="Times New Roman" w:cs="Times New Roman"/>
      <w:snapToGrid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12"/>
    <w:pPr>
      <w:widowControl w:val="0"/>
      <w:spacing w:before="100" w:after="100" w:line="240" w:lineRule="auto"/>
    </w:pPr>
    <w:rPr>
      <w:rFonts w:ascii="Times New Roman" w:eastAsia="Times New Roman" w:hAnsi="Times New Roman" w:cs="Times New Roman"/>
      <w:snapToGrid w:val="0"/>
      <w:sz w:val="24"/>
      <w:szCs w:val="20"/>
      <w:lang w:eastAsia="en-US"/>
    </w:rPr>
  </w:style>
  <w:style w:type="paragraph" w:styleId="Heading3">
    <w:name w:val="heading 3"/>
    <w:basedOn w:val="Normal"/>
    <w:link w:val="Heading3Char"/>
    <w:uiPriority w:val="9"/>
    <w:qFormat/>
    <w:rsid w:val="000E7B57"/>
    <w:pPr>
      <w:spacing w:beforeAutospacing="1" w:afterAutospacing="1"/>
      <w:outlineLvl w:val="2"/>
    </w:pPr>
    <w:rPr>
      <w:b/>
      <w:bCs/>
      <w:sz w:val="38"/>
      <w:szCs w:val="38"/>
    </w:rPr>
  </w:style>
  <w:style w:type="paragraph" w:styleId="Heading4">
    <w:name w:val="heading 4"/>
    <w:basedOn w:val="Normal"/>
    <w:link w:val="Heading4Char"/>
    <w:uiPriority w:val="9"/>
    <w:qFormat/>
    <w:rsid w:val="000E7B57"/>
    <w:pPr>
      <w:spacing w:beforeAutospacing="1" w:afterAutospacing="1"/>
      <w:outlineLvl w:val="3"/>
    </w:pPr>
    <w:rPr>
      <w:b/>
      <w:bCs/>
      <w:sz w:val="29"/>
      <w:szCs w:val="29"/>
    </w:rPr>
  </w:style>
  <w:style w:type="paragraph" w:styleId="Heading5">
    <w:name w:val="heading 5"/>
    <w:basedOn w:val="Normal"/>
    <w:link w:val="Heading5Char"/>
    <w:uiPriority w:val="9"/>
    <w:qFormat/>
    <w:rsid w:val="000E7B57"/>
    <w:pPr>
      <w:spacing w:beforeAutospacing="1"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E7B57"/>
    <w:rPr>
      <w:rFonts w:ascii="Times New Roman" w:eastAsia="Times New Roman" w:hAnsi="Times New Roman" w:cs="Times New Roman"/>
      <w:b/>
      <w:bCs/>
      <w:sz w:val="38"/>
      <w:szCs w:val="38"/>
    </w:rPr>
  </w:style>
  <w:style w:type="character" w:customStyle="1" w:styleId="Heading4Char">
    <w:name w:val="Heading 4 Char"/>
    <w:basedOn w:val="DefaultParagraphFont"/>
    <w:link w:val="Heading4"/>
    <w:uiPriority w:val="9"/>
    <w:rsid w:val="000E7B5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0E7B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7B57"/>
    <w:pPr>
      <w:spacing w:beforeAutospacing="1" w:afterAutospacing="1"/>
    </w:pPr>
  </w:style>
  <w:style w:type="character" w:styleId="Strong">
    <w:name w:val="Strong"/>
    <w:basedOn w:val="DefaultParagraphFont"/>
    <w:uiPriority w:val="22"/>
    <w:qFormat/>
    <w:rsid w:val="000E7B57"/>
    <w:rPr>
      <w:b/>
      <w:bCs/>
    </w:rPr>
  </w:style>
  <w:style w:type="character" w:customStyle="1" w:styleId="contentmeta">
    <w:name w:val="contentmeta"/>
    <w:basedOn w:val="DefaultParagraphFont"/>
    <w:rsid w:val="000E7B57"/>
  </w:style>
  <w:style w:type="paragraph" w:customStyle="1" w:styleId="H3">
    <w:name w:val="H3"/>
    <w:basedOn w:val="Normal"/>
    <w:next w:val="Normal"/>
    <w:rsid w:val="00850F12"/>
    <w:pPr>
      <w:keepNext/>
      <w:outlineLvl w:val="3"/>
    </w:pPr>
    <w:rPr>
      <w:b/>
      <w:sz w:val="28"/>
    </w:rPr>
  </w:style>
  <w:style w:type="character" w:styleId="Hyperlink">
    <w:name w:val="Hyperlink"/>
    <w:basedOn w:val="DefaultParagraphFont"/>
    <w:rsid w:val="00850F12"/>
    <w:rPr>
      <w:color w:val="0000FF"/>
      <w:u w:val="single"/>
    </w:rPr>
  </w:style>
  <w:style w:type="paragraph" w:styleId="BalloonText">
    <w:name w:val="Balloon Text"/>
    <w:basedOn w:val="Normal"/>
    <w:link w:val="BalloonTextChar"/>
    <w:uiPriority w:val="99"/>
    <w:semiHidden/>
    <w:unhideWhenUsed/>
    <w:rsid w:val="00850F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2"/>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4F799F"/>
    <w:pPr>
      <w:tabs>
        <w:tab w:val="center" w:pos="4513"/>
        <w:tab w:val="right" w:pos="9026"/>
      </w:tabs>
      <w:spacing w:before="0" w:after="0"/>
    </w:pPr>
  </w:style>
  <w:style w:type="character" w:customStyle="1" w:styleId="HeaderChar">
    <w:name w:val="Header Char"/>
    <w:basedOn w:val="DefaultParagraphFont"/>
    <w:link w:val="Header"/>
    <w:uiPriority w:val="99"/>
    <w:rsid w:val="004F799F"/>
    <w:rPr>
      <w:rFonts w:ascii="Times New Roman" w:eastAsia="Times New Roman" w:hAnsi="Times New Roman" w:cs="Times New Roman"/>
      <w:snapToGrid w:val="0"/>
      <w:sz w:val="24"/>
      <w:szCs w:val="20"/>
      <w:lang w:eastAsia="en-US"/>
    </w:rPr>
  </w:style>
  <w:style w:type="paragraph" w:styleId="Footer">
    <w:name w:val="footer"/>
    <w:basedOn w:val="Normal"/>
    <w:link w:val="FooterChar"/>
    <w:uiPriority w:val="99"/>
    <w:unhideWhenUsed/>
    <w:rsid w:val="004F799F"/>
    <w:pPr>
      <w:tabs>
        <w:tab w:val="center" w:pos="4513"/>
        <w:tab w:val="right" w:pos="9026"/>
      </w:tabs>
      <w:spacing w:before="0" w:after="0"/>
    </w:pPr>
  </w:style>
  <w:style w:type="character" w:customStyle="1" w:styleId="FooterChar">
    <w:name w:val="Footer Char"/>
    <w:basedOn w:val="DefaultParagraphFont"/>
    <w:link w:val="Footer"/>
    <w:uiPriority w:val="99"/>
    <w:rsid w:val="004F799F"/>
    <w:rPr>
      <w:rFonts w:ascii="Times New Roman" w:eastAsia="Times New Roman" w:hAnsi="Times New Roman" w:cs="Times New Roman"/>
      <w:snapToGrid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1412">
      <w:bodyDiv w:val="1"/>
      <w:marLeft w:val="0"/>
      <w:marRight w:val="0"/>
      <w:marTop w:val="0"/>
      <w:marBottom w:val="0"/>
      <w:divBdr>
        <w:top w:val="none" w:sz="0" w:space="0" w:color="auto"/>
        <w:left w:val="none" w:sz="0" w:space="0" w:color="auto"/>
        <w:bottom w:val="none" w:sz="0" w:space="0" w:color="auto"/>
        <w:right w:val="none" w:sz="0" w:space="0" w:color="auto"/>
      </w:divBdr>
      <w:divsChild>
        <w:div w:id="789517708">
          <w:marLeft w:val="0"/>
          <w:marRight w:val="0"/>
          <w:marTop w:val="0"/>
          <w:marBottom w:val="240"/>
          <w:divBdr>
            <w:top w:val="none" w:sz="0" w:space="0" w:color="auto"/>
            <w:left w:val="none" w:sz="0" w:space="0" w:color="auto"/>
            <w:bottom w:val="none" w:sz="0" w:space="0" w:color="auto"/>
            <w:right w:val="none" w:sz="0" w:space="0" w:color="auto"/>
          </w:divBdr>
        </w:div>
      </w:divsChild>
    </w:div>
    <w:div w:id="1324701525">
      <w:bodyDiv w:val="1"/>
      <w:marLeft w:val="0"/>
      <w:marRight w:val="0"/>
      <w:marTop w:val="0"/>
      <w:marBottom w:val="0"/>
      <w:divBdr>
        <w:top w:val="none" w:sz="0" w:space="0" w:color="auto"/>
        <w:left w:val="none" w:sz="0" w:space="0" w:color="auto"/>
        <w:bottom w:val="none" w:sz="0" w:space="0" w:color="auto"/>
        <w:right w:val="none" w:sz="0" w:space="0" w:color="auto"/>
      </w:divBdr>
      <w:divsChild>
        <w:div w:id="288782109">
          <w:marLeft w:val="0"/>
          <w:marRight w:val="0"/>
          <w:marTop w:val="0"/>
          <w:marBottom w:val="0"/>
          <w:divBdr>
            <w:top w:val="none" w:sz="0" w:space="0" w:color="auto"/>
            <w:left w:val="none" w:sz="0" w:space="0" w:color="auto"/>
            <w:bottom w:val="none" w:sz="0" w:space="0" w:color="auto"/>
            <w:right w:val="none" w:sz="0" w:space="0" w:color="auto"/>
          </w:divBdr>
          <w:divsChild>
            <w:div w:id="452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2012-12-05T13:53:00Z</dcterms:created>
  <dcterms:modified xsi:type="dcterms:W3CDTF">2012-12-05T13:53:00Z</dcterms:modified>
</cp:coreProperties>
</file>