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2E" w:rsidRPr="00F10F9D" w:rsidRDefault="0090642E" w:rsidP="0090642E">
      <w:pPr>
        <w:pStyle w:val="BodyText"/>
        <w:rPr>
          <w:rFonts w:ascii="Arial" w:hAnsi="Arial" w:cs="Arial"/>
          <w:b/>
          <w:sz w:val="32"/>
          <w:szCs w:val="32"/>
        </w:rPr>
      </w:pPr>
      <w:bookmarkStart w:id="0" w:name="_GoBack"/>
      <w:bookmarkEnd w:id="0"/>
      <w:r w:rsidRPr="00F10F9D">
        <w:rPr>
          <w:rFonts w:ascii="Arial" w:hAnsi="Arial" w:cs="Arial"/>
          <w:b/>
          <w:sz w:val="32"/>
          <w:szCs w:val="32"/>
        </w:rPr>
        <w:t>Review o</w:t>
      </w:r>
      <w:r>
        <w:rPr>
          <w:rFonts w:ascii="Arial" w:hAnsi="Arial" w:cs="Arial"/>
          <w:b/>
          <w:sz w:val="32"/>
          <w:szCs w:val="32"/>
        </w:rPr>
        <w:t xml:space="preserve">f Undergraduate </w:t>
      </w:r>
      <w:proofErr w:type="spellStart"/>
      <w:r>
        <w:rPr>
          <w:rFonts w:ascii="Arial" w:hAnsi="Arial" w:cs="Arial"/>
          <w:b/>
          <w:sz w:val="32"/>
          <w:szCs w:val="32"/>
        </w:rPr>
        <w:t>Condonement</w:t>
      </w:r>
      <w:proofErr w:type="spellEnd"/>
      <w:r>
        <w:rPr>
          <w:rFonts w:ascii="Arial" w:hAnsi="Arial" w:cs="Arial"/>
          <w:b/>
          <w:sz w:val="32"/>
          <w:szCs w:val="32"/>
        </w:rPr>
        <w:t xml:space="preserve"> </w:t>
      </w:r>
      <w:r w:rsidR="006800E3">
        <w:rPr>
          <w:rFonts w:ascii="Arial" w:hAnsi="Arial" w:cs="Arial"/>
          <w:b/>
          <w:sz w:val="32"/>
          <w:szCs w:val="32"/>
        </w:rPr>
        <w:t>2009/10</w:t>
      </w:r>
      <w:r w:rsidRPr="00F10F9D">
        <w:rPr>
          <w:rFonts w:ascii="Arial" w:hAnsi="Arial" w:cs="Arial"/>
          <w:b/>
          <w:sz w:val="32"/>
          <w:szCs w:val="32"/>
        </w:rPr>
        <w:t xml:space="preserve"> Academic Year</w:t>
      </w:r>
    </w:p>
    <w:p w:rsidR="0090642E" w:rsidRPr="00692584" w:rsidRDefault="0090642E" w:rsidP="0090642E">
      <w:pPr>
        <w:rPr>
          <w:rFonts w:ascii="Arial" w:hAnsi="Arial" w:cs="Arial"/>
          <w:sz w:val="20"/>
          <w:szCs w:val="20"/>
        </w:rPr>
      </w:pPr>
    </w:p>
    <w:p w:rsidR="0090642E" w:rsidRPr="00185394" w:rsidRDefault="0090642E" w:rsidP="0090642E">
      <w:pPr>
        <w:rPr>
          <w:rFonts w:ascii="Arial" w:hAnsi="Arial" w:cs="Arial"/>
          <w:b/>
          <w:sz w:val="28"/>
          <w:szCs w:val="28"/>
        </w:rPr>
      </w:pPr>
      <w:r>
        <w:rPr>
          <w:rFonts w:ascii="Arial" w:hAnsi="Arial" w:cs="Arial"/>
          <w:b/>
          <w:sz w:val="28"/>
          <w:szCs w:val="28"/>
        </w:rPr>
        <w:t xml:space="preserve">1. </w:t>
      </w:r>
      <w:r w:rsidRPr="00F10F9D">
        <w:rPr>
          <w:rFonts w:ascii="Arial" w:hAnsi="Arial" w:cs="Arial"/>
          <w:b/>
          <w:sz w:val="28"/>
          <w:szCs w:val="28"/>
        </w:rPr>
        <w:t>Introduction</w:t>
      </w:r>
    </w:p>
    <w:p w:rsidR="0090642E" w:rsidRDefault="0090642E" w:rsidP="0090642E">
      <w:pPr>
        <w:rPr>
          <w:rFonts w:ascii="Arial" w:hAnsi="Arial" w:cs="Arial"/>
          <w:sz w:val="22"/>
          <w:szCs w:val="22"/>
        </w:rPr>
      </w:pPr>
      <w:r>
        <w:rPr>
          <w:rFonts w:ascii="Arial" w:hAnsi="Arial" w:cs="Arial"/>
          <w:sz w:val="22"/>
          <w:szCs w:val="22"/>
        </w:rPr>
        <w:t xml:space="preserve">This is the </w:t>
      </w:r>
      <w:r w:rsidR="006800E3">
        <w:rPr>
          <w:rFonts w:ascii="Arial" w:hAnsi="Arial" w:cs="Arial"/>
          <w:sz w:val="22"/>
          <w:szCs w:val="22"/>
        </w:rPr>
        <w:t>sixth</w:t>
      </w:r>
      <w:r>
        <w:rPr>
          <w:rFonts w:ascii="Arial" w:hAnsi="Arial" w:cs="Arial"/>
          <w:sz w:val="22"/>
          <w:szCs w:val="22"/>
        </w:rPr>
        <w:t xml:space="preserve"> annual report for the Learning and Teaching Committee (LTC) reviewing the use of undergraduate </w:t>
      </w:r>
      <w:proofErr w:type="spellStart"/>
      <w:r>
        <w:rPr>
          <w:rFonts w:ascii="Arial" w:hAnsi="Arial" w:cs="Arial"/>
          <w:sz w:val="22"/>
          <w:szCs w:val="22"/>
        </w:rPr>
        <w:t>condonement</w:t>
      </w:r>
      <w:proofErr w:type="spellEnd"/>
      <w:r>
        <w:rPr>
          <w:rFonts w:ascii="Arial" w:hAnsi="Arial" w:cs="Arial"/>
          <w:sz w:val="22"/>
          <w:szCs w:val="22"/>
        </w:rPr>
        <w:t xml:space="preserve">.  This report aims to illustrate trends in the use of </w:t>
      </w:r>
      <w:proofErr w:type="spellStart"/>
      <w:r>
        <w:rPr>
          <w:rFonts w:ascii="Arial" w:hAnsi="Arial" w:cs="Arial"/>
          <w:sz w:val="22"/>
          <w:szCs w:val="22"/>
        </w:rPr>
        <w:t>con</w:t>
      </w:r>
      <w:r w:rsidR="006800E3">
        <w:rPr>
          <w:rFonts w:ascii="Arial" w:hAnsi="Arial" w:cs="Arial"/>
          <w:sz w:val="22"/>
          <w:szCs w:val="22"/>
        </w:rPr>
        <w:t>donement</w:t>
      </w:r>
      <w:proofErr w:type="spellEnd"/>
      <w:r w:rsidR="006800E3">
        <w:rPr>
          <w:rFonts w:ascii="Arial" w:hAnsi="Arial" w:cs="Arial"/>
          <w:sz w:val="22"/>
          <w:szCs w:val="22"/>
        </w:rPr>
        <w:t xml:space="preserve"> over the past six</w:t>
      </w:r>
      <w:r>
        <w:rPr>
          <w:rFonts w:ascii="Arial" w:hAnsi="Arial" w:cs="Arial"/>
          <w:sz w:val="22"/>
          <w:szCs w:val="22"/>
        </w:rPr>
        <w:t xml:space="preserve"> academic years and provide statistics for comparison.</w:t>
      </w:r>
    </w:p>
    <w:p w:rsidR="0090642E" w:rsidRDefault="0090642E" w:rsidP="0090642E">
      <w:pPr>
        <w:rPr>
          <w:rFonts w:ascii="Arial" w:hAnsi="Arial" w:cs="Arial"/>
          <w:sz w:val="22"/>
          <w:szCs w:val="22"/>
        </w:rPr>
      </w:pPr>
    </w:p>
    <w:p w:rsidR="0090642E" w:rsidRPr="00185394" w:rsidRDefault="0090642E" w:rsidP="0090642E">
      <w:pPr>
        <w:rPr>
          <w:rFonts w:ascii="Arial" w:hAnsi="Arial" w:cs="Arial"/>
          <w:b/>
          <w:sz w:val="28"/>
          <w:szCs w:val="28"/>
        </w:rPr>
      </w:pPr>
      <w:r w:rsidRPr="007F7AEE">
        <w:rPr>
          <w:rFonts w:ascii="Arial" w:hAnsi="Arial" w:cs="Arial"/>
          <w:b/>
          <w:sz w:val="28"/>
          <w:szCs w:val="28"/>
        </w:rPr>
        <w:t>2. Background</w:t>
      </w:r>
    </w:p>
    <w:p w:rsidR="0090642E" w:rsidRPr="00F10F9D" w:rsidRDefault="0090642E" w:rsidP="0090642E">
      <w:pPr>
        <w:rPr>
          <w:rFonts w:ascii="Arial" w:hAnsi="Arial" w:cs="Arial"/>
          <w:sz w:val="22"/>
          <w:szCs w:val="22"/>
        </w:rPr>
      </w:pPr>
      <w:r>
        <w:rPr>
          <w:rFonts w:ascii="Arial" w:hAnsi="Arial" w:cs="Arial"/>
          <w:sz w:val="22"/>
          <w:szCs w:val="22"/>
        </w:rPr>
        <w:t xml:space="preserve">In June 2005, </w:t>
      </w:r>
      <w:r w:rsidRPr="00F10F9D">
        <w:rPr>
          <w:rFonts w:ascii="Arial" w:hAnsi="Arial" w:cs="Arial"/>
          <w:sz w:val="22"/>
          <w:szCs w:val="22"/>
        </w:rPr>
        <w:t xml:space="preserve">Senate approved changes to </w:t>
      </w:r>
      <w:r>
        <w:rPr>
          <w:rFonts w:ascii="Arial" w:hAnsi="Arial" w:cs="Arial"/>
          <w:sz w:val="22"/>
          <w:szCs w:val="22"/>
        </w:rPr>
        <w:t>Regulation XX</w:t>
      </w:r>
      <w:r w:rsidRPr="00F10F9D">
        <w:rPr>
          <w:rFonts w:ascii="Arial" w:hAnsi="Arial" w:cs="Arial"/>
          <w:sz w:val="22"/>
          <w:szCs w:val="22"/>
        </w:rPr>
        <w:t xml:space="preserve"> to permit students to progress to the next part of their programme</w:t>
      </w:r>
      <w:r>
        <w:rPr>
          <w:rFonts w:ascii="Arial" w:hAnsi="Arial" w:cs="Arial"/>
          <w:sz w:val="22"/>
          <w:szCs w:val="22"/>
        </w:rPr>
        <w:t>,</w:t>
      </w:r>
      <w:r w:rsidRPr="00F10F9D">
        <w:rPr>
          <w:rFonts w:ascii="Arial" w:hAnsi="Arial" w:cs="Arial"/>
          <w:sz w:val="22"/>
          <w:szCs w:val="22"/>
        </w:rPr>
        <w:t xml:space="preserve"> or to receive an award</w:t>
      </w:r>
      <w:r>
        <w:rPr>
          <w:rFonts w:ascii="Arial" w:hAnsi="Arial" w:cs="Arial"/>
          <w:sz w:val="22"/>
          <w:szCs w:val="22"/>
        </w:rPr>
        <w:t>,</w:t>
      </w:r>
      <w:r w:rsidRPr="00F10F9D">
        <w:rPr>
          <w:rFonts w:ascii="Arial" w:hAnsi="Arial" w:cs="Arial"/>
          <w:sz w:val="22"/>
          <w:szCs w:val="22"/>
        </w:rPr>
        <w:t xml:space="preserve"> without necessarily meeting all the requirements</w:t>
      </w:r>
      <w:r>
        <w:rPr>
          <w:rFonts w:ascii="Arial" w:hAnsi="Arial" w:cs="Arial"/>
          <w:sz w:val="22"/>
          <w:szCs w:val="22"/>
        </w:rPr>
        <w:t xml:space="preserve"> (i.e. to be condoned).  </w:t>
      </w:r>
      <w:proofErr w:type="spellStart"/>
      <w:r>
        <w:rPr>
          <w:rFonts w:ascii="Arial" w:hAnsi="Arial" w:cs="Arial"/>
          <w:sz w:val="22"/>
          <w:szCs w:val="22"/>
        </w:rPr>
        <w:t>Condonement</w:t>
      </w:r>
      <w:proofErr w:type="spellEnd"/>
      <w:r>
        <w:rPr>
          <w:rFonts w:ascii="Arial" w:hAnsi="Arial" w:cs="Arial"/>
          <w:sz w:val="22"/>
          <w:szCs w:val="22"/>
        </w:rPr>
        <w:t xml:space="preserve"> may only be used</w:t>
      </w:r>
      <w:r w:rsidRPr="00F10F9D">
        <w:rPr>
          <w:rFonts w:ascii="Arial" w:hAnsi="Arial" w:cs="Arial"/>
          <w:sz w:val="22"/>
          <w:szCs w:val="22"/>
        </w:rPr>
        <w:t xml:space="preserve"> under the following conditions:</w:t>
      </w:r>
    </w:p>
    <w:p w:rsidR="0090642E" w:rsidRPr="00F10F9D" w:rsidRDefault="0090642E" w:rsidP="0090642E">
      <w:pPr>
        <w:rPr>
          <w:rFonts w:ascii="Arial" w:hAnsi="Arial" w:cs="Arial"/>
          <w:sz w:val="8"/>
          <w:szCs w:val="8"/>
        </w:rPr>
      </w:pPr>
    </w:p>
    <w:p w:rsidR="0090642E" w:rsidRPr="00185394" w:rsidRDefault="0090642E" w:rsidP="0090642E">
      <w:pPr>
        <w:numPr>
          <w:ilvl w:val="0"/>
          <w:numId w:val="2"/>
        </w:numPr>
        <w:rPr>
          <w:rFonts w:ascii="Arial" w:hAnsi="Arial" w:cs="Arial"/>
          <w:sz w:val="22"/>
          <w:szCs w:val="22"/>
        </w:rPr>
      </w:pPr>
      <w:r w:rsidRPr="00F10F9D">
        <w:rPr>
          <w:rFonts w:ascii="Arial" w:hAnsi="Arial" w:cs="Arial"/>
          <w:sz w:val="22"/>
          <w:szCs w:val="22"/>
        </w:rPr>
        <w:t>The module or modules involved have a total weight of not more than 20 credits in any Part of the programme.</w:t>
      </w:r>
    </w:p>
    <w:p w:rsidR="0090642E" w:rsidRPr="00185394" w:rsidRDefault="0090642E" w:rsidP="0090642E">
      <w:pPr>
        <w:numPr>
          <w:ilvl w:val="0"/>
          <w:numId w:val="2"/>
        </w:numPr>
        <w:rPr>
          <w:rFonts w:ascii="Arial" w:hAnsi="Arial" w:cs="Arial"/>
          <w:sz w:val="22"/>
          <w:szCs w:val="22"/>
        </w:rPr>
      </w:pPr>
      <w:r w:rsidRPr="00F10F9D">
        <w:rPr>
          <w:rFonts w:ascii="Arial" w:hAnsi="Arial" w:cs="Arial"/>
          <w:sz w:val="22"/>
          <w:szCs w:val="22"/>
        </w:rPr>
        <w:t xml:space="preserve">For students in Parts B, C and D, the </w:t>
      </w:r>
      <w:proofErr w:type="spellStart"/>
      <w:r w:rsidRPr="00F10F9D">
        <w:rPr>
          <w:rFonts w:ascii="Arial" w:hAnsi="Arial" w:cs="Arial"/>
          <w:sz w:val="22"/>
          <w:szCs w:val="22"/>
        </w:rPr>
        <w:t>condonement</w:t>
      </w:r>
      <w:proofErr w:type="spellEnd"/>
      <w:r w:rsidRPr="00F10F9D">
        <w:rPr>
          <w:rFonts w:ascii="Arial" w:hAnsi="Arial" w:cs="Arial"/>
          <w:sz w:val="22"/>
          <w:szCs w:val="22"/>
        </w:rPr>
        <w:t xml:space="preserve"> has the approval of the appropriate External Examiner, having regard to national standards in the discipline.</w:t>
      </w:r>
    </w:p>
    <w:p w:rsidR="0090642E" w:rsidRPr="00F10F9D" w:rsidRDefault="0090642E" w:rsidP="0090642E">
      <w:pPr>
        <w:numPr>
          <w:ilvl w:val="0"/>
          <w:numId w:val="2"/>
        </w:numPr>
        <w:rPr>
          <w:rFonts w:ascii="Arial" w:hAnsi="Arial" w:cs="Arial"/>
          <w:sz w:val="22"/>
          <w:szCs w:val="22"/>
        </w:rPr>
      </w:pPr>
      <w:r w:rsidRPr="00F10F9D">
        <w:rPr>
          <w:rFonts w:ascii="Arial" w:hAnsi="Arial" w:cs="Arial"/>
          <w:sz w:val="22"/>
          <w:szCs w:val="22"/>
        </w:rPr>
        <w:t xml:space="preserve">The reasons for the exercise of discretion are recorded in the Programme Board report. </w:t>
      </w:r>
    </w:p>
    <w:p w:rsidR="0090642E" w:rsidRPr="00F10F9D" w:rsidRDefault="0090642E" w:rsidP="0090642E">
      <w:pPr>
        <w:rPr>
          <w:rFonts w:ascii="Arial" w:hAnsi="Arial" w:cs="Arial"/>
          <w:sz w:val="8"/>
          <w:szCs w:val="8"/>
        </w:rPr>
      </w:pPr>
    </w:p>
    <w:p w:rsidR="0090642E" w:rsidRDefault="0090642E" w:rsidP="0090642E">
      <w:pPr>
        <w:rPr>
          <w:rFonts w:ascii="Arial" w:hAnsi="Arial" w:cs="Arial"/>
          <w:sz w:val="22"/>
          <w:szCs w:val="22"/>
        </w:rPr>
      </w:pPr>
      <w:r w:rsidRPr="00F10F9D">
        <w:rPr>
          <w:rFonts w:ascii="Arial" w:hAnsi="Arial" w:cs="Arial"/>
          <w:sz w:val="22"/>
          <w:szCs w:val="22"/>
        </w:rPr>
        <w:t xml:space="preserve">For non-finalist students to be considered for </w:t>
      </w:r>
      <w:proofErr w:type="spellStart"/>
      <w:r w:rsidRPr="00F10F9D">
        <w:rPr>
          <w:rFonts w:ascii="Arial" w:hAnsi="Arial" w:cs="Arial"/>
          <w:sz w:val="22"/>
          <w:szCs w:val="22"/>
        </w:rPr>
        <w:t>condonement</w:t>
      </w:r>
      <w:proofErr w:type="spellEnd"/>
      <w:r w:rsidRPr="00F10F9D">
        <w:rPr>
          <w:rFonts w:ascii="Arial" w:hAnsi="Arial" w:cs="Arial"/>
          <w:sz w:val="22"/>
          <w:szCs w:val="22"/>
        </w:rPr>
        <w:t xml:space="preserve">, they must have already taken advantage of all their reassessment rights. Finalist students can be condoned without </w:t>
      </w:r>
      <w:r>
        <w:rPr>
          <w:rFonts w:ascii="Arial" w:hAnsi="Arial" w:cs="Arial"/>
          <w:sz w:val="22"/>
          <w:szCs w:val="22"/>
        </w:rPr>
        <w:t xml:space="preserve">necessarily </w:t>
      </w:r>
      <w:r w:rsidRPr="00F10F9D">
        <w:rPr>
          <w:rFonts w:ascii="Arial" w:hAnsi="Arial" w:cs="Arial"/>
          <w:sz w:val="22"/>
          <w:szCs w:val="22"/>
        </w:rPr>
        <w:t>taking advantage of all their reassessment rights, providing this does not remove the opportunity of improving their degree classification by taking reassessment.</w:t>
      </w:r>
    </w:p>
    <w:p w:rsidR="0090642E" w:rsidRPr="00185394" w:rsidRDefault="0090642E" w:rsidP="0090642E">
      <w:pPr>
        <w:rPr>
          <w:rFonts w:ascii="Arial" w:hAnsi="Arial" w:cs="Arial"/>
          <w:sz w:val="22"/>
          <w:szCs w:val="22"/>
        </w:rPr>
      </w:pPr>
    </w:p>
    <w:p w:rsidR="0090642E" w:rsidRPr="00185394" w:rsidRDefault="0090642E" w:rsidP="0090642E">
      <w:pPr>
        <w:rPr>
          <w:rFonts w:ascii="Arial" w:hAnsi="Arial" w:cs="Arial"/>
          <w:b/>
          <w:sz w:val="28"/>
          <w:szCs w:val="28"/>
        </w:rPr>
      </w:pPr>
      <w:r>
        <w:rPr>
          <w:rFonts w:ascii="Arial" w:hAnsi="Arial" w:cs="Arial"/>
          <w:b/>
          <w:sz w:val="28"/>
          <w:szCs w:val="28"/>
        </w:rPr>
        <w:t xml:space="preserve">3. </w:t>
      </w:r>
      <w:r w:rsidRPr="00F10F9D">
        <w:rPr>
          <w:rFonts w:ascii="Arial" w:hAnsi="Arial" w:cs="Arial"/>
          <w:b/>
          <w:sz w:val="28"/>
          <w:szCs w:val="28"/>
        </w:rPr>
        <w:t>Summary Findings</w:t>
      </w:r>
    </w:p>
    <w:p w:rsidR="00CC153F" w:rsidRDefault="0090642E" w:rsidP="00CC153F">
      <w:pPr>
        <w:numPr>
          <w:ilvl w:val="1"/>
          <w:numId w:val="1"/>
        </w:numPr>
        <w:tabs>
          <w:tab w:val="clear" w:pos="1080"/>
        </w:tabs>
        <w:ind w:left="567" w:hanging="567"/>
        <w:rPr>
          <w:rFonts w:ascii="Arial" w:hAnsi="Arial" w:cs="Arial"/>
          <w:sz w:val="22"/>
          <w:szCs w:val="22"/>
        </w:rPr>
      </w:pPr>
      <w:r w:rsidRPr="00F10F9D">
        <w:rPr>
          <w:rFonts w:ascii="Arial" w:hAnsi="Arial" w:cs="Arial"/>
          <w:sz w:val="22"/>
          <w:szCs w:val="22"/>
        </w:rPr>
        <w:t xml:space="preserve">Over the course of the main </w:t>
      </w:r>
      <w:proofErr w:type="gramStart"/>
      <w:r w:rsidRPr="00F10F9D">
        <w:rPr>
          <w:rFonts w:ascii="Arial" w:hAnsi="Arial" w:cs="Arial"/>
          <w:sz w:val="22"/>
          <w:szCs w:val="22"/>
        </w:rPr>
        <w:t>Summer</w:t>
      </w:r>
      <w:proofErr w:type="gramEnd"/>
      <w:r w:rsidRPr="00F10F9D">
        <w:rPr>
          <w:rFonts w:ascii="Arial" w:hAnsi="Arial" w:cs="Arial"/>
          <w:sz w:val="22"/>
          <w:szCs w:val="22"/>
        </w:rPr>
        <w:t xml:space="preserve"> and SAP Programme Boards</w:t>
      </w:r>
      <w:r>
        <w:rPr>
          <w:rFonts w:ascii="Arial" w:hAnsi="Arial" w:cs="Arial"/>
          <w:sz w:val="22"/>
          <w:szCs w:val="22"/>
        </w:rPr>
        <w:t xml:space="preserve"> </w:t>
      </w:r>
      <w:r w:rsidR="00410055">
        <w:rPr>
          <w:rFonts w:ascii="Arial" w:hAnsi="Arial" w:cs="Arial"/>
          <w:sz w:val="22"/>
          <w:szCs w:val="22"/>
        </w:rPr>
        <w:t>2009/10</w:t>
      </w:r>
      <w:r w:rsidRPr="00F10F9D">
        <w:rPr>
          <w:rFonts w:ascii="Arial" w:hAnsi="Arial" w:cs="Arial"/>
          <w:sz w:val="22"/>
          <w:szCs w:val="22"/>
        </w:rPr>
        <w:t xml:space="preserve">, </w:t>
      </w:r>
      <w:r w:rsidR="00B9440F" w:rsidRPr="00F10F9D">
        <w:rPr>
          <w:rFonts w:ascii="Arial" w:hAnsi="Arial" w:cs="Arial"/>
          <w:sz w:val="22"/>
          <w:szCs w:val="22"/>
        </w:rPr>
        <w:t xml:space="preserve">a total of </w:t>
      </w:r>
      <w:r w:rsidR="00B9440F">
        <w:rPr>
          <w:rFonts w:ascii="Arial" w:hAnsi="Arial" w:cs="Arial"/>
          <w:sz w:val="22"/>
          <w:szCs w:val="22"/>
        </w:rPr>
        <w:t xml:space="preserve">149 </w:t>
      </w:r>
      <w:r w:rsidR="00B9440F" w:rsidRPr="00F10F9D">
        <w:rPr>
          <w:rFonts w:ascii="Arial" w:hAnsi="Arial" w:cs="Arial"/>
          <w:sz w:val="22"/>
          <w:szCs w:val="22"/>
        </w:rPr>
        <w:t>students were condoned</w:t>
      </w:r>
      <w:r w:rsidR="00B9440F">
        <w:rPr>
          <w:rFonts w:ascii="Arial" w:hAnsi="Arial" w:cs="Arial"/>
          <w:sz w:val="22"/>
          <w:szCs w:val="22"/>
        </w:rPr>
        <w:t>, this represents an</w:t>
      </w:r>
      <w:r w:rsidR="00B9440F" w:rsidRPr="004C265A">
        <w:rPr>
          <w:rFonts w:ascii="Arial" w:hAnsi="Arial" w:cs="Arial"/>
          <w:sz w:val="22"/>
          <w:szCs w:val="22"/>
        </w:rPr>
        <w:t xml:space="preserve"> </w:t>
      </w:r>
      <w:r w:rsidR="00B9440F">
        <w:rPr>
          <w:rFonts w:ascii="Arial" w:hAnsi="Arial" w:cs="Arial"/>
          <w:sz w:val="22"/>
          <w:szCs w:val="22"/>
        </w:rPr>
        <w:t>11</w:t>
      </w:r>
      <w:r w:rsidR="00B9440F" w:rsidRPr="004C265A">
        <w:rPr>
          <w:rFonts w:ascii="Arial" w:hAnsi="Arial" w:cs="Arial"/>
          <w:sz w:val="22"/>
          <w:szCs w:val="22"/>
        </w:rPr>
        <w:t>%</w:t>
      </w:r>
      <w:r w:rsidR="00B9440F">
        <w:rPr>
          <w:rFonts w:ascii="Arial" w:hAnsi="Arial" w:cs="Arial"/>
          <w:sz w:val="22"/>
          <w:szCs w:val="22"/>
        </w:rPr>
        <w:t xml:space="preserve"> decrease on the previous year.</w:t>
      </w:r>
      <w:r w:rsidR="00CC153F">
        <w:rPr>
          <w:rFonts w:ascii="Arial" w:hAnsi="Arial" w:cs="Arial"/>
          <w:sz w:val="22"/>
          <w:szCs w:val="22"/>
        </w:rPr>
        <w:t xml:space="preserve">  It should be noted that the overall University undergraduate population decreased by 6% between the 2008/9 and 2009/10 academic years.  58 </w:t>
      </w:r>
      <w:r w:rsidR="00CC153F" w:rsidRPr="004C265A">
        <w:rPr>
          <w:rFonts w:ascii="Arial" w:hAnsi="Arial" w:cs="Arial"/>
          <w:sz w:val="22"/>
          <w:szCs w:val="22"/>
        </w:rPr>
        <w:t xml:space="preserve">of these students were finalists of which </w:t>
      </w:r>
      <w:r w:rsidR="00E6587B">
        <w:rPr>
          <w:rFonts w:ascii="Arial" w:hAnsi="Arial" w:cs="Arial"/>
          <w:sz w:val="22"/>
          <w:szCs w:val="22"/>
        </w:rPr>
        <w:t>49</w:t>
      </w:r>
      <w:r w:rsidR="00CC153F">
        <w:rPr>
          <w:rFonts w:ascii="Arial" w:hAnsi="Arial" w:cs="Arial"/>
          <w:sz w:val="22"/>
          <w:szCs w:val="22"/>
        </w:rPr>
        <w:t xml:space="preserve"> </w:t>
      </w:r>
      <w:r w:rsidR="00CC153F" w:rsidRPr="00F10F9D">
        <w:rPr>
          <w:rFonts w:ascii="Arial" w:hAnsi="Arial" w:cs="Arial"/>
          <w:sz w:val="22"/>
          <w:szCs w:val="22"/>
        </w:rPr>
        <w:t>were no</w:t>
      </w:r>
      <w:r w:rsidR="00CC153F">
        <w:rPr>
          <w:rFonts w:ascii="Arial" w:hAnsi="Arial" w:cs="Arial"/>
          <w:sz w:val="22"/>
          <w:szCs w:val="22"/>
        </w:rPr>
        <w:t>t required to take reassessment (i.e. they would not have been able to improve their degree classification by taking reassessment).</w:t>
      </w:r>
    </w:p>
    <w:p w:rsidR="00AF39C2" w:rsidRDefault="00AF39C2" w:rsidP="00AF39C2">
      <w:pPr>
        <w:ind w:left="567"/>
        <w:rPr>
          <w:rFonts w:ascii="Arial" w:hAnsi="Arial" w:cs="Arial"/>
          <w:sz w:val="22"/>
          <w:szCs w:val="22"/>
        </w:rPr>
      </w:pPr>
    </w:p>
    <w:p w:rsidR="00B50FC2" w:rsidRPr="00B50FC2" w:rsidRDefault="00AF39C2" w:rsidP="00B50FC2">
      <w:pPr>
        <w:numPr>
          <w:ilvl w:val="1"/>
          <w:numId w:val="1"/>
        </w:numPr>
        <w:tabs>
          <w:tab w:val="clear" w:pos="1080"/>
        </w:tabs>
        <w:ind w:left="567" w:hanging="567"/>
        <w:rPr>
          <w:rFonts w:ascii="Arial" w:hAnsi="Arial" w:cs="Arial"/>
          <w:sz w:val="22"/>
          <w:szCs w:val="22"/>
        </w:rPr>
      </w:pPr>
      <w:r>
        <w:rPr>
          <w:rFonts w:ascii="Arial" w:hAnsi="Arial" w:cs="Arial"/>
          <w:sz w:val="22"/>
          <w:szCs w:val="22"/>
        </w:rPr>
        <w:t xml:space="preserve">17 of the students condoned in the </w:t>
      </w:r>
      <w:r w:rsidR="00DD5483">
        <w:rPr>
          <w:rFonts w:ascii="Arial" w:hAnsi="Arial" w:cs="Arial"/>
          <w:sz w:val="22"/>
          <w:szCs w:val="22"/>
        </w:rPr>
        <w:t>2009/10</w:t>
      </w:r>
      <w:r>
        <w:rPr>
          <w:rFonts w:ascii="Arial" w:hAnsi="Arial" w:cs="Arial"/>
          <w:sz w:val="22"/>
          <w:szCs w:val="22"/>
        </w:rPr>
        <w:t xml:space="preserve"> academic year had been previously condoned in either</w:t>
      </w:r>
      <w:r w:rsidR="00DD5483">
        <w:rPr>
          <w:rFonts w:ascii="Arial" w:hAnsi="Arial" w:cs="Arial"/>
          <w:sz w:val="22"/>
          <w:szCs w:val="22"/>
        </w:rPr>
        <w:t xml:space="preserve"> the</w:t>
      </w:r>
      <w:r>
        <w:rPr>
          <w:rFonts w:ascii="Arial" w:hAnsi="Arial" w:cs="Arial"/>
          <w:sz w:val="22"/>
          <w:szCs w:val="22"/>
        </w:rPr>
        <w:t xml:space="preserve"> </w:t>
      </w:r>
      <w:r w:rsidR="00DD5483">
        <w:rPr>
          <w:rFonts w:ascii="Arial" w:hAnsi="Arial" w:cs="Arial"/>
          <w:sz w:val="22"/>
          <w:szCs w:val="22"/>
        </w:rPr>
        <w:t xml:space="preserve">2008/9, </w:t>
      </w:r>
      <w:r>
        <w:rPr>
          <w:rFonts w:ascii="Arial" w:hAnsi="Arial" w:cs="Arial"/>
          <w:sz w:val="22"/>
          <w:szCs w:val="22"/>
        </w:rPr>
        <w:t>2007/8, 2006/7, 2005/6 or 2004/5 academic years (</w:t>
      </w:r>
      <w:r w:rsidR="00DD5483">
        <w:rPr>
          <w:rFonts w:ascii="Arial" w:hAnsi="Arial" w:cs="Arial"/>
          <w:sz w:val="22"/>
          <w:szCs w:val="22"/>
        </w:rPr>
        <w:t>exactly the same number as in 2008/09).</w:t>
      </w:r>
      <w:r>
        <w:rPr>
          <w:rFonts w:ascii="Arial" w:hAnsi="Arial" w:cs="Arial"/>
          <w:sz w:val="22"/>
          <w:szCs w:val="22"/>
        </w:rPr>
        <w:t xml:space="preserve">  </w:t>
      </w:r>
      <w:r w:rsidR="00DD5483">
        <w:rPr>
          <w:rFonts w:ascii="Arial" w:hAnsi="Arial" w:cs="Arial"/>
          <w:sz w:val="22"/>
          <w:szCs w:val="22"/>
        </w:rPr>
        <w:t>No students in 2009/10 have been condoned more than once previously.</w:t>
      </w:r>
      <w:r>
        <w:rPr>
          <w:rFonts w:ascii="Arial" w:hAnsi="Arial" w:cs="Arial"/>
          <w:sz w:val="22"/>
          <w:szCs w:val="22"/>
        </w:rPr>
        <w:t xml:space="preserve"> </w:t>
      </w:r>
      <w:r w:rsidR="00DD5483">
        <w:rPr>
          <w:rFonts w:ascii="Arial" w:hAnsi="Arial" w:cs="Arial"/>
          <w:sz w:val="22"/>
          <w:szCs w:val="22"/>
        </w:rPr>
        <w:t xml:space="preserve"> </w:t>
      </w:r>
      <w:r>
        <w:rPr>
          <w:rFonts w:ascii="Arial" w:hAnsi="Arial" w:cs="Arial"/>
          <w:sz w:val="22"/>
          <w:szCs w:val="22"/>
        </w:rPr>
        <w:t xml:space="preserve">This indicates that </w:t>
      </w:r>
      <w:proofErr w:type="spellStart"/>
      <w:r>
        <w:rPr>
          <w:rFonts w:ascii="Arial" w:hAnsi="Arial" w:cs="Arial"/>
          <w:sz w:val="22"/>
          <w:szCs w:val="22"/>
        </w:rPr>
        <w:t>condonement</w:t>
      </w:r>
      <w:proofErr w:type="spellEnd"/>
      <w:r>
        <w:rPr>
          <w:rFonts w:ascii="Arial" w:hAnsi="Arial" w:cs="Arial"/>
          <w:sz w:val="22"/>
          <w:szCs w:val="22"/>
        </w:rPr>
        <w:t xml:space="preserve"> is being used as intended (to condone marginal failure) and not being used to repeatedly progress underperforming students through their degree.</w:t>
      </w:r>
    </w:p>
    <w:p w:rsidR="00B50FC2" w:rsidRDefault="00B50FC2" w:rsidP="00B50FC2">
      <w:pPr>
        <w:rPr>
          <w:rFonts w:ascii="Arial" w:hAnsi="Arial" w:cs="Arial"/>
          <w:sz w:val="22"/>
          <w:szCs w:val="22"/>
        </w:rPr>
      </w:pPr>
    </w:p>
    <w:p w:rsidR="00B50FC2" w:rsidRPr="00B50FC2" w:rsidRDefault="0013041B" w:rsidP="00B50FC2">
      <w:pPr>
        <w:numPr>
          <w:ilvl w:val="1"/>
          <w:numId w:val="1"/>
        </w:numPr>
        <w:tabs>
          <w:tab w:val="clear" w:pos="1080"/>
          <w:tab w:val="num" w:pos="540"/>
        </w:tabs>
        <w:ind w:left="540" w:hanging="540"/>
        <w:rPr>
          <w:rFonts w:ascii="Arial" w:hAnsi="Arial" w:cs="Arial"/>
          <w:sz w:val="22"/>
          <w:szCs w:val="22"/>
        </w:rPr>
      </w:pPr>
      <w:r>
        <w:rPr>
          <w:rFonts w:ascii="Arial" w:hAnsi="Arial" w:cs="Arial"/>
          <w:sz w:val="22"/>
          <w:szCs w:val="22"/>
        </w:rPr>
        <w:t xml:space="preserve">In previous years it had been noted that the use of </w:t>
      </w:r>
      <w:proofErr w:type="spellStart"/>
      <w:r>
        <w:rPr>
          <w:rFonts w:ascii="Arial" w:hAnsi="Arial" w:cs="Arial"/>
          <w:sz w:val="22"/>
          <w:szCs w:val="22"/>
        </w:rPr>
        <w:t>condonement</w:t>
      </w:r>
      <w:proofErr w:type="spellEnd"/>
      <w:r>
        <w:rPr>
          <w:rFonts w:ascii="Arial" w:hAnsi="Arial" w:cs="Arial"/>
          <w:sz w:val="22"/>
          <w:szCs w:val="22"/>
        </w:rPr>
        <w:t xml:space="preserve"> had been steadily increasing within the Faculty of Science from 2.41% in 2004/5 to 4.42% in 2008/09, however the figures for 2009/10 show a decrease to 3.59%</w:t>
      </w:r>
      <w:r w:rsidR="00754DE7">
        <w:rPr>
          <w:rFonts w:ascii="Arial" w:hAnsi="Arial" w:cs="Arial"/>
          <w:sz w:val="22"/>
          <w:szCs w:val="22"/>
        </w:rPr>
        <w:t xml:space="preserve">.  </w:t>
      </w:r>
      <w:r w:rsidR="00B50FC2" w:rsidRPr="00B50FC2">
        <w:rPr>
          <w:rFonts w:ascii="Arial" w:hAnsi="Arial" w:cs="Arial"/>
          <w:sz w:val="22"/>
          <w:szCs w:val="22"/>
        </w:rPr>
        <w:t xml:space="preserve">The use of </w:t>
      </w:r>
      <w:proofErr w:type="spellStart"/>
      <w:r w:rsidR="00B50FC2" w:rsidRPr="00B50FC2">
        <w:rPr>
          <w:rFonts w:ascii="Arial" w:hAnsi="Arial" w:cs="Arial"/>
          <w:sz w:val="22"/>
          <w:szCs w:val="22"/>
        </w:rPr>
        <w:t>condonement</w:t>
      </w:r>
      <w:proofErr w:type="spellEnd"/>
      <w:r w:rsidR="00B50FC2" w:rsidRPr="00B50FC2">
        <w:rPr>
          <w:rFonts w:ascii="Arial" w:hAnsi="Arial" w:cs="Arial"/>
          <w:sz w:val="22"/>
          <w:szCs w:val="22"/>
        </w:rPr>
        <w:t xml:space="preserve"> within the Faculty of Engineering and Faculty of Social Sciences and Humanities has remained reasonably consistent over the same period.  </w:t>
      </w:r>
      <w:r w:rsidR="00B50FC2">
        <w:rPr>
          <w:rFonts w:ascii="Arial" w:hAnsi="Arial" w:cs="Arial"/>
          <w:sz w:val="22"/>
          <w:szCs w:val="22"/>
        </w:rPr>
        <w:t>Four</w:t>
      </w:r>
      <w:r w:rsidR="00B50FC2" w:rsidRPr="00B50FC2">
        <w:rPr>
          <w:rFonts w:ascii="Arial" w:hAnsi="Arial" w:cs="Arial"/>
          <w:sz w:val="22"/>
          <w:szCs w:val="22"/>
        </w:rPr>
        <w:t xml:space="preserve"> departments within the Faculty of Social Sciences and Humanities did not use </w:t>
      </w:r>
      <w:proofErr w:type="spellStart"/>
      <w:r w:rsidR="00B50FC2" w:rsidRPr="00B50FC2">
        <w:rPr>
          <w:rFonts w:ascii="Arial" w:hAnsi="Arial" w:cs="Arial"/>
          <w:sz w:val="22"/>
          <w:szCs w:val="22"/>
        </w:rPr>
        <w:t>condonement</w:t>
      </w:r>
      <w:proofErr w:type="spellEnd"/>
      <w:r w:rsidR="00B50FC2" w:rsidRPr="00B50FC2">
        <w:rPr>
          <w:rFonts w:ascii="Arial" w:hAnsi="Arial" w:cs="Arial"/>
          <w:sz w:val="22"/>
          <w:szCs w:val="22"/>
        </w:rPr>
        <w:t xml:space="preserve"> in </w:t>
      </w:r>
      <w:r w:rsidR="00B50FC2">
        <w:rPr>
          <w:rFonts w:ascii="Arial" w:hAnsi="Arial" w:cs="Arial"/>
          <w:sz w:val="22"/>
          <w:szCs w:val="22"/>
        </w:rPr>
        <w:t>2009/</w:t>
      </w:r>
      <w:proofErr w:type="gramStart"/>
      <w:r w:rsidR="00B50FC2">
        <w:rPr>
          <w:rFonts w:ascii="Arial" w:hAnsi="Arial" w:cs="Arial"/>
          <w:sz w:val="22"/>
          <w:szCs w:val="22"/>
        </w:rPr>
        <w:t>10</w:t>
      </w:r>
      <w:r w:rsidR="00D13360">
        <w:rPr>
          <w:rFonts w:ascii="Arial" w:hAnsi="Arial" w:cs="Arial"/>
          <w:sz w:val="22"/>
          <w:szCs w:val="22"/>
        </w:rPr>
        <w:t>,</w:t>
      </w:r>
      <w:proofErr w:type="gramEnd"/>
      <w:r w:rsidR="00B50FC2">
        <w:rPr>
          <w:rFonts w:ascii="Arial" w:hAnsi="Arial" w:cs="Arial"/>
          <w:sz w:val="22"/>
          <w:szCs w:val="22"/>
        </w:rPr>
        <w:t xml:space="preserve"> </w:t>
      </w:r>
      <w:r w:rsidR="00D13360">
        <w:rPr>
          <w:rFonts w:ascii="Arial" w:hAnsi="Arial" w:cs="Arial"/>
          <w:sz w:val="22"/>
          <w:szCs w:val="22"/>
        </w:rPr>
        <w:t>i</w:t>
      </w:r>
      <w:r w:rsidR="00B50FC2" w:rsidRPr="00B50FC2">
        <w:rPr>
          <w:rFonts w:ascii="Arial" w:hAnsi="Arial" w:cs="Arial"/>
          <w:sz w:val="22"/>
          <w:szCs w:val="22"/>
        </w:rPr>
        <w:t xml:space="preserve">t is recommended that these departments at least consider the use of </w:t>
      </w:r>
      <w:proofErr w:type="spellStart"/>
      <w:r w:rsidR="00B50FC2" w:rsidRPr="00B50FC2">
        <w:rPr>
          <w:rFonts w:ascii="Arial" w:hAnsi="Arial" w:cs="Arial"/>
          <w:sz w:val="22"/>
          <w:szCs w:val="22"/>
        </w:rPr>
        <w:t>condonement</w:t>
      </w:r>
      <w:proofErr w:type="spellEnd"/>
      <w:r w:rsidR="00B50FC2" w:rsidRPr="00B50FC2">
        <w:rPr>
          <w:rFonts w:ascii="Arial" w:hAnsi="Arial" w:cs="Arial"/>
          <w:sz w:val="22"/>
          <w:szCs w:val="22"/>
        </w:rPr>
        <w:t xml:space="preserve"> at their programme boards to ensure equitable treatment of students across the University.  It would be important to be able to prove that </w:t>
      </w:r>
      <w:proofErr w:type="spellStart"/>
      <w:r w:rsidR="00B50FC2" w:rsidRPr="00B50FC2">
        <w:rPr>
          <w:rFonts w:ascii="Arial" w:hAnsi="Arial" w:cs="Arial"/>
          <w:sz w:val="22"/>
          <w:szCs w:val="22"/>
        </w:rPr>
        <w:t>condonement</w:t>
      </w:r>
      <w:proofErr w:type="spellEnd"/>
      <w:r w:rsidR="00B50FC2" w:rsidRPr="00B50FC2">
        <w:rPr>
          <w:rFonts w:ascii="Arial" w:hAnsi="Arial" w:cs="Arial"/>
          <w:sz w:val="22"/>
          <w:szCs w:val="22"/>
        </w:rPr>
        <w:t xml:space="preserve"> had been considered if a student was to appeal at a later date.</w:t>
      </w:r>
    </w:p>
    <w:p w:rsidR="00B50FC2" w:rsidRDefault="00B50FC2" w:rsidP="00B50FC2">
      <w:pPr>
        <w:rPr>
          <w:rFonts w:ascii="Arial" w:hAnsi="Arial" w:cs="Arial"/>
          <w:sz w:val="22"/>
          <w:szCs w:val="22"/>
        </w:rPr>
      </w:pPr>
    </w:p>
    <w:p w:rsidR="006E3CCA" w:rsidRDefault="006E3CCA" w:rsidP="006E3CCA">
      <w:pPr>
        <w:numPr>
          <w:ilvl w:val="1"/>
          <w:numId w:val="1"/>
        </w:numPr>
        <w:tabs>
          <w:tab w:val="clear" w:pos="1080"/>
          <w:tab w:val="num" w:pos="540"/>
        </w:tabs>
        <w:ind w:left="540" w:hanging="540"/>
        <w:rPr>
          <w:rFonts w:ascii="Arial" w:hAnsi="Arial" w:cs="Arial"/>
          <w:sz w:val="22"/>
          <w:szCs w:val="22"/>
        </w:rPr>
      </w:pPr>
      <w:r>
        <w:rPr>
          <w:rFonts w:ascii="Arial" w:hAnsi="Arial" w:cs="Arial"/>
          <w:sz w:val="22"/>
          <w:szCs w:val="22"/>
        </w:rPr>
        <w:t xml:space="preserve">There has been a significant year on year increase in the use of </w:t>
      </w:r>
      <w:proofErr w:type="spellStart"/>
      <w:r>
        <w:rPr>
          <w:rFonts w:ascii="Arial" w:hAnsi="Arial" w:cs="Arial"/>
          <w:sz w:val="22"/>
          <w:szCs w:val="22"/>
        </w:rPr>
        <w:t>condonement</w:t>
      </w:r>
      <w:proofErr w:type="spellEnd"/>
      <w:r>
        <w:rPr>
          <w:rFonts w:ascii="Arial" w:hAnsi="Arial" w:cs="Arial"/>
          <w:sz w:val="22"/>
          <w:szCs w:val="22"/>
        </w:rPr>
        <w:t xml:space="preserve"> within the Department of Chemistry from 2.66% in 2006/7 to 6.25% in 2009/10. </w:t>
      </w:r>
    </w:p>
    <w:p w:rsidR="00A048F5" w:rsidRDefault="00A048F5" w:rsidP="00A048F5">
      <w:pPr>
        <w:pStyle w:val="ListParagraph"/>
        <w:rPr>
          <w:rFonts w:ascii="Arial" w:hAnsi="Arial" w:cs="Arial"/>
          <w:sz w:val="22"/>
          <w:szCs w:val="22"/>
        </w:rPr>
      </w:pPr>
    </w:p>
    <w:p w:rsidR="00944220" w:rsidRPr="002433E6" w:rsidRDefault="00A048F5" w:rsidP="00944220">
      <w:pPr>
        <w:numPr>
          <w:ilvl w:val="1"/>
          <w:numId w:val="1"/>
        </w:numPr>
        <w:tabs>
          <w:tab w:val="clear" w:pos="1080"/>
          <w:tab w:val="num" w:pos="540"/>
        </w:tabs>
        <w:ind w:left="540" w:hanging="540"/>
        <w:rPr>
          <w:rFonts w:ascii="Arial" w:hAnsi="Arial" w:cs="Arial"/>
          <w:sz w:val="22"/>
          <w:szCs w:val="22"/>
        </w:rPr>
      </w:pPr>
      <w:r w:rsidRPr="002433E6">
        <w:rPr>
          <w:rFonts w:ascii="Arial" w:hAnsi="Arial" w:cs="Arial"/>
          <w:sz w:val="22"/>
          <w:szCs w:val="22"/>
        </w:rPr>
        <w:t xml:space="preserve">Five academic departments condoned more than 3% of their total student population. These were Electronic and Electrical Engineering, Chemistry, </w:t>
      </w:r>
      <w:r w:rsidR="0092011C">
        <w:rPr>
          <w:rFonts w:ascii="Arial" w:hAnsi="Arial" w:cs="Arial"/>
          <w:sz w:val="22"/>
          <w:szCs w:val="22"/>
        </w:rPr>
        <w:t>Information</w:t>
      </w:r>
      <w:r w:rsidRPr="002433E6">
        <w:rPr>
          <w:rFonts w:ascii="Arial" w:hAnsi="Arial" w:cs="Arial"/>
          <w:sz w:val="22"/>
          <w:szCs w:val="22"/>
        </w:rPr>
        <w:t xml:space="preserve"> Science, School of Mathematics and Physics. </w:t>
      </w:r>
    </w:p>
    <w:p w:rsidR="00944220" w:rsidRDefault="00944220" w:rsidP="00944220">
      <w:pPr>
        <w:ind w:left="540"/>
        <w:rPr>
          <w:rFonts w:ascii="Arial" w:hAnsi="Arial" w:cs="Arial"/>
          <w:sz w:val="22"/>
          <w:szCs w:val="22"/>
        </w:rPr>
      </w:pPr>
    </w:p>
    <w:p w:rsidR="00944220" w:rsidRDefault="00944220" w:rsidP="00944220">
      <w:pPr>
        <w:pStyle w:val="ListParagraph"/>
        <w:rPr>
          <w:rFonts w:ascii="Arial" w:hAnsi="Arial" w:cs="Arial"/>
          <w:sz w:val="22"/>
          <w:szCs w:val="22"/>
        </w:rPr>
      </w:pPr>
    </w:p>
    <w:p w:rsidR="00A048F5" w:rsidRDefault="00944220" w:rsidP="002433E6">
      <w:pPr>
        <w:numPr>
          <w:ilvl w:val="1"/>
          <w:numId w:val="1"/>
        </w:numPr>
        <w:tabs>
          <w:tab w:val="clear" w:pos="1080"/>
          <w:tab w:val="num" w:pos="540"/>
          <w:tab w:val="num" w:pos="1440"/>
        </w:tabs>
        <w:ind w:left="567" w:hanging="540"/>
        <w:rPr>
          <w:rFonts w:ascii="Arial" w:hAnsi="Arial" w:cs="Arial"/>
          <w:sz w:val="22"/>
          <w:szCs w:val="22"/>
        </w:rPr>
      </w:pPr>
      <w:r w:rsidRPr="00FA5E77">
        <w:rPr>
          <w:rFonts w:ascii="Arial" w:hAnsi="Arial" w:cs="Arial"/>
          <w:sz w:val="22"/>
          <w:szCs w:val="22"/>
        </w:rPr>
        <w:lastRenderedPageBreak/>
        <w:t xml:space="preserve">The average (mean) margin of condoned failure across the University has </w:t>
      </w:r>
      <w:r w:rsidR="00FA5E77" w:rsidRPr="00FA5E77">
        <w:rPr>
          <w:rFonts w:ascii="Arial" w:hAnsi="Arial" w:cs="Arial"/>
          <w:sz w:val="22"/>
          <w:szCs w:val="22"/>
        </w:rPr>
        <w:t>remained constant at 4% between</w:t>
      </w:r>
      <w:r w:rsidRPr="00FA5E77">
        <w:rPr>
          <w:rFonts w:ascii="Arial" w:hAnsi="Arial" w:cs="Arial"/>
          <w:sz w:val="22"/>
          <w:szCs w:val="22"/>
        </w:rPr>
        <w:t xml:space="preserve"> 2008/9 to 2009/10, down from 5% (2007/8), 6.5% (2006/7), 7.4% (2005/6) and 8.2% (2004/5).  This indicates that departments are using </w:t>
      </w:r>
      <w:proofErr w:type="spellStart"/>
      <w:r w:rsidRPr="00FA5E77">
        <w:rPr>
          <w:rFonts w:ascii="Arial" w:hAnsi="Arial" w:cs="Arial"/>
          <w:sz w:val="22"/>
          <w:szCs w:val="22"/>
        </w:rPr>
        <w:t>condonement</w:t>
      </w:r>
      <w:proofErr w:type="spellEnd"/>
      <w:r w:rsidRPr="00FA5E77">
        <w:rPr>
          <w:rFonts w:ascii="Arial" w:hAnsi="Arial" w:cs="Arial"/>
          <w:sz w:val="22"/>
          <w:szCs w:val="22"/>
        </w:rPr>
        <w:t xml:space="preserve"> to 'rescue' students who have failed to progress or qualify for an award due to poor performance in one or two modules which is out of line with an otherwise good profile of marks.  </w:t>
      </w:r>
    </w:p>
    <w:p w:rsidR="005E40EC" w:rsidRDefault="005E40EC" w:rsidP="005E40EC">
      <w:pPr>
        <w:tabs>
          <w:tab w:val="num" w:pos="1440"/>
        </w:tabs>
        <w:ind w:left="720"/>
        <w:rPr>
          <w:rFonts w:ascii="Arial" w:hAnsi="Arial" w:cs="Arial"/>
          <w:sz w:val="22"/>
          <w:szCs w:val="22"/>
        </w:rPr>
      </w:pPr>
    </w:p>
    <w:p w:rsidR="005E40EC" w:rsidRDefault="005E40EC" w:rsidP="005E40EC">
      <w:pPr>
        <w:rPr>
          <w:rFonts w:ascii="Arial" w:hAnsi="Arial" w:cs="Arial"/>
          <w:b/>
          <w:bCs/>
          <w:sz w:val="28"/>
          <w:szCs w:val="20"/>
        </w:rPr>
      </w:pPr>
      <w:r>
        <w:rPr>
          <w:rFonts w:ascii="Arial" w:hAnsi="Arial" w:cs="Arial"/>
          <w:b/>
          <w:bCs/>
          <w:sz w:val="28"/>
          <w:szCs w:val="20"/>
        </w:rPr>
        <w:t>4. Recommendations</w:t>
      </w:r>
    </w:p>
    <w:p w:rsidR="005E40EC" w:rsidRDefault="005E40EC" w:rsidP="005E40EC">
      <w:pPr>
        <w:numPr>
          <w:ilvl w:val="1"/>
          <w:numId w:val="3"/>
        </w:numPr>
        <w:tabs>
          <w:tab w:val="clear" w:pos="1080"/>
        </w:tabs>
        <w:ind w:left="567" w:hanging="567"/>
        <w:rPr>
          <w:rFonts w:ascii="Arial" w:hAnsi="Arial" w:cs="Arial"/>
          <w:sz w:val="22"/>
          <w:szCs w:val="22"/>
        </w:rPr>
      </w:pPr>
      <w:proofErr w:type="spellStart"/>
      <w:r w:rsidRPr="00942D90">
        <w:rPr>
          <w:rFonts w:ascii="Arial" w:hAnsi="Arial" w:cs="Arial"/>
          <w:sz w:val="22"/>
          <w:szCs w:val="22"/>
        </w:rPr>
        <w:t>Condonement</w:t>
      </w:r>
      <w:proofErr w:type="spellEnd"/>
      <w:r w:rsidRPr="00942D90">
        <w:rPr>
          <w:rFonts w:ascii="Arial" w:hAnsi="Arial" w:cs="Arial"/>
          <w:sz w:val="22"/>
          <w:szCs w:val="22"/>
        </w:rPr>
        <w:t xml:space="preserve"> </w:t>
      </w:r>
      <w:r>
        <w:rPr>
          <w:rFonts w:ascii="Arial" w:hAnsi="Arial" w:cs="Arial"/>
          <w:sz w:val="22"/>
          <w:szCs w:val="22"/>
        </w:rPr>
        <w:t xml:space="preserve">should </w:t>
      </w:r>
      <w:r w:rsidRPr="00942D90">
        <w:rPr>
          <w:rFonts w:ascii="Arial" w:hAnsi="Arial" w:cs="Arial"/>
          <w:sz w:val="22"/>
          <w:szCs w:val="22"/>
        </w:rPr>
        <w:t xml:space="preserve">continue to function in much the same form as in the </w:t>
      </w:r>
      <w:r>
        <w:rPr>
          <w:rFonts w:ascii="Arial" w:hAnsi="Arial" w:cs="Arial"/>
          <w:sz w:val="22"/>
          <w:szCs w:val="22"/>
        </w:rPr>
        <w:t>2009-10</w:t>
      </w:r>
      <w:r w:rsidRPr="00942D90">
        <w:rPr>
          <w:rFonts w:ascii="Arial" w:hAnsi="Arial" w:cs="Arial"/>
          <w:sz w:val="22"/>
          <w:szCs w:val="22"/>
        </w:rPr>
        <w:t xml:space="preserve"> academic </w:t>
      </w:r>
      <w:proofErr w:type="gramStart"/>
      <w:r w:rsidRPr="00942D90">
        <w:rPr>
          <w:rFonts w:ascii="Arial" w:hAnsi="Arial" w:cs="Arial"/>
          <w:sz w:val="22"/>
          <w:szCs w:val="22"/>
        </w:rPr>
        <w:t>year</w:t>
      </w:r>
      <w:proofErr w:type="gramEnd"/>
      <w:r w:rsidRPr="00942D90">
        <w:rPr>
          <w:rFonts w:ascii="Arial" w:hAnsi="Arial" w:cs="Arial"/>
          <w:sz w:val="22"/>
          <w:szCs w:val="22"/>
        </w:rPr>
        <w:t>.</w:t>
      </w:r>
      <w:r>
        <w:rPr>
          <w:rFonts w:ascii="Arial" w:hAnsi="Arial" w:cs="Arial"/>
          <w:sz w:val="22"/>
          <w:szCs w:val="22"/>
        </w:rPr>
        <w:t xml:space="preserve">  </w:t>
      </w:r>
    </w:p>
    <w:p w:rsidR="005E40EC" w:rsidRDefault="005E40EC" w:rsidP="005E40EC">
      <w:pPr>
        <w:rPr>
          <w:rFonts w:ascii="Arial" w:hAnsi="Arial" w:cs="Arial"/>
          <w:sz w:val="22"/>
          <w:szCs w:val="22"/>
        </w:rPr>
      </w:pPr>
    </w:p>
    <w:p w:rsidR="005E40EC" w:rsidRDefault="005E40EC" w:rsidP="005E40EC">
      <w:pPr>
        <w:numPr>
          <w:ilvl w:val="1"/>
          <w:numId w:val="3"/>
        </w:numPr>
        <w:tabs>
          <w:tab w:val="clear" w:pos="1080"/>
        </w:tabs>
        <w:ind w:left="540" w:hanging="540"/>
        <w:rPr>
          <w:rFonts w:ascii="Arial" w:hAnsi="Arial" w:cs="Arial"/>
          <w:sz w:val="22"/>
          <w:szCs w:val="22"/>
        </w:rPr>
      </w:pPr>
      <w:r>
        <w:rPr>
          <w:rFonts w:ascii="Arial" w:hAnsi="Arial" w:cs="Arial"/>
          <w:sz w:val="22"/>
          <w:szCs w:val="22"/>
        </w:rPr>
        <w:t>Very few students seem to be condoned year after year, but it is still considered to be important to monitor t</w:t>
      </w:r>
      <w:r w:rsidRPr="00942D90">
        <w:rPr>
          <w:rFonts w:ascii="Arial" w:hAnsi="Arial" w:cs="Arial"/>
          <w:sz w:val="22"/>
          <w:szCs w:val="22"/>
        </w:rPr>
        <w:t xml:space="preserve">he progress of </w:t>
      </w:r>
      <w:r>
        <w:rPr>
          <w:rFonts w:ascii="Arial" w:hAnsi="Arial" w:cs="Arial"/>
          <w:sz w:val="22"/>
          <w:szCs w:val="22"/>
        </w:rPr>
        <w:t>all previously condoned continuing</w:t>
      </w:r>
      <w:r w:rsidRPr="00942D90">
        <w:rPr>
          <w:rFonts w:ascii="Arial" w:hAnsi="Arial" w:cs="Arial"/>
          <w:sz w:val="22"/>
          <w:szCs w:val="22"/>
        </w:rPr>
        <w:t xml:space="preserve"> students</w:t>
      </w:r>
      <w:r>
        <w:rPr>
          <w:rFonts w:ascii="Arial" w:hAnsi="Arial" w:cs="Arial"/>
          <w:sz w:val="22"/>
          <w:szCs w:val="22"/>
        </w:rPr>
        <w:t>.</w:t>
      </w:r>
      <w:r w:rsidRPr="00942D90">
        <w:rPr>
          <w:rFonts w:ascii="Arial" w:hAnsi="Arial" w:cs="Arial"/>
          <w:sz w:val="22"/>
          <w:szCs w:val="22"/>
        </w:rPr>
        <w:t xml:space="preserve"> </w:t>
      </w:r>
      <w:r>
        <w:rPr>
          <w:rFonts w:ascii="Arial" w:hAnsi="Arial" w:cs="Arial"/>
          <w:sz w:val="22"/>
          <w:szCs w:val="22"/>
        </w:rPr>
        <w:t>Departments should continue to ensure that they are meeting the intended learning outcomes of their programme of study</w:t>
      </w:r>
    </w:p>
    <w:p w:rsidR="005E40EC" w:rsidRDefault="005E40EC" w:rsidP="005E40EC">
      <w:pPr>
        <w:pStyle w:val="ListParagraph"/>
        <w:rPr>
          <w:rFonts w:ascii="Arial" w:hAnsi="Arial" w:cs="Arial"/>
          <w:sz w:val="22"/>
          <w:szCs w:val="22"/>
        </w:rPr>
      </w:pPr>
    </w:p>
    <w:p w:rsidR="005E40EC" w:rsidRPr="00751382" w:rsidRDefault="005E40EC" w:rsidP="005E40EC">
      <w:pPr>
        <w:numPr>
          <w:ilvl w:val="1"/>
          <w:numId w:val="3"/>
        </w:numPr>
        <w:tabs>
          <w:tab w:val="clear" w:pos="1080"/>
        </w:tabs>
        <w:ind w:left="540" w:hanging="540"/>
        <w:rPr>
          <w:rFonts w:ascii="Arial" w:hAnsi="Arial" w:cs="Arial"/>
          <w:sz w:val="22"/>
          <w:szCs w:val="22"/>
        </w:rPr>
      </w:pPr>
      <w:r>
        <w:rPr>
          <w:rFonts w:ascii="Arial" w:hAnsi="Arial" w:cs="Arial"/>
          <w:sz w:val="22"/>
          <w:szCs w:val="22"/>
        </w:rPr>
        <w:t xml:space="preserve">All University departments should at least consider </w:t>
      </w:r>
      <w:proofErr w:type="spellStart"/>
      <w:r>
        <w:rPr>
          <w:rFonts w:ascii="Arial" w:hAnsi="Arial" w:cs="Arial"/>
          <w:sz w:val="22"/>
          <w:szCs w:val="22"/>
        </w:rPr>
        <w:t>condonement</w:t>
      </w:r>
      <w:proofErr w:type="spellEnd"/>
      <w:r>
        <w:rPr>
          <w:rFonts w:ascii="Arial" w:hAnsi="Arial" w:cs="Arial"/>
          <w:sz w:val="22"/>
          <w:szCs w:val="22"/>
        </w:rPr>
        <w:t xml:space="preserve"> at their programme boards, even if they do not actually use it, to ensure the equitable treatment of students across the University.</w:t>
      </w:r>
    </w:p>
    <w:p w:rsidR="005E40EC" w:rsidRDefault="005E40EC" w:rsidP="005E40EC">
      <w:pPr>
        <w:ind w:left="540"/>
        <w:rPr>
          <w:rFonts w:ascii="Arial" w:hAnsi="Arial" w:cs="Arial"/>
          <w:sz w:val="22"/>
          <w:szCs w:val="22"/>
        </w:rPr>
      </w:pPr>
    </w:p>
    <w:p w:rsidR="005E40EC" w:rsidRDefault="005E40EC" w:rsidP="005E40EC">
      <w:pPr>
        <w:numPr>
          <w:ilvl w:val="1"/>
          <w:numId w:val="3"/>
        </w:numPr>
        <w:tabs>
          <w:tab w:val="clear" w:pos="1080"/>
        </w:tabs>
        <w:ind w:left="540" w:hanging="540"/>
        <w:rPr>
          <w:rFonts w:ascii="Arial" w:hAnsi="Arial" w:cs="Arial"/>
          <w:sz w:val="22"/>
          <w:szCs w:val="22"/>
        </w:rPr>
      </w:pPr>
      <w:r>
        <w:rPr>
          <w:rFonts w:ascii="Arial" w:hAnsi="Arial" w:cs="Arial"/>
          <w:sz w:val="22"/>
          <w:szCs w:val="22"/>
        </w:rPr>
        <w:t xml:space="preserve">Particular attention should be paid to departments where the use of </w:t>
      </w:r>
      <w:proofErr w:type="spellStart"/>
      <w:r>
        <w:rPr>
          <w:rFonts w:ascii="Arial" w:hAnsi="Arial" w:cs="Arial"/>
          <w:sz w:val="22"/>
          <w:szCs w:val="22"/>
        </w:rPr>
        <w:t>condonement</w:t>
      </w:r>
      <w:proofErr w:type="spellEnd"/>
      <w:r>
        <w:rPr>
          <w:rFonts w:ascii="Arial" w:hAnsi="Arial" w:cs="Arial"/>
          <w:sz w:val="22"/>
          <w:szCs w:val="22"/>
        </w:rPr>
        <w:t xml:space="preserve"> is high</w:t>
      </w:r>
      <w:r w:rsidR="0092011C">
        <w:rPr>
          <w:rFonts w:ascii="Arial" w:hAnsi="Arial" w:cs="Arial"/>
          <w:sz w:val="22"/>
          <w:szCs w:val="22"/>
        </w:rPr>
        <w:t>.</w:t>
      </w:r>
      <w:r>
        <w:rPr>
          <w:rFonts w:ascii="Arial" w:hAnsi="Arial" w:cs="Arial"/>
          <w:sz w:val="22"/>
          <w:szCs w:val="22"/>
        </w:rPr>
        <w:t xml:space="preserve"> For example, the School of Mathematics, Department of Electronic and Electrical Engineering, Department of </w:t>
      </w:r>
      <w:r w:rsidR="0092011C">
        <w:rPr>
          <w:rFonts w:ascii="Arial" w:hAnsi="Arial" w:cs="Arial"/>
          <w:sz w:val="22"/>
          <w:szCs w:val="22"/>
        </w:rPr>
        <w:t>Information</w:t>
      </w:r>
      <w:r>
        <w:rPr>
          <w:rFonts w:ascii="Arial" w:hAnsi="Arial" w:cs="Arial"/>
          <w:sz w:val="22"/>
          <w:szCs w:val="22"/>
        </w:rPr>
        <w:t xml:space="preserve"> Science, Department of Chemistry and the Department of Physics.</w:t>
      </w:r>
    </w:p>
    <w:p w:rsidR="008E2C41" w:rsidRDefault="008E2C41" w:rsidP="008E2C41">
      <w:pPr>
        <w:rPr>
          <w:rFonts w:ascii="Arial" w:hAnsi="Arial" w:cs="Arial"/>
          <w:sz w:val="22"/>
          <w:szCs w:val="22"/>
        </w:rPr>
      </w:pPr>
    </w:p>
    <w:p w:rsidR="008E2C41" w:rsidRDefault="008E2C41" w:rsidP="008E2C41">
      <w:pPr>
        <w:rPr>
          <w:rFonts w:ascii="Arial" w:hAnsi="Arial" w:cs="Arial"/>
          <w:sz w:val="22"/>
          <w:szCs w:val="22"/>
        </w:rPr>
      </w:pPr>
    </w:p>
    <w:p w:rsidR="008E2C41" w:rsidRPr="008E2C41" w:rsidRDefault="008E2C41" w:rsidP="008E2C41">
      <w:pPr>
        <w:rPr>
          <w:rFonts w:ascii="Arial" w:hAnsi="Arial" w:cs="Arial"/>
          <w:sz w:val="16"/>
          <w:szCs w:val="16"/>
        </w:rPr>
      </w:pPr>
      <w:r w:rsidRPr="008E2C41">
        <w:rPr>
          <w:rFonts w:ascii="Arial" w:hAnsi="Arial" w:cs="Arial"/>
          <w:sz w:val="16"/>
          <w:szCs w:val="16"/>
        </w:rPr>
        <w:t>Katie Isaac</w:t>
      </w:r>
    </w:p>
    <w:p w:rsidR="008E2C41" w:rsidRPr="008E2C41" w:rsidRDefault="008E2C41" w:rsidP="008E2C41">
      <w:pPr>
        <w:rPr>
          <w:rFonts w:ascii="Arial" w:hAnsi="Arial" w:cs="Arial"/>
          <w:sz w:val="16"/>
          <w:szCs w:val="16"/>
        </w:rPr>
      </w:pPr>
      <w:r w:rsidRPr="008E2C41">
        <w:rPr>
          <w:rFonts w:ascii="Arial" w:hAnsi="Arial" w:cs="Arial"/>
          <w:sz w:val="16"/>
          <w:szCs w:val="16"/>
        </w:rPr>
        <w:t>Mark Lister</w:t>
      </w:r>
    </w:p>
    <w:p w:rsidR="008E2C41" w:rsidRPr="008E2C41" w:rsidRDefault="008E2C41" w:rsidP="008E2C41">
      <w:pPr>
        <w:rPr>
          <w:rFonts w:ascii="Arial" w:hAnsi="Arial" w:cs="Arial"/>
          <w:sz w:val="16"/>
          <w:szCs w:val="16"/>
        </w:rPr>
      </w:pPr>
      <w:r w:rsidRPr="008E2C41">
        <w:rPr>
          <w:rFonts w:ascii="Arial" w:hAnsi="Arial" w:cs="Arial"/>
          <w:sz w:val="16"/>
          <w:szCs w:val="16"/>
        </w:rPr>
        <w:t>Meredith Coney</w:t>
      </w:r>
    </w:p>
    <w:p w:rsidR="005E40EC" w:rsidRPr="00FA5E77" w:rsidRDefault="005E40EC" w:rsidP="005E40EC">
      <w:pPr>
        <w:tabs>
          <w:tab w:val="num" w:pos="1440"/>
        </w:tabs>
        <w:ind w:left="720"/>
        <w:rPr>
          <w:rFonts w:ascii="Arial" w:hAnsi="Arial" w:cs="Arial"/>
          <w:sz w:val="22"/>
          <w:szCs w:val="22"/>
        </w:rPr>
      </w:pPr>
    </w:p>
    <w:p w:rsidR="006E3CCA" w:rsidRDefault="006E3CCA" w:rsidP="00B50FC2">
      <w:pPr>
        <w:rPr>
          <w:rFonts w:ascii="Arial" w:hAnsi="Arial" w:cs="Arial"/>
          <w:sz w:val="22"/>
          <w:szCs w:val="22"/>
        </w:rPr>
      </w:pPr>
    </w:p>
    <w:p w:rsidR="00A048F5" w:rsidRPr="00751382" w:rsidRDefault="00A048F5" w:rsidP="00B50FC2">
      <w:pPr>
        <w:rPr>
          <w:rFonts w:ascii="Arial" w:hAnsi="Arial" w:cs="Arial"/>
          <w:sz w:val="22"/>
          <w:szCs w:val="22"/>
        </w:rPr>
        <w:sectPr w:rsidR="00A048F5" w:rsidRPr="00751382" w:rsidSect="00C50F55">
          <w:headerReference w:type="default" r:id="rId8"/>
          <w:footerReference w:type="default" r:id="rId9"/>
          <w:pgSz w:w="11906" w:h="16838"/>
          <w:pgMar w:top="964" w:right="964" w:bottom="680" w:left="1077" w:header="709" w:footer="709" w:gutter="0"/>
          <w:cols w:space="708"/>
          <w:docGrid w:linePitch="360"/>
        </w:sectPr>
      </w:pPr>
    </w:p>
    <w:p w:rsidR="0090642E" w:rsidRPr="005760EC" w:rsidRDefault="0090642E" w:rsidP="0090642E">
      <w:pPr>
        <w:rPr>
          <w:rFonts w:ascii="Arial" w:hAnsi="Arial" w:cs="Arial"/>
          <w:sz w:val="22"/>
          <w:szCs w:val="22"/>
        </w:rPr>
      </w:pPr>
      <w:r>
        <w:rPr>
          <w:rFonts w:ascii="Arial" w:hAnsi="Arial" w:cs="Arial"/>
          <w:b/>
        </w:rPr>
        <w:lastRenderedPageBreak/>
        <w:t>APPENDIX I</w:t>
      </w:r>
    </w:p>
    <w:p w:rsidR="0090642E" w:rsidRPr="00A360BD" w:rsidRDefault="0090642E" w:rsidP="0090642E">
      <w:pPr>
        <w:ind w:left="540"/>
        <w:rPr>
          <w:rFonts w:ascii="Arial" w:hAnsi="Arial" w:cs="Arial"/>
          <w:sz w:val="8"/>
          <w:szCs w:val="8"/>
        </w:rPr>
      </w:pPr>
    </w:p>
    <w:p w:rsidR="0090642E" w:rsidRDefault="0090642E" w:rsidP="0090642E">
      <w:pPr>
        <w:rPr>
          <w:rFonts w:ascii="Arial" w:hAnsi="Arial" w:cs="Arial"/>
          <w:b/>
        </w:rPr>
      </w:pPr>
      <w:r w:rsidRPr="00F10F9D">
        <w:rPr>
          <w:rFonts w:ascii="Arial" w:hAnsi="Arial" w:cs="Arial"/>
          <w:b/>
        </w:rPr>
        <w:t>Analysis</w:t>
      </w:r>
      <w:r>
        <w:rPr>
          <w:rFonts w:ascii="Arial" w:hAnsi="Arial" w:cs="Arial"/>
          <w:b/>
        </w:rPr>
        <w:t xml:space="preserve"> of students condoned</w:t>
      </w:r>
      <w:r w:rsidRPr="00F10F9D">
        <w:rPr>
          <w:rFonts w:ascii="Arial" w:hAnsi="Arial" w:cs="Arial"/>
          <w:b/>
        </w:rPr>
        <w:t xml:space="preserve"> by Department</w:t>
      </w:r>
      <w:r>
        <w:rPr>
          <w:rFonts w:ascii="Arial" w:hAnsi="Arial" w:cs="Arial"/>
          <w:b/>
        </w:rPr>
        <w:t xml:space="preserve"> and Faculty</w:t>
      </w:r>
    </w:p>
    <w:p w:rsidR="0090642E" w:rsidRPr="00F10F9D" w:rsidRDefault="0090642E" w:rsidP="0090642E">
      <w:pPr>
        <w:rPr>
          <w:rFonts w:ascii="Arial" w:hAnsi="Arial" w:cs="Arial"/>
          <w:b/>
        </w:rPr>
      </w:pPr>
    </w:p>
    <w:tbl>
      <w:tblPr>
        <w:tblW w:w="15410" w:type="dxa"/>
        <w:tblLayout w:type="fixed"/>
        <w:tblLook w:val="04A0" w:firstRow="1" w:lastRow="0" w:firstColumn="1" w:lastColumn="0" w:noHBand="0" w:noVBand="1"/>
      </w:tblPr>
      <w:tblGrid>
        <w:gridCol w:w="1038"/>
        <w:gridCol w:w="876"/>
        <w:gridCol w:w="656"/>
        <w:gridCol w:w="877"/>
        <w:gridCol w:w="876"/>
        <w:gridCol w:w="656"/>
        <w:gridCol w:w="877"/>
        <w:gridCol w:w="876"/>
        <w:gridCol w:w="656"/>
        <w:gridCol w:w="877"/>
        <w:gridCol w:w="876"/>
        <w:gridCol w:w="656"/>
        <w:gridCol w:w="877"/>
        <w:gridCol w:w="916"/>
        <w:gridCol w:w="709"/>
        <w:gridCol w:w="784"/>
        <w:gridCol w:w="825"/>
        <w:gridCol w:w="677"/>
        <w:gridCol w:w="825"/>
      </w:tblGrid>
      <w:tr w:rsidR="00081CE0" w:rsidRPr="00443147" w:rsidTr="008A2AD6">
        <w:trPr>
          <w:trHeight w:val="200"/>
        </w:trPr>
        <w:tc>
          <w:tcPr>
            <w:tcW w:w="1038" w:type="dxa"/>
            <w:tcBorders>
              <w:top w:val="nil"/>
              <w:left w:val="nil"/>
              <w:bottom w:val="nil"/>
              <w:right w:val="nil"/>
            </w:tcBorders>
            <w:shd w:val="clear" w:color="auto" w:fill="auto"/>
            <w:noWrap/>
            <w:vAlign w:val="bottom"/>
            <w:hideMark/>
          </w:tcPr>
          <w:p w:rsidR="00081CE0" w:rsidRPr="00443147" w:rsidRDefault="00081CE0" w:rsidP="00410055">
            <w:pPr>
              <w:rPr>
                <w:rFonts w:ascii="Arial" w:hAnsi="Arial" w:cs="Arial"/>
                <w:sz w:val="16"/>
                <w:szCs w:val="16"/>
                <w:lang w:eastAsia="en-GB"/>
              </w:rPr>
            </w:pPr>
          </w:p>
        </w:tc>
        <w:tc>
          <w:tcPr>
            <w:tcW w:w="240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81CE0" w:rsidRPr="00443147" w:rsidRDefault="00081CE0" w:rsidP="00410055">
            <w:pPr>
              <w:jc w:val="center"/>
              <w:rPr>
                <w:rFonts w:ascii="Arial" w:hAnsi="Arial" w:cs="Arial"/>
                <w:b/>
                <w:bCs/>
                <w:sz w:val="16"/>
                <w:szCs w:val="16"/>
                <w:lang w:eastAsia="en-GB"/>
              </w:rPr>
            </w:pPr>
            <w:r w:rsidRPr="00443147">
              <w:rPr>
                <w:rFonts w:ascii="Arial" w:hAnsi="Arial" w:cs="Arial"/>
                <w:b/>
                <w:bCs/>
                <w:sz w:val="16"/>
                <w:szCs w:val="16"/>
                <w:lang w:eastAsia="en-GB"/>
              </w:rPr>
              <w:t>2004/5</w:t>
            </w:r>
          </w:p>
        </w:tc>
        <w:tc>
          <w:tcPr>
            <w:tcW w:w="240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81CE0" w:rsidRPr="00443147" w:rsidRDefault="00081CE0" w:rsidP="00410055">
            <w:pPr>
              <w:jc w:val="center"/>
              <w:rPr>
                <w:rFonts w:ascii="Arial" w:hAnsi="Arial" w:cs="Arial"/>
                <w:b/>
                <w:bCs/>
                <w:sz w:val="16"/>
                <w:szCs w:val="16"/>
                <w:lang w:eastAsia="en-GB"/>
              </w:rPr>
            </w:pPr>
            <w:r w:rsidRPr="00443147">
              <w:rPr>
                <w:rFonts w:ascii="Arial" w:hAnsi="Arial" w:cs="Arial"/>
                <w:b/>
                <w:bCs/>
                <w:sz w:val="16"/>
                <w:szCs w:val="16"/>
                <w:lang w:eastAsia="en-GB"/>
              </w:rPr>
              <w:t>2005/6</w:t>
            </w:r>
          </w:p>
        </w:tc>
        <w:tc>
          <w:tcPr>
            <w:tcW w:w="240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81CE0" w:rsidRPr="00443147" w:rsidRDefault="00081CE0" w:rsidP="00410055">
            <w:pPr>
              <w:jc w:val="center"/>
              <w:rPr>
                <w:rFonts w:ascii="Arial" w:hAnsi="Arial" w:cs="Arial"/>
                <w:b/>
                <w:bCs/>
                <w:sz w:val="16"/>
                <w:szCs w:val="16"/>
                <w:lang w:eastAsia="en-GB"/>
              </w:rPr>
            </w:pPr>
            <w:r w:rsidRPr="00443147">
              <w:rPr>
                <w:rFonts w:ascii="Arial" w:hAnsi="Arial" w:cs="Arial"/>
                <w:b/>
                <w:bCs/>
                <w:sz w:val="16"/>
                <w:szCs w:val="16"/>
                <w:lang w:eastAsia="en-GB"/>
              </w:rPr>
              <w:t>2006/7</w:t>
            </w:r>
          </w:p>
        </w:tc>
        <w:tc>
          <w:tcPr>
            <w:tcW w:w="240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81CE0" w:rsidRPr="00443147" w:rsidRDefault="00081CE0" w:rsidP="00410055">
            <w:pPr>
              <w:jc w:val="center"/>
              <w:rPr>
                <w:rFonts w:ascii="Arial" w:hAnsi="Arial" w:cs="Arial"/>
                <w:b/>
                <w:bCs/>
                <w:sz w:val="16"/>
                <w:szCs w:val="16"/>
                <w:lang w:eastAsia="en-GB"/>
              </w:rPr>
            </w:pPr>
            <w:r w:rsidRPr="00443147">
              <w:rPr>
                <w:rFonts w:ascii="Arial" w:hAnsi="Arial" w:cs="Arial"/>
                <w:b/>
                <w:bCs/>
                <w:sz w:val="16"/>
                <w:szCs w:val="16"/>
                <w:lang w:eastAsia="en-GB"/>
              </w:rPr>
              <w:t>2007/8</w:t>
            </w:r>
          </w:p>
        </w:tc>
        <w:tc>
          <w:tcPr>
            <w:tcW w:w="240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81CE0" w:rsidRPr="00443147" w:rsidRDefault="00081CE0" w:rsidP="00410055">
            <w:pPr>
              <w:jc w:val="center"/>
              <w:rPr>
                <w:rFonts w:ascii="Arial" w:hAnsi="Arial" w:cs="Arial"/>
                <w:b/>
                <w:bCs/>
                <w:sz w:val="16"/>
                <w:szCs w:val="16"/>
                <w:lang w:eastAsia="en-GB"/>
              </w:rPr>
            </w:pPr>
            <w:r w:rsidRPr="00443147">
              <w:rPr>
                <w:rFonts w:ascii="Arial" w:hAnsi="Arial" w:cs="Arial"/>
                <w:b/>
                <w:bCs/>
                <w:sz w:val="16"/>
                <w:szCs w:val="16"/>
                <w:lang w:eastAsia="en-GB"/>
              </w:rPr>
              <w:t>2008/9</w:t>
            </w:r>
          </w:p>
        </w:tc>
        <w:tc>
          <w:tcPr>
            <w:tcW w:w="2327" w:type="dxa"/>
            <w:gridSpan w:val="3"/>
            <w:tcBorders>
              <w:top w:val="single" w:sz="8" w:space="0" w:color="auto"/>
              <w:left w:val="single" w:sz="8" w:space="0" w:color="auto"/>
              <w:bottom w:val="single" w:sz="8" w:space="0" w:color="auto"/>
              <w:right w:val="single" w:sz="8" w:space="0" w:color="000000"/>
            </w:tcBorders>
          </w:tcPr>
          <w:p w:rsidR="00081CE0" w:rsidRPr="00443147" w:rsidRDefault="00081CE0" w:rsidP="00410055">
            <w:pPr>
              <w:jc w:val="center"/>
              <w:rPr>
                <w:rFonts w:ascii="Arial" w:hAnsi="Arial" w:cs="Arial"/>
                <w:b/>
                <w:bCs/>
                <w:sz w:val="16"/>
                <w:szCs w:val="16"/>
                <w:lang w:eastAsia="en-GB"/>
              </w:rPr>
            </w:pPr>
            <w:r>
              <w:rPr>
                <w:rFonts w:ascii="Arial" w:hAnsi="Arial" w:cs="Arial"/>
                <w:b/>
                <w:bCs/>
                <w:sz w:val="16"/>
                <w:szCs w:val="16"/>
                <w:lang w:eastAsia="en-GB"/>
              </w:rPr>
              <w:t>2009/10</w:t>
            </w:r>
          </w:p>
        </w:tc>
      </w:tr>
      <w:tr w:rsidR="008A2AD6" w:rsidRPr="00443147" w:rsidTr="008A2AD6">
        <w:trPr>
          <w:trHeight w:val="665"/>
        </w:trPr>
        <w:tc>
          <w:tcPr>
            <w:tcW w:w="1038" w:type="dxa"/>
            <w:tcBorders>
              <w:top w:val="single" w:sz="8" w:space="0" w:color="auto"/>
              <w:left w:val="single" w:sz="8" w:space="0" w:color="auto"/>
              <w:bottom w:val="single" w:sz="4" w:space="0" w:color="auto"/>
              <w:right w:val="single" w:sz="8" w:space="0" w:color="auto"/>
            </w:tcBorders>
            <w:shd w:val="clear" w:color="000000" w:fill="C0C0C0"/>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Academic Department</w:t>
            </w:r>
          </w:p>
        </w:tc>
        <w:tc>
          <w:tcPr>
            <w:tcW w:w="876" w:type="dxa"/>
            <w:tcBorders>
              <w:top w:val="nil"/>
              <w:left w:val="nil"/>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Students condoned 2004/5</w:t>
            </w:r>
          </w:p>
        </w:tc>
        <w:tc>
          <w:tcPr>
            <w:tcW w:w="656" w:type="dxa"/>
            <w:tcBorders>
              <w:top w:val="nil"/>
              <w:left w:val="nil"/>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Dept UG Pop 2004/5</w:t>
            </w:r>
          </w:p>
        </w:tc>
        <w:tc>
          <w:tcPr>
            <w:tcW w:w="877" w:type="dxa"/>
            <w:tcBorders>
              <w:top w:val="nil"/>
              <w:left w:val="nil"/>
              <w:bottom w:val="single" w:sz="4" w:space="0" w:color="auto"/>
              <w:right w:val="single" w:sz="8"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 condoned 2004/5</w:t>
            </w:r>
          </w:p>
        </w:tc>
        <w:tc>
          <w:tcPr>
            <w:tcW w:w="876" w:type="dxa"/>
            <w:tcBorders>
              <w:top w:val="nil"/>
              <w:left w:val="nil"/>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Students condoned 2005/6</w:t>
            </w:r>
          </w:p>
        </w:tc>
        <w:tc>
          <w:tcPr>
            <w:tcW w:w="656" w:type="dxa"/>
            <w:tcBorders>
              <w:top w:val="nil"/>
              <w:left w:val="nil"/>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Dept UG Pop 2005/6</w:t>
            </w:r>
          </w:p>
        </w:tc>
        <w:tc>
          <w:tcPr>
            <w:tcW w:w="877" w:type="dxa"/>
            <w:tcBorders>
              <w:top w:val="nil"/>
              <w:left w:val="nil"/>
              <w:bottom w:val="single" w:sz="4" w:space="0" w:color="auto"/>
              <w:right w:val="single" w:sz="8"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 condoned 2005/6</w:t>
            </w:r>
          </w:p>
        </w:tc>
        <w:tc>
          <w:tcPr>
            <w:tcW w:w="876" w:type="dxa"/>
            <w:tcBorders>
              <w:top w:val="nil"/>
              <w:left w:val="nil"/>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Students condoned 2006/7</w:t>
            </w:r>
          </w:p>
        </w:tc>
        <w:tc>
          <w:tcPr>
            <w:tcW w:w="656" w:type="dxa"/>
            <w:tcBorders>
              <w:top w:val="nil"/>
              <w:left w:val="nil"/>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Dept UG Pop 2006/7</w:t>
            </w:r>
          </w:p>
        </w:tc>
        <w:tc>
          <w:tcPr>
            <w:tcW w:w="877" w:type="dxa"/>
            <w:tcBorders>
              <w:top w:val="nil"/>
              <w:left w:val="nil"/>
              <w:bottom w:val="single" w:sz="4" w:space="0" w:color="auto"/>
              <w:right w:val="single" w:sz="8"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 condoned 2006/7</w:t>
            </w:r>
          </w:p>
        </w:tc>
        <w:tc>
          <w:tcPr>
            <w:tcW w:w="876" w:type="dxa"/>
            <w:tcBorders>
              <w:top w:val="nil"/>
              <w:left w:val="nil"/>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Students condoned 2007/8</w:t>
            </w:r>
          </w:p>
        </w:tc>
        <w:tc>
          <w:tcPr>
            <w:tcW w:w="656" w:type="dxa"/>
            <w:tcBorders>
              <w:top w:val="nil"/>
              <w:left w:val="nil"/>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Dept UG Pop 2007/8</w:t>
            </w:r>
          </w:p>
        </w:tc>
        <w:tc>
          <w:tcPr>
            <w:tcW w:w="877" w:type="dxa"/>
            <w:tcBorders>
              <w:top w:val="nil"/>
              <w:left w:val="nil"/>
              <w:bottom w:val="single" w:sz="4" w:space="0" w:color="auto"/>
              <w:right w:val="single" w:sz="8"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 condoned 2007/8</w:t>
            </w:r>
          </w:p>
        </w:tc>
        <w:tc>
          <w:tcPr>
            <w:tcW w:w="916" w:type="dxa"/>
            <w:tcBorders>
              <w:top w:val="nil"/>
              <w:left w:val="single" w:sz="8" w:space="0" w:color="auto"/>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Students condoned 2008/9</w:t>
            </w:r>
          </w:p>
        </w:tc>
        <w:tc>
          <w:tcPr>
            <w:tcW w:w="709" w:type="dxa"/>
            <w:tcBorders>
              <w:top w:val="nil"/>
              <w:left w:val="nil"/>
              <w:bottom w:val="single" w:sz="4" w:space="0" w:color="auto"/>
              <w:right w:val="single" w:sz="4"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Dept UG Pop 2008/9</w:t>
            </w:r>
          </w:p>
        </w:tc>
        <w:tc>
          <w:tcPr>
            <w:tcW w:w="784" w:type="dxa"/>
            <w:tcBorders>
              <w:top w:val="nil"/>
              <w:left w:val="nil"/>
              <w:bottom w:val="single" w:sz="4" w:space="0" w:color="auto"/>
              <w:right w:val="single" w:sz="8" w:space="0" w:color="auto"/>
            </w:tcBorders>
            <w:shd w:val="clear" w:color="000000" w:fill="C0C0C0"/>
            <w:hideMark/>
          </w:tcPr>
          <w:p w:rsidR="00081CE0" w:rsidRPr="00081CE0" w:rsidRDefault="00081CE0" w:rsidP="00410055">
            <w:pPr>
              <w:rPr>
                <w:rFonts w:ascii="Arial" w:hAnsi="Arial" w:cs="Arial"/>
                <w:b/>
                <w:bCs/>
                <w:sz w:val="14"/>
                <w:szCs w:val="16"/>
                <w:lang w:eastAsia="en-GB"/>
              </w:rPr>
            </w:pPr>
            <w:r w:rsidRPr="00081CE0">
              <w:rPr>
                <w:rFonts w:ascii="Arial" w:hAnsi="Arial" w:cs="Arial"/>
                <w:b/>
                <w:bCs/>
                <w:sz w:val="14"/>
                <w:szCs w:val="16"/>
                <w:lang w:eastAsia="en-GB"/>
              </w:rPr>
              <w:t>% condoned 2008/9</w:t>
            </w:r>
          </w:p>
        </w:tc>
        <w:tc>
          <w:tcPr>
            <w:tcW w:w="825" w:type="dxa"/>
            <w:tcBorders>
              <w:top w:val="nil"/>
              <w:left w:val="nil"/>
              <w:bottom w:val="single" w:sz="4" w:space="0" w:color="auto"/>
              <w:right w:val="single" w:sz="8" w:space="0" w:color="auto"/>
            </w:tcBorders>
            <w:shd w:val="clear" w:color="000000" w:fill="C0C0C0"/>
          </w:tcPr>
          <w:p w:rsidR="00081CE0" w:rsidRPr="00443147" w:rsidRDefault="00081CE0" w:rsidP="00410055">
            <w:pPr>
              <w:rPr>
                <w:rFonts w:ascii="Arial" w:hAnsi="Arial" w:cs="Arial"/>
                <w:b/>
                <w:bCs/>
                <w:sz w:val="16"/>
                <w:szCs w:val="16"/>
                <w:lang w:eastAsia="en-GB"/>
              </w:rPr>
            </w:pPr>
            <w:r w:rsidRPr="00081CE0">
              <w:rPr>
                <w:rFonts w:ascii="Arial" w:hAnsi="Arial" w:cs="Arial"/>
                <w:b/>
                <w:bCs/>
                <w:sz w:val="14"/>
                <w:szCs w:val="16"/>
                <w:lang w:eastAsia="en-GB"/>
              </w:rPr>
              <w:t>Students condoned 200</w:t>
            </w:r>
            <w:r>
              <w:rPr>
                <w:rFonts w:ascii="Arial" w:hAnsi="Arial" w:cs="Arial"/>
                <w:b/>
                <w:bCs/>
                <w:sz w:val="14"/>
                <w:szCs w:val="16"/>
                <w:lang w:eastAsia="en-GB"/>
              </w:rPr>
              <w:t>9/10</w:t>
            </w:r>
          </w:p>
        </w:tc>
        <w:tc>
          <w:tcPr>
            <w:tcW w:w="677" w:type="dxa"/>
            <w:tcBorders>
              <w:top w:val="nil"/>
              <w:left w:val="nil"/>
              <w:bottom w:val="single" w:sz="4" w:space="0" w:color="auto"/>
              <w:right w:val="single" w:sz="8" w:space="0" w:color="auto"/>
            </w:tcBorders>
            <w:shd w:val="clear" w:color="000000" w:fill="C0C0C0"/>
          </w:tcPr>
          <w:p w:rsidR="00081CE0" w:rsidRPr="00443147" w:rsidRDefault="00081CE0" w:rsidP="00410055">
            <w:pPr>
              <w:rPr>
                <w:rFonts w:ascii="Arial" w:hAnsi="Arial" w:cs="Arial"/>
                <w:b/>
                <w:bCs/>
                <w:sz w:val="16"/>
                <w:szCs w:val="16"/>
                <w:lang w:eastAsia="en-GB"/>
              </w:rPr>
            </w:pPr>
            <w:r w:rsidRPr="00081CE0">
              <w:rPr>
                <w:rFonts w:ascii="Arial" w:hAnsi="Arial" w:cs="Arial"/>
                <w:b/>
                <w:bCs/>
                <w:sz w:val="14"/>
                <w:szCs w:val="16"/>
                <w:lang w:eastAsia="en-GB"/>
              </w:rPr>
              <w:t>Dept UG Pop 200</w:t>
            </w:r>
            <w:r>
              <w:rPr>
                <w:rFonts w:ascii="Arial" w:hAnsi="Arial" w:cs="Arial"/>
                <w:b/>
                <w:bCs/>
                <w:sz w:val="14"/>
                <w:szCs w:val="16"/>
                <w:lang w:eastAsia="en-GB"/>
              </w:rPr>
              <w:t>9/10</w:t>
            </w:r>
          </w:p>
        </w:tc>
        <w:tc>
          <w:tcPr>
            <w:tcW w:w="825" w:type="dxa"/>
            <w:tcBorders>
              <w:top w:val="nil"/>
              <w:left w:val="nil"/>
              <w:bottom w:val="single" w:sz="4" w:space="0" w:color="auto"/>
              <w:right w:val="single" w:sz="8" w:space="0" w:color="auto"/>
            </w:tcBorders>
            <w:shd w:val="clear" w:color="000000" w:fill="C0C0C0"/>
          </w:tcPr>
          <w:p w:rsidR="00081CE0" w:rsidRPr="00443147" w:rsidRDefault="00081CE0" w:rsidP="00410055">
            <w:pPr>
              <w:rPr>
                <w:rFonts w:ascii="Arial" w:hAnsi="Arial" w:cs="Arial"/>
                <w:b/>
                <w:bCs/>
                <w:sz w:val="16"/>
                <w:szCs w:val="16"/>
                <w:lang w:eastAsia="en-GB"/>
              </w:rPr>
            </w:pPr>
            <w:r w:rsidRPr="00081CE0">
              <w:rPr>
                <w:rFonts w:ascii="Arial" w:hAnsi="Arial" w:cs="Arial"/>
                <w:b/>
                <w:bCs/>
                <w:sz w:val="14"/>
                <w:szCs w:val="16"/>
                <w:lang w:eastAsia="en-GB"/>
              </w:rPr>
              <w:t>% condoned 20</w:t>
            </w:r>
            <w:r>
              <w:rPr>
                <w:rFonts w:ascii="Arial" w:hAnsi="Arial" w:cs="Arial"/>
                <w:b/>
                <w:bCs/>
                <w:sz w:val="14"/>
                <w:szCs w:val="16"/>
                <w:lang w:eastAsia="en-GB"/>
              </w:rPr>
              <w:t>09/10</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Aero/Auto</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466</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2.15%</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487</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1.23%</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521</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1.92%</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18</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557</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3.23%</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603</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1.33%</w:t>
            </w:r>
          </w:p>
        </w:tc>
        <w:tc>
          <w:tcPr>
            <w:tcW w:w="825" w:type="dxa"/>
            <w:tcBorders>
              <w:top w:val="nil"/>
              <w:left w:val="nil"/>
              <w:bottom w:val="single" w:sz="4" w:space="0" w:color="auto"/>
              <w:right w:val="single" w:sz="8" w:space="0" w:color="auto"/>
            </w:tcBorders>
          </w:tcPr>
          <w:p w:rsidR="00081CE0" w:rsidRPr="00443147" w:rsidRDefault="00081CE0" w:rsidP="00410055">
            <w:pPr>
              <w:jc w:val="right"/>
              <w:rPr>
                <w:rFonts w:ascii="Arial" w:hAnsi="Arial" w:cs="Arial"/>
                <w:sz w:val="16"/>
                <w:szCs w:val="16"/>
                <w:lang w:eastAsia="en-GB"/>
              </w:rPr>
            </w:pPr>
            <w:r>
              <w:rPr>
                <w:rFonts w:ascii="Arial" w:hAnsi="Arial" w:cs="Arial"/>
                <w:sz w:val="16"/>
                <w:szCs w:val="16"/>
                <w:lang w:eastAsia="en-GB"/>
              </w:rPr>
              <w:t>8</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622</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1.29%</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proofErr w:type="spellStart"/>
            <w:r w:rsidRPr="00081CE0">
              <w:rPr>
                <w:rFonts w:ascii="Arial" w:hAnsi="Arial" w:cs="Arial"/>
                <w:b/>
                <w:bCs/>
                <w:sz w:val="14"/>
                <w:szCs w:val="14"/>
                <w:lang w:eastAsia="en-GB"/>
              </w:rPr>
              <w:t>Chem</w:t>
            </w:r>
            <w:proofErr w:type="spellEnd"/>
            <w:r w:rsidRPr="00081CE0">
              <w:rPr>
                <w:rFonts w:ascii="Arial" w:hAnsi="Arial" w:cs="Arial"/>
                <w:b/>
                <w:bCs/>
                <w:sz w:val="14"/>
                <w:szCs w:val="14"/>
                <w:lang w:eastAsia="en-GB"/>
              </w:rPr>
              <w:t xml:space="preserve"> </w:t>
            </w:r>
            <w:proofErr w:type="spellStart"/>
            <w:r w:rsidRPr="00081CE0">
              <w:rPr>
                <w:rFonts w:ascii="Arial" w:hAnsi="Arial" w:cs="Arial"/>
                <w:b/>
                <w:bCs/>
                <w:sz w:val="14"/>
                <w:szCs w:val="14"/>
                <w:lang w:eastAsia="en-GB"/>
              </w:rPr>
              <w:t>Eng</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176</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1.70%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193</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3.63%</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215</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1.86%</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238</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1.26%</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270</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0.74%</w:t>
            </w:r>
          </w:p>
        </w:tc>
        <w:tc>
          <w:tcPr>
            <w:tcW w:w="825" w:type="dxa"/>
            <w:tcBorders>
              <w:top w:val="nil"/>
              <w:left w:val="nil"/>
              <w:bottom w:val="single" w:sz="4" w:space="0" w:color="auto"/>
              <w:right w:val="single" w:sz="8" w:space="0" w:color="auto"/>
            </w:tcBorders>
          </w:tcPr>
          <w:p w:rsidR="00081CE0" w:rsidRPr="00443147" w:rsidRDefault="00081CE0" w:rsidP="00410055">
            <w:pPr>
              <w:jc w:val="right"/>
              <w:rPr>
                <w:rFonts w:ascii="Arial" w:hAnsi="Arial" w:cs="Arial"/>
                <w:sz w:val="16"/>
                <w:szCs w:val="16"/>
                <w:lang w:eastAsia="en-GB"/>
              </w:rPr>
            </w:pPr>
            <w:r>
              <w:rPr>
                <w:rFonts w:ascii="Arial" w:hAnsi="Arial" w:cs="Arial"/>
                <w:sz w:val="16"/>
                <w:szCs w:val="16"/>
                <w:lang w:eastAsia="en-GB"/>
              </w:rPr>
              <w:t>7</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286</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2.45%</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Civil and Building</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744</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784</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0.38%</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811</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0.12%</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829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0.48%</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9</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907</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0.99%</w:t>
            </w:r>
          </w:p>
        </w:tc>
        <w:tc>
          <w:tcPr>
            <w:tcW w:w="825" w:type="dxa"/>
            <w:tcBorders>
              <w:top w:val="nil"/>
              <w:left w:val="nil"/>
              <w:bottom w:val="single" w:sz="4" w:space="0" w:color="auto"/>
              <w:right w:val="single" w:sz="8" w:space="0" w:color="auto"/>
            </w:tcBorders>
          </w:tcPr>
          <w:p w:rsidR="00081CE0" w:rsidRPr="00443147" w:rsidRDefault="00081CE0" w:rsidP="00410055">
            <w:pPr>
              <w:jc w:val="right"/>
              <w:rPr>
                <w:rFonts w:ascii="Arial" w:hAnsi="Arial" w:cs="Arial"/>
                <w:sz w:val="16"/>
                <w:szCs w:val="16"/>
                <w:lang w:eastAsia="en-GB"/>
              </w:rPr>
            </w:pPr>
            <w:r>
              <w:rPr>
                <w:rFonts w:ascii="Arial" w:hAnsi="Arial" w:cs="Arial"/>
                <w:sz w:val="16"/>
                <w:szCs w:val="16"/>
                <w:lang w:eastAsia="en-GB"/>
              </w:rPr>
              <w:t>3</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879</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0.34%</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Electronic &amp; Electrical</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16</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437</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3.66%</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12</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438</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2.74%</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15</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449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3.34%</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451</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2.22%</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15</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504</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2.98%</w:t>
            </w:r>
          </w:p>
        </w:tc>
        <w:tc>
          <w:tcPr>
            <w:tcW w:w="825" w:type="dxa"/>
            <w:tcBorders>
              <w:top w:val="nil"/>
              <w:left w:val="nil"/>
              <w:bottom w:val="single" w:sz="4" w:space="0" w:color="auto"/>
              <w:right w:val="single" w:sz="8" w:space="0" w:color="auto"/>
            </w:tcBorders>
          </w:tcPr>
          <w:p w:rsidR="00081CE0" w:rsidRPr="00443147" w:rsidRDefault="00081CE0" w:rsidP="00410055">
            <w:pPr>
              <w:jc w:val="right"/>
              <w:rPr>
                <w:rFonts w:ascii="Arial" w:hAnsi="Arial" w:cs="Arial"/>
                <w:sz w:val="16"/>
                <w:szCs w:val="16"/>
                <w:lang w:eastAsia="en-GB"/>
              </w:rPr>
            </w:pPr>
            <w:r>
              <w:rPr>
                <w:rFonts w:ascii="Arial" w:hAnsi="Arial" w:cs="Arial"/>
                <w:sz w:val="16"/>
                <w:szCs w:val="16"/>
                <w:lang w:eastAsia="en-GB"/>
              </w:rPr>
              <w:t>14</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465</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3.01%</w:t>
            </w:r>
          </w:p>
        </w:tc>
      </w:tr>
      <w:tr w:rsidR="008A2AD6" w:rsidRPr="00443147" w:rsidTr="008A2AD6">
        <w:trPr>
          <w:trHeight w:val="200"/>
        </w:trPr>
        <w:tc>
          <w:tcPr>
            <w:tcW w:w="1038" w:type="dxa"/>
            <w:tcBorders>
              <w:top w:val="nil"/>
              <w:left w:val="single" w:sz="8" w:space="0" w:color="auto"/>
              <w:bottom w:val="nil"/>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proofErr w:type="spellStart"/>
            <w:r w:rsidRPr="00081CE0">
              <w:rPr>
                <w:rFonts w:ascii="Arial" w:hAnsi="Arial" w:cs="Arial"/>
                <w:b/>
                <w:bCs/>
                <w:sz w:val="14"/>
                <w:szCs w:val="14"/>
                <w:lang w:eastAsia="en-GB"/>
              </w:rPr>
              <w:t>Wolfson</w:t>
            </w:r>
            <w:proofErr w:type="spellEnd"/>
            <w:r w:rsidRPr="00081CE0">
              <w:rPr>
                <w:rFonts w:ascii="Arial" w:hAnsi="Arial" w:cs="Arial"/>
                <w:b/>
                <w:bCs/>
                <w:sz w:val="14"/>
                <w:szCs w:val="14"/>
                <w:lang w:eastAsia="en-GB"/>
              </w:rPr>
              <w:t xml:space="preserve"> School</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806</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0.74%</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803</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0.37%</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748</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1.34%</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778</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0.51%</w:t>
            </w:r>
          </w:p>
        </w:tc>
        <w:tc>
          <w:tcPr>
            <w:tcW w:w="916" w:type="dxa"/>
            <w:tcBorders>
              <w:top w:val="nil"/>
              <w:left w:val="single" w:sz="8" w:space="0" w:color="auto"/>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w:t>
            </w:r>
          </w:p>
        </w:tc>
        <w:tc>
          <w:tcPr>
            <w:tcW w:w="709" w:type="dxa"/>
            <w:tcBorders>
              <w:top w:val="nil"/>
              <w:left w:val="single" w:sz="8" w:space="0" w:color="auto"/>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885</w:t>
            </w:r>
          </w:p>
        </w:tc>
        <w:tc>
          <w:tcPr>
            <w:tcW w:w="784"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0.56%</w:t>
            </w:r>
          </w:p>
        </w:tc>
        <w:tc>
          <w:tcPr>
            <w:tcW w:w="825" w:type="dxa"/>
            <w:tcBorders>
              <w:top w:val="nil"/>
              <w:left w:val="nil"/>
              <w:bottom w:val="nil"/>
              <w:right w:val="single" w:sz="8" w:space="0" w:color="auto"/>
            </w:tcBorders>
          </w:tcPr>
          <w:p w:rsidR="00081CE0" w:rsidRPr="00443147" w:rsidRDefault="00081CE0" w:rsidP="00410055">
            <w:pPr>
              <w:jc w:val="right"/>
              <w:rPr>
                <w:rFonts w:ascii="Arial" w:hAnsi="Arial" w:cs="Arial"/>
                <w:sz w:val="16"/>
                <w:szCs w:val="16"/>
                <w:lang w:eastAsia="en-GB"/>
              </w:rPr>
            </w:pPr>
            <w:r>
              <w:rPr>
                <w:rFonts w:ascii="Arial" w:hAnsi="Arial" w:cs="Arial"/>
                <w:sz w:val="16"/>
                <w:szCs w:val="16"/>
                <w:lang w:eastAsia="en-GB"/>
              </w:rPr>
              <w:t>4</w:t>
            </w:r>
          </w:p>
        </w:tc>
        <w:tc>
          <w:tcPr>
            <w:tcW w:w="677" w:type="dxa"/>
            <w:tcBorders>
              <w:top w:val="nil"/>
              <w:left w:val="nil"/>
              <w:bottom w:val="nil"/>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815</w:t>
            </w:r>
          </w:p>
        </w:tc>
        <w:tc>
          <w:tcPr>
            <w:tcW w:w="825" w:type="dxa"/>
            <w:tcBorders>
              <w:top w:val="nil"/>
              <w:left w:val="nil"/>
              <w:bottom w:val="nil"/>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0.49%</w:t>
            </w:r>
          </w:p>
        </w:tc>
      </w:tr>
      <w:tr w:rsidR="008A2AD6" w:rsidRPr="00443147" w:rsidTr="008A2AD6">
        <w:trPr>
          <w:trHeight w:val="200"/>
        </w:trPr>
        <w:tc>
          <w:tcPr>
            <w:tcW w:w="1038"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Total Faculty of Engineering</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35</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2629</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1.33%</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31</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2705</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1.15%</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40</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2744</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1.46%</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39</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2853</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1.37%</w:t>
            </w:r>
          </w:p>
        </w:tc>
        <w:tc>
          <w:tcPr>
            <w:tcW w:w="916"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39</w:t>
            </w:r>
          </w:p>
        </w:tc>
        <w:tc>
          <w:tcPr>
            <w:tcW w:w="709"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3169</w:t>
            </w:r>
          </w:p>
        </w:tc>
        <w:tc>
          <w:tcPr>
            <w:tcW w:w="784"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1.23%</w:t>
            </w:r>
          </w:p>
        </w:tc>
        <w:tc>
          <w:tcPr>
            <w:tcW w:w="825" w:type="dxa"/>
            <w:tcBorders>
              <w:top w:val="single" w:sz="8" w:space="0" w:color="auto"/>
              <w:left w:val="nil"/>
              <w:bottom w:val="single" w:sz="8" w:space="0" w:color="auto"/>
              <w:right w:val="single" w:sz="8" w:space="0" w:color="auto"/>
            </w:tcBorders>
            <w:shd w:val="clear" w:color="000000" w:fill="C0C0C0"/>
          </w:tcPr>
          <w:p w:rsidR="00562F4B" w:rsidRDefault="00562F4B"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Pr>
                <w:rFonts w:ascii="Arial" w:hAnsi="Arial" w:cs="Arial"/>
                <w:b/>
                <w:bCs/>
                <w:sz w:val="16"/>
                <w:szCs w:val="16"/>
                <w:lang w:eastAsia="en-GB"/>
              </w:rPr>
              <w:t>36</w:t>
            </w:r>
          </w:p>
        </w:tc>
        <w:tc>
          <w:tcPr>
            <w:tcW w:w="677" w:type="dxa"/>
            <w:tcBorders>
              <w:top w:val="single" w:sz="8" w:space="0" w:color="auto"/>
              <w:left w:val="nil"/>
              <w:bottom w:val="single" w:sz="8" w:space="0" w:color="auto"/>
              <w:right w:val="single" w:sz="8" w:space="0" w:color="auto"/>
            </w:tcBorders>
            <w:shd w:val="clear" w:color="000000" w:fill="C0C0C0"/>
          </w:tcPr>
          <w:p w:rsidR="00B11287" w:rsidRDefault="00B11287" w:rsidP="00410055">
            <w:pPr>
              <w:jc w:val="right"/>
              <w:rPr>
                <w:rFonts w:ascii="Arial" w:hAnsi="Arial" w:cs="Arial"/>
                <w:b/>
                <w:bCs/>
                <w:sz w:val="16"/>
                <w:szCs w:val="16"/>
                <w:lang w:eastAsia="en-GB"/>
              </w:rPr>
            </w:pPr>
          </w:p>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3067</w:t>
            </w:r>
          </w:p>
        </w:tc>
        <w:tc>
          <w:tcPr>
            <w:tcW w:w="825" w:type="dxa"/>
            <w:tcBorders>
              <w:top w:val="single" w:sz="8" w:space="0" w:color="auto"/>
              <w:left w:val="nil"/>
              <w:bottom w:val="single" w:sz="8" w:space="0" w:color="auto"/>
              <w:right w:val="single" w:sz="8" w:space="0" w:color="auto"/>
            </w:tcBorders>
            <w:shd w:val="clear" w:color="000000" w:fill="C0C0C0"/>
          </w:tcPr>
          <w:p w:rsidR="00B11287" w:rsidRDefault="00B11287" w:rsidP="00410055">
            <w:pPr>
              <w:jc w:val="right"/>
              <w:rPr>
                <w:rFonts w:ascii="Arial" w:hAnsi="Arial" w:cs="Arial"/>
                <w:b/>
                <w:bCs/>
                <w:sz w:val="16"/>
                <w:szCs w:val="16"/>
                <w:lang w:eastAsia="en-GB"/>
              </w:rPr>
            </w:pPr>
          </w:p>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1.17%</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Chemistry</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249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2.41%</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277</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4.69%</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301</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2.66%</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15</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349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4.30%</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21</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395</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5.32%</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23</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368</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6.25%</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 xml:space="preserve">Comp </w:t>
            </w:r>
            <w:proofErr w:type="spellStart"/>
            <w:r w:rsidRPr="00081CE0">
              <w:rPr>
                <w:rFonts w:ascii="Arial" w:hAnsi="Arial" w:cs="Arial"/>
                <w:b/>
                <w:bCs/>
                <w:sz w:val="14"/>
                <w:szCs w:val="14"/>
                <w:lang w:eastAsia="en-GB"/>
              </w:rPr>
              <w:t>Sci</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15</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584</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2.57%</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528</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4.36%</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475</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1.47%</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420</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5.48%</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24</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489</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4.91%</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10</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467</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2.14%</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Ergonomics</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469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0.21%</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504</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0.40%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554</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583</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0.86%</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148</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3.38%</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0</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134</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0.00%</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 xml:space="preserve">Info </w:t>
            </w:r>
            <w:proofErr w:type="spellStart"/>
            <w:r w:rsidRPr="00081CE0">
              <w:rPr>
                <w:rFonts w:ascii="Arial" w:hAnsi="Arial" w:cs="Arial"/>
                <w:b/>
                <w:bCs/>
                <w:sz w:val="14"/>
                <w:szCs w:val="14"/>
                <w:lang w:eastAsia="en-GB"/>
              </w:rPr>
              <w:t>Sci</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384</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0.78%</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396</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0.76%</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415</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1.69%</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403</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2.48%</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421</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1.19%</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14</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374</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3.74%</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Maths</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18</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420</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4.29%</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484</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4.13%</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29</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532</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5.45%</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32</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549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5.83%</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37</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616</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6.01%</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18</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572</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3.15%</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Physics</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158</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8.23%</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14</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184</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7.61%</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189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3.70%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169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1.78%</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18</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211</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8.53%</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15</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195</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7.69%</w:t>
            </w:r>
          </w:p>
        </w:tc>
      </w:tr>
      <w:tr w:rsidR="008A2AD6" w:rsidRPr="00443147" w:rsidTr="008A2AD6">
        <w:trPr>
          <w:trHeight w:val="200"/>
        </w:trPr>
        <w:tc>
          <w:tcPr>
            <w:tcW w:w="1038" w:type="dxa"/>
            <w:tcBorders>
              <w:top w:val="nil"/>
              <w:left w:val="single" w:sz="8" w:space="0" w:color="auto"/>
              <w:bottom w:val="nil"/>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Materials</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143</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1.40%</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170</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1.76%</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174</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2.30%</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9</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173</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5.20%</w:t>
            </w:r>
          </w:p>
        </w:tc>
        <w:tc>
          <w:tcPr>
            <w:tcW w:w="916" w:type="dxa"/>
            <w:tcBorders>
              <w:top w:val="nil"/>
              <w:left w:val="single" w:sz="8" w:space="0" w:color="auto"/>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709" w:type="dxa"/>
            <w:tcBorders>
              <w:top w:val="nil"/>
              <w:left w:val="single" w:sz="8" w:space="0" w:color="auto"/>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206</w:t>
            </w:r>
          </w:p>
        </w:tc>
        <w:tc>
          <w:tcPr>
            <w:tcW w:w="784"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25" w:type="dxa"/>
            <w:tcBorders>
              <w:top w:val="nil"/>
              <w:left w:val="nil"/>
              <w:bottom w:val="nil"/>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3</w:t>
            </w:r>
          </w:p>
        </w:tc>
        <w:tc>
          <w:tcPr>
            <w:tcW w:w="677" w:type="dxa"/>
            <w:tcBorders>
              <w:top w:val="nil"/>
              <w:left w:val="nil"/>
              <w:bottom w:val="nil"/>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203</w:t>
            </w:r>
          </w:p>
        </w:tc>
        <w:tc>
          <w:tcPr>
            <w:tcW w:w="825" w:type="dxa"/>
            <w:tcBorders>
              <w:top w:val="nil"/>
              <w:left w:val="nil"/>
              <w:bottom w:val="nil"/>
              <w:right w:val="single" w:sz="8" w:space="0" w:color="auto"/>
            </w:tcBorders>
          </w:tcPr>
          <w:p w:rsidR="00081CE0" w:rsidRPr="00443147" w:rsidRDefault="00562F4B" w:rsidP="00410055">
            <w:pPr>
              <w:jc w:val="right"/>
              <w:rPr>
                <w:rFonts w:ascii="Arial" w:hAnsi="Arial" w:cs="Arial"/>
                <w:sz w:val="16"/>
                <w:szCs w:val="16"/>
                <w:lang w:eastAsia="en-GB"/>
              </w:rPr>
            </w:pPr>
            <w:r>
              <w:rPr>
                <w:rFonts w:ascii="Arial" w:hAnsi="Arial" w:cs="Arial"/>
                <w:sz w:val="16"/>
                <w:szCs w:val="16"/>
                <w:lang w:eastAsia="en-GB"/>
              </w:rPr>
              <w:t>1.48%</w:t>
            </w:r>
          </w:p>
        </w:tc>
      </w:tr>
      <w:tr w:rsidR="008A2AD6" w:rsidRPr="00443147" w:rsidTr="008A2AD6">
        <w:trPr>
          <w:trHeight w:val="200"/>
        </w:trPr>
        <w:tc>
          <w:tcPr>
            <w:tcW w:w="1038"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Total Faculty of Science</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58</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2407</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2.41%</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78</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2543</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3.07%</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62</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2640</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2.35%</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97</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2646</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3.67%</w:t>
            </w:r>
          </w:p>
        </w:tc>
        <w:tc>
          <w:tcPr>
            <w:tcW w:w="916"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110</w:t>
            </w:r>
          </w:p>
        </w:tc>
        <w:tc>
          <w:tcPr>
            <w:tcW w:w="709"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2486</w:t>
            </w:r>
          </w:p>
        </w:tc>
        <w:tc>
          <w:tcPr>
            <w:tcW w:w="784"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4.42%</w:t>
            </w:r>
          </w:p>
        </w:tc>
        <w:tc>
          <w:tcPr>
            <w:tcW w:w="825" w:type="dxa"/>
            <w:tcBorders>
              <w:top w:val="single" w:sz="8" w:space="0" w:color="auto"/>
              <w:left w:val="nil"/>
              <w:bottom w:val="single" w:sz="8" w:space="0" w:color="auto"/>
              <w:right w:val="single" w:sz="8" w:space="0" w:color="auto"/>
            </w:tcBorders>
            <w:shd w:val="clear" w:color="000000" w:fill="C0C0C0"/>
          </w:tcPr>
          <w:p w:rsidR="00B11287" w:rsidRDefault="00B11287" w:rsidP="00410055">
            <w:pPr>
              <w:jc w:val="right"/>
              <w:rPr>
                <w:rFonts w:ascii="Arial" w:hAnsi="Arial" w:cs="Arial"/>
                <w:b/>
                <w:bCs/>
                <w:sz w:val="16"/>
                <w:szCs w:val="16"/>
                <w:lang w:eastAsia="en-GB"/>
              </w:rPr>
            </w:pPr>
          </w:p>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83</w:t>
            </w:r>
          </w:p>
        </w:tc>
        <w:tc>
          <w:tcPr>
            <w:tcW w:w="677" w:type="dxa"/>
            <w:tcBorders>
              <w:top w:val="single" w:sz="8" w:space="0" w:color="auto"/>
              <w:left w:val="nil"/>
              <w:bottom w:val="single" w:sz="8" w:space="0" w:color="auto"/>
              <w:right w:val="single" w:sz="8" w:space="0" w:color="auto"/>
            </w:tcBorders>
            <w:shd w:val="clear" w:color="000000" w:fill="C0C0C0"/>
          </w:tcPr>
          <w:p w:rsidR="00B11287" w:rsidRDefault="00B11287" w:rsidP="00410055">
            <w:pPr>
              <w:jc w:val="right"/>
              <w:rPr>
                <w:rFonts w:ascii="Arial" w:hAnsi="Arial" w:cs="Arial"/>
                <w:b/>
                <w:bCs/>
                <w:sz w:val="16"/>
                <w:szCs w:val="16"/>
                <w:lang w:eastAsia="en-GB"/>
              </w:rPr>
            </w:pPr>
          </w:p>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2313</w:t>
            </w:r>
          </w:p>
        </w:tc>
        <w:tc>
          <w:tcPr>
            <w:tcW w:w="825" w:type="dxa"/>
            <w:tcBorders>
              <w:top w:val="single" w:sz="8" w:space="0" w:color="auto"/>
              <w:left w:val="nil"/>
              <w:bottom w:val="single" w:sz="8" w:space="0" w:color="auto"/>
              <w:right w:val="single" w:sz="8" w:space="0" w:color="auto"/>
            </w:tcBorders>
            <w:shd w:val="clear" w:color="000000" w:fill="C0C0C0"/>
          </w:tcPr>
          <w:p w:rsidR="00B11287" w:rsidRDefault="00B11287" w:rsidP="00410055">
            <w:pPr>
              <w:jc w:val="right"/>
              <w:rPr>
                <w:rFonts w:ascii="Arial" w:hAnsi="Arial" w:cs="Arial"/>
                <w:b/>
                <w:bCs/>
                <w:sz w:val="16"/>
                <w:szCs w:val="16"/>
                <w:lang w:eastAsia="en-GB"/>
              </w:rPr>
            </w:pPr>
          </w:p>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3.59%</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Business School</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1090</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1065</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1099</w:t>
            </w:r>
          </w:p>
        </w:tc>
        <w:tc>
          <w:tcPr>
            <w:tcW w:w="877" w:type="dxa"/>
            <w:tcBorders>
              <w:top w:val="single" w:sz="4" w:space="0" w:color="auto"/>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1105</w:t>
            </w:r>
          </w:p>
        </w:tc>
        <w:tc>
          <w:tcPr>
            <w:tcW w:w="877" w:type="dxa"/>
            <w:tcBorders>
              <w:top w:val="single" w:sz="4" w:space="0" w:color="auto"/>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0.36%</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1369</w:t>
            </w:r>
          </w:p>
        </w:tc>
        <w:tc>
          <w:tcPr>
            <w:tcW w:w="784" w:type="dxa"/>
            <w:tcBorders>
              <w:top w:val="single" w:sz="4" w:space="0" w:color="auto"/>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0.15%</w:t>
            </w:r>
          </w:p>
        </w:tc>
        <w:tc>
          <w:tcPr>
            <w:tcW w:w="825" w:type="dxa"/>
            <w:tcBorders>
              <w:top w:val="single" w:sz="4" w:space="0" w:color="auto"/>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5</w:t>
            </w:r>
          </w:p>
        </w:tc>
        <w:tc>
          <w:tcPr>
            <w:tcW w:w="677" w:type="dxa"/>
            <w:tcBorders>
              <w:top w:val="single" w:sz="4" w:space="0" w:color="auto"/>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1094</w:t>
            </w:r>
          </w:p>
        </w:tc>
        <w:tc>
          <w:tcPr>
            <w:tcW w:w="825" w:type="dxa"/>
            <w:tcBorders>
              <w:top w:val="single" w:sz="4" w:space="0" w:color="auto"/>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0.46%</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D &amp; T</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419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408</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418</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426</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488</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0.61%</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475</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0.00%</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Economics</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11</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435</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2.53%</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462</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445</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463</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2.16%</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9</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505</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1.78%</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11</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509</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2.16%</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English &amp; Drama</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459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463</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463</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465</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0.22%</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482</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1</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465</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0.22%</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PHIR</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407</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2.46%</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443</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0.90%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9</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496</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1.81%</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516</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2.52%</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3</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576</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0.52%</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2</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551</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0.36%</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Geography</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448</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0.22%</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480</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492</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486</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0.21%</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509</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481</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0.00%</w:t>
            </w:r>
          </w:p>
        </w:tc>
      </w:tr>
      <w:tr w:rsidR="008A2AD6" w:rsidRPr="00443147" w:rsidTr="008A2AD6">
        <w:trPr>
          <w:trHeight w:val="200"/>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SSEHS</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699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1.43%</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13</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660</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1.97%</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7</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649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1.08%</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6</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586</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1.02%</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1105</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0.18%</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11</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1058</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1.04%</w:t>
            </w:r>
          </w:p>
        </w:tc>
      </w:tr>
      <w:tr w:rsidR="008A2AD6" w:rsidRPr="00443147" w:rsidTr="008A2AD6">
        <w:trPr>
          <w:trHeight w:val="188"/>
        </w:trPr>
        <w:tc>
          <w:tcPr>
            <w:tcW w:w="1038" w:type="dxa"/>
            <w:tcBorders>
              <w:top w:val="nil"/>
              <w:left w:val="single" w:sz="8" w:space="0" w:color="auto"/>
              <w:bottom w:val="single" w:sz="4" w:space="0" w:color="auto"/>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Art &amp; Design</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869</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852</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833</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76" w:type="dxa"/>
            <w:tcBorders>
              <w:top w:val="nil"/>
              <w:left w:val="nil"/>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single" w:sz="4" w:space="0" w:color="auto"/>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815</w:t>
            </w:r>
          </w:p>
        </w:tc>
        <w:tc>
          <w:tcPr>
            <w:tcW w:w="877"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916"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818</w:t>
            </w:r>
          </w:p>
        </w:tc>
        <w:tc>
          <w:tcPr>
            <w:tcW w:w="784" w:type="dxa"/>
            <w:tcBorders>
              <w:top w:val="nil"/>
              <w:left w:val="nil"/>
              <w:bottom w:val="single" w:sz="4" w:space="0" w:color="auto"/>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w:t>
            </w:r>
          </w:p>
        </w:tc>
        <w:tc>
          <w:tcPr>
            <w:tcW w:w="677"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819</w:t>
            </w:r>
          </w:p>
        </w:tc>
        <w:tc>
          <w:tcPr>
            <w:tcW w:w="825" w:type="dxa"/>
            <w:tcBorders>
              <w:top w:val="nil"/>
              <w:left w:val="nil"/>
              <w:bottom w:val="single" w:sz="4" w:space="0" w:color="auto"/>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0.00%</w:t>
            </w:r>
          </w:p>
        </w:tc>
      </w:tr>
      <w:tr w:rsidR="008A2AD6" w:rsidRPr="00443147" w:rsidTr="008A2AD6">
        <w:trPr>
          <w:trHeight w:val="200"/>
        </w:trPr>
        <w:tc>
          <w:tcPr>
            <w:tcW w:w="1038" w:type="dxa"/>
            <w:tcBorders>
              <w:top w:val="nil"/>
              <w:left w:val="single" w:sz="8" w:space="0" w:color="auto"/>
              <w:bottom w:val="nil"/>
              <w:right w:val="single" w:sz="8" w:space="0" w:color="auto"/>
            </w:tcBorders>
            <w:shd w:val="clear" w:color="auto" w:fill="auto"/>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Social Sciences</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503</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0.00%</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2</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500</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0.40%</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490</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76" w:type="dxa"/>
            <w:tcBorders>
              <w:top w:val="nil"/>
              <w:left w:val="nil"/>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656" w:type="dxa"/>
            <w:tcBorders>
              <w:top w:val="nil"/>
              <w:left w:val="nil"/>
              <w:bottom w:val="nil"/>
              <w:right w:val="single" w:sz="4" w:space="0" w:color="auto"/>
            </w:tcBorders>
            <w:shd w:val="clear" w:color="auto" w:fill="auto"/>
            <w:noWrap/>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489</w:t>
            </w:r>
          </w:p>
        </w:tc>
        <w:tc>
          <w:tcPr>
            <w:tcW w:w="877"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916" w:type="dxa"/>
            <w:tcBorders>
              <w:top w:val="nil"/>
              <w:left w:val="single" w:sz="8" w:space="0" w:color="auto"/>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0</w:t>
            </w:r>
          </w:p>
        </w:tc>
        <w:tc>
          <w:tcPr>
            <w:tcW w:w="709" w:type="dxa"/>
            <w:tcBorders>
              <w:top w:val="nil"/>
              <w:left w:val="single" w:sz="8" w:space="0" w:color="auto"/>
              <w:bottom w:val="nil"/>
              <w:right w:val="single" w:sz="4" w:space="0" w:color="auto"/>
            </w:tcBorders>
            <w:shd w:val="clear" w:color="auto" w:fill="auto"/>
            <w:vAlign w:val="center"/>
            <w:hideMark/>
          </w:tcPr>
          <w:p w:rsidR="00081CE0" w:rsidRPr="00443147" w:rsidRDefault="00081CE0" w:rsidP="00410055">
            <w:pPr>
              <w:jc w:val="right"/>
              <w:rPr>
                <w:rFonts w:ascii="Arial" w:hAnsi="Arial" w:cs="Arial"/>
                <w:sz w:val="16"/>
                <w:szCs w:val="16"/>
                <w:lang w:eastAsia="en-GB"/>
              </w:rPr>
            </w:pPr>
            <w:r w:rsidRPr="00443147">
              <w:rPr>
                <w:rFonts w:ascii="Arial" w:hAnsi="Arial" w:cs="Arial"/>
                <w:sz w:val="16"/>
                <w:szCs w:val="16"/>
                <w:lang w:eastAsia="en-GB"/>
              </w:rPr>
              <w:t>500</w:t>
            </w:r>
          </w:p>
        </w:tc>
        <w:tc>
          <w:tcPr>
            <w:tcW w:w="784" w:type="dxa"/>
            <w:tcBorders>
              <w:top w:val="nil"/>
              <w:left w:val="nil"/>
              <w:bottom w:val="nil"/>
              <w:right w:val="single" w:sz="8" w:space="0" w:color="auto"/>
            </w:tcBorders>
            <w:shd w:val="clear" w:color="auto" w:fill="auto"/>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0.00%</w:t>
            </w:r>
          </w:p>
        </w:tc>
        <w:tc>
          <w:tcPr>
            <w:tcW w:w="825" w:type="dxa"/>
            <w:tcBorders>
              <w:top w:val="nil"/>
              <w:left w:val="nil"/>
              <w:bottom w:val="nil"/>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w:t>
            </w:r>
          </w:p>
        </w:tc>
        <w:tc>
          <w:tcPr>
            <w:tcW w:w="677" w:type="dxa"/>
            <w:tcBorders>
              <w:top w:val="nil"/>
              <w:left w:val="nil"/>
              <w:bottom w:val="nil"/>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479</w:t>
            </w:r>
          </w:p>
        </w:tc>
        <w:tc>
          <w:tcPr>
            <w:tcW w:w="825" w:type="dxa"/>
            <w:tcBorders>
              <w:top w:val="nil"/>
              <w:left w:val="nil"/>
              <w:bottom w:val="nil"/>
              <w:right w:val="single" w:sz="8" w:space="0" w:color="auto"/>
            </w:tcBorders>
          </w:tcPr>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0.00%</w:t>
            </w:r>
          </w:p>
        </w:tc>
      </w:tr>
      <w:tr w:rsidR="008A2AD6" w:rsidRPr="00443147" w:rsidTr="008A2AD6">
        <w:trPr>
          <w:trHeight w:val="200"/>
        </w:trPr>
        <w:tc>
          <w:tcPr>
            <w:tcW w:w="1038"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Total Faculty of SSH</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32</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5329</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0.60%</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19</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5333</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0.36%</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16</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5385</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0.30%</w:t>
            </w:r>
          </w:p>
        </w:tc>
        <w:tc>
          <w:tcPr>
            <w:tcW w:w="87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35</w:t>
            </w:r>
          </w:p>
        </w:tc>
        <w:tc>
          <w:tcPr>
            <w:tcW w:w="656"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5351</w:t>
            </w:r>
          </w:p>
        </w:tc>
        <w:tc>
          <w:tcPr>
            <w:tcW w:w="877"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0.65%</w:t>
            </w:r>
          </w:p>
        </w:tc>
        <w:tc>
          <w:tcPr>
            <w:tcW w:w="916"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19</w:t>
            </w:r>
          </w:p>
        </w:tc>
        <w:tc>
          <w:tcPr>
            <w:tcW w:w="709" w:type="dxa"/>
            <w:tcBorders>
              <w:top w:val="single" w:sz="8" w:space="0" w:color="auto"/>
              <w:left w:val="nil"/>
              <w:bottom w:val="single" w:sz="8" w:space="0" w:color="auto"/>
              <w:right w:val="single" w:sz="4" w:space="0" w:color="auto"/>
            </w:tcBorders>
            <w:shd w:val="clear" w:color="000000" w:fill="C0C0C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6352</w:t>
            </w:r>
          </w:p>
        </w:tc>
        <w:tc>
          <w:tcPr>
            <w:tcW w:w="784" w:type="dxa"/>
            <w:tcBorders>
              <w:top w:val="single" w:sz="8" w:space="0" w:color="auto"/>
              <w:left w:val="nil"/>
              <w:bottom w:val="single" w:sz="8" w:space="0" w:color="auto"/>
              <w:right w:val="single" w:sz="8" w:space="0" w:color="auto"/>
            </w:tcBorders>
            <w:shd w:val="clear" w:color="000000" w:fill="C0C0C0"/>
            <w:noWrap/>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0.30%</w:t>
            </w:r>
          </w:p>
        </w:tc>
        <w:tc>
          <w:tcPr>
            <w:tcW w:w="825" w:type="dxa"/>
            <w:tcBorders>
              <w:top w:val="single" w:sz="8" w:space="0" w:color="auto"/>
              <w:left w:val="nil"/>
              <w:bottom w:val="single" w:sz="8" w:space="0" w:color="auto"/>
              <w:right w:val="single" w:sz="8" w:space="0" w:color="auto"/>
            </w:tcBorders>
            <w:shd w:val="clear" w:color="000000" w:fill="C0C0C0"/>
          </w:tcPr>
          <w:p w:rsidR="00B11287" w:rsidRDefault="00B11287" w:rsidP="00410055">
            <w:pPr>
              <w:jc w:val="right"/>
              <w:rPr>
                <w:rFonts w:ascii="Arial" w:hAnsi="Arial" w:cs="Arial"/>
                <w:b/>
                <w:bCs/>
                <w:sz w:val="16"/>
                <w:szCs w:val="16"/>
                <w:lang w:eastAsia="en-GB"/>
              </w:rPr>
            </w:pPr>
          </w:p>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30</w:t>
            </w:r>
          </w:p>
        </w:tc>
        <w:tc>
          <w:tcPr>
            <w:tcW w:w="677" w:type="dxa"/>
            <w:tcBorders>
              <w:top w:val="single" w:sz="8" w:space="0" w:color="auto"/>
              <w:left w:val="nil"/>
              <w:bottom w:val="single" w:sz="8" w:space="0" w:color="auto"/>
              <w:right w:val="single" w:sz="8" w:space="0" w:color="auto"/>
            </w:tcBorders>
            <w:shd w:val="clear" w:color="000000" w:fill="C0C0C0"/>
          </w:tcPr>
          <w:p w:rsidR="00B11287" w:rsidRDefault="00B11287" w:rsidP="00410055">
            <w:pPr>
              <w:jc w:val="right"/>
              <w:rPr>
                <w:rFonts w:ascii="Arial" w:hAnsi="Arial" w:cs="Arial"/>
                <w:b/>
                <w:bCs/>
                <w:sz w:val="16"/>
                <w:szCs w:val="16"/>
                <w:lang w:eastAsia="en-GB"/>
              </w:rPr>
            </w:pPr>
          </w:p>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5931</w:t>
            </w:r>
          </w:p>
        </w:tc>
        <w:tc>
          <w:tcPr>
            <w:tcW w:w="825" w:type="dxa"/>
            <w:tcBorders>
              <w:top w:val="single" w:sz="8" w:space="0" w:color="auto"/>
              <w:left w:val="nil"/>
              <w:bottom w:val="single" w:sz="8" w:space="0" w:color="auto"/>
              <w:right w:val="single" w:sz="8" w:space="0" w:color="auto"/>
            </w:tcBorders>
            <w:shd w:val="clear" w:color="000000" w:fill="C0C0C0"/>
          </w:tcPr>
          <w:p w:rsidR="00B11287" w:rsidRDefault="00B11287" w:rsidP="00410055">
            <w:pPr>
              <w:jc w:val="right"/>
              <w:rPr>
                <w:rFonts w:ascii="Arial" w:hAnsi="Arial" w:cs="Arial"/>
                <w:b/>
                <w:bCs/>
                <w:sz w:val="16"/>
                <w:szCs w:val="16"/>
                <w:lang w:eastAsia="en-GB"/>
              </w:rPr>
            </w:pPr>
          </w:p>
          <w:p w:rsidR="00081CE0" w:rsidRPr="00443147" w:rsidRDefault="00562F4B" w:rsidP="00410055">
            <w:pPr>
              <w:jc w:val="right"/>
              <w:rPr>
                <w:rFonts w:ascii="Arial" w:hAnsi="Arial" w:cs="Arial"/>
                <w:b/>
                <w:bCs/>
                <w:sz w:val="16"/>
                <w:szCs w:val="16"/>
                <w:lang w:eastAsia="en-GB"/>
              </w:rPr>
            </w:pPr>
            <w:r>
              <w:rPr>
                <w:rFonts w:ascii="Arial" w:hAnsi="Arial" w:cs="Arial"/>
                <w:b/>
                <w:bCs/>
                <w:sz w:val="16"/>
                <w:szCs w:val="16"/>
                <w:lang w:eastAsia="en-GB"/>
              </w:rPr>
              <w:t>0.51%</w:t>
            </w:r>
          </w:p>
        </w:tc>
      </w:tr>
      <w:tr w:rsidR="008A2AD6" w:rsidRPr="00443147" w:rsidTr="008A2AD6">
        <w:trPr>
          <w:trHeight w:val="200"/>
        </w:trPr>
        <w:tc>
          <w:tcPr>
            <w:tcW w:w="1038" w:type="dxa"/>
            <w:tcBorders>
              <w:top w:val="nil"/>
              <w:left w:val="single" w:sz="8" w:space="0" w:color="auto"/>
              <w:bottom w:val="single" w:sz="8" w:space="0" w:color="auto"/>
              <w:right w:val="single" w:sz="8" w:space="0" w:color="auto"/>
            </w:tcBorders>
            <w:shd w:val="clear" w:color="000000" w:fill="808080"/>
            <w:vAlign w:val="center"/>
            <w:hideMark/>
          </w:tcPr>
          <w:p w:rsidR="00081CE0" w:rsidRPr="00081CE0" w:rsidRDefault="00081CE0" w:rsidP="00410055">
            <w:pPr>
              <w:rPr>
                <w:rFonts w:ascii="Arial" w:hAnsi="Arial" w:cs="Arial"/>
                <w:b/>
                <w:bCs/>
                <w:sz w:val="14"/>
                <w:szCs w:val="14"/>
                <w:lang w:eastAsia="en-GB"/>
              </w:rPr>
            </w:pPr>
            <w:r w:rsidRPr="00081CE0">
              <w:rPr>
                <w:rFonts w:ascii="Arial" w:hAnsi="Arial" w:cs="Arial"/>
                <w:b/>
                <w:bCs/>
                <w:sz w:val="14"/>
                <w:szCs w:val="14"/>
                <w:lang w:eastAsia="en-GB"/>
              </w:rPr>
              <w:t>Total University</w:t>
            </w:r>
          </w:p>
        </w:tc>
        <w:tc>
          <w:tcPr>
            <w:tcW w:w="876" w:type="dxa"/>
            <w:tcBorders>
              <w:top w:val="nil"/>
              <w:left w:val="nil"/>
              <w:bottom w:val="single" w:sz="8" w:space="0" w:color="auto"/>
              <w:right w:val="single" w:sz="4" w:space="0" w:color="auto"/>
            </w:tcBorders>
            <w:shd w:val="clear" w:color="000000" w:fill="808080"/>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125</w:t>
            </w:r>
          </w:p>
        </w:tc>
        <w:tc>
          <w:tcPr>
            <w:tcW w:w="656" w:type="dxa"/>
            <w:tcBorders>
              <w:top w:val="nil"/>
              <w:left w:val="nil"/>
              <w:bottom w:val="single" w:sz="8" w:space="0" w:color="auto"/>
              <w:right w:val="single" w:sz="4" w:space="0" w:color="auto"/>
            </w:tcBorders>
            <w:shd w:val="clear" w:color="000000" w:fill="80808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10365</w:t>
            </w:r>
          </w:p>
        </w:tc>
        <w:tc>
          <w:tcPr>
            <w:tcW w:w="877" w:type="dxa"/>
            <w:tcBorders>
              <w:top w:val="nil"/>
              <w:left w:val="nil"/>
              <w:bottom w:val="single" w:sz="8" w:space="0" w:color="auto"/>
              <w:right w:val="single" w:sz="8" w:space="0" w:color="auto"/>
            </w:tcBorders>
            <w:shd w:val="clear" w:color="000000" w:fill="808080"/>
            <w:noWrap/>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1.21%</w:t>
            </w:r>
          </w:p>
        </w:tc>
        <w:tc>
          <w:tcPr>
            <w:tcW w:w="876" w:type="dxa"/>
            <w:tcBorders>
              <w:top w:val="nil"/>
              <w:left w:val="nil"/>
              <w:bottom w:val="single" w:sz="8" w:space="0" w:color="auto"/>
              <w:right w:val="single" w:sz="4" w:space="0" w:color="auto"/>
            </w:tcBorders>
            <w:shd w:val="clear" w:color="000000" w:fill="808080"/>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128</w:t>
            </w:r>
          </w:p>
        </w:tc>
        <w:tc>
          <w:tcPr>
            <w:tcW w:w="656" w:type="dxa"/>
            <w:tcBorders>
              <w:top w:val="nil"/>
              <w:left w:val="nil"/>
              <w:bottom w:val="single" w:sz="8" w:space="0" w:color="auto"/>
              <w:right w:val="single" w:sz="4" w:space="0" w:color="auto"/>
            </w:tcBorders>
            <w:shd w:val="clear" w:color="000000" w:fill="80808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10581</w:t>
            </w:r>
          </w:p>
        </w:tc>
        <w:tc>
          <w:tcPr>
            <w:tcW w:w="877" w:type="dxa"/>
            <w:tcBorders>
              <w:top w:val="nil"/>
              <w:left w:val="nil"/>
              <w:bottom w:val="single" w:sz="8" w:space="0" w:color="auto"/>
              <w:right w:val="single" w:sz="8" w:space="0" w:color="auto"/>
            </w:tcBorders>
            <w:shd w:val="clear" w:color="000000" w:fill="808080"/>
            <w:noWrap/>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1.21%</w:t>
            </w:r>
          </w:p>
        </w:tc>
        <w:tc>
          <w:tcPr>
            <w:tcW w:w="876" w:type="dxa"/>
            <w:tcBorders>
              <w:top w:val="nil"/>
              <w:left w:val="nil"/>
              <w:bottom w:val="single" w:sz="8" w:space="0" w:color="auto"/>
              <w:right w:val="single" w:sz="4" w:space="0" w:color="auto"/>
            </w:tcBorders>
            <w:shd w:val="clear" w:color="000000" w:fill="808080"/>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118</w:t>
            </w:r>
          </w:p>
        </w:tc>
        <w:tc>
          <w:tcPr>
            <w:tcW w:w="656" w:type="dxa"/>
            <w:tcBorders>
              <w:top w:val="nil"/>
              <w:left w:val="nil"/>
              <w:bottom w:val="single" w:sz="8" w:space="0" w:color="auto"/>
              <w:right w:val="single" w:sz="4" w:space="0" w:color="auto"/>
            </w:tcBorders>
            <w:shd w:val="clear" w:color="000000" w:fill="80808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10769</w:t>
            </w:r>
          </w:p>
        </w:tc>
        <w:tc>
          <w:tcPr>
            <w:tcW w:w="877" w:type="dxa"/>
            <w:tcBorders>
              <w:top w:val="nil"/>
              <w:left w:val="nil"/>
              <w:bottom w:val="single" w:sz="8" w:space="0" w:color="auto"/>
              <w:right w:val="single" w:sz="8" w:space="0" w:color="auto"/>
            </w:tcBorders>
            <w:shd w:val="clear" w:color="000000" w:fill="808080"/>
            <w:noWrap/>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1.10%</w:t>
            </w:r>
          </w:p>
        </w:tc>
        <w:tc>
          <w:tcPr>
            <w:tcW w:w="876" w:type="dxa"/>
            <w:tcBorders>
              <w:top w:val="nil"/>
              <w:left w:val="nil"/>
              <w:bottom w:val="single" w:sz="8" w:space="0" w:color="auto"/>
              <w:right w:val="single" w:sz="4" w:space="0" w:color="auto"/>
            </w:tcBorders>
            <w:shd w:val="clear" w:color="000000" w:fill="808080"/>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171</w:t>
            </w:r>
          </w:p>
        </w:tc>
        <w:tc>
          <w:tcPr>
            <w:tcW w:w="656" w:type="dxa"/>
            <w:tcBorders>
              <w:top w:val="nil"/>
              <w:left w:val="nil"/>
              <w:bottom w:val="single" w:sz="8" w:space="0" w:color="auto"/>
              <w:right w:val="single" w:sz="4" w:space="0" w:color="auto"/>
            </w:tcBorders>
            <w:shd w:val="clear" w:color="000000" w:fill="808080"/>
            <w:vAlign w:val="center"/>
            <w:hideMark/>
          </w:tcPr>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10850</w:t>
            </w:r>
          </w:p>
        </w:tc>
        <w:tc>
          <w:tcPr>
            <w:tcW w:w="877" w:type="dxa"/>
            <w:tcBorders>
              <w:top w:val="nil"/>
              <w:left w:val="nil"/>
              <w:bottom w:val="single" w:sz="8" w:space="0" w:color="auto"/>
              <w:right w:val="single" w:sz="8" w:space="0" w:color="auto"/>
            </w:tcBorders>
            <w:shd w:val="clear" w:color="000000" w:fill="808080"/>
            <w:noWrap/>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1.58%</w:t>
            </w:r>
          </w:p>
        </w:tc>
        <w:tc>
          <w:tcPr>
            <w:tcW w:w="916" w:type="dxa"/>
            <w:tcBorders>
              <w:top w:val="nil"/>
              <w:left w:val="single" w:sz="8" w:space="0" w:color="auto"/>
              <w:bottom w:val="single" w:sz="8" w:space="0" w:color="auto"/>
              <w:right w:val="single" w:sz="4" w:space="0" w:color="auto"/>
            </w:tcBorders>
            <w:shd w:val="clear" w:color="000000" w:fill="808080"/>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168</w:t>
            </w:r>
          </w:p>
        </w:tc>
        <w:tc>
          <w:tcPr>
            <w:tcW w:w="709" w:type="dxa"/>
            <w:tcBorders>
              <w:top w:val="nil"/>
              <w:left w:val="nil"/>
              <w:bottom w:val="single" w:sz="8" w:space="0" w:color="auto"/>
              <w:right w:val="single" w:sz="4" w:space="0" w:color="auto"/>
            </w:tcBorders>
            <w:shd w:val="clear" w:color="000000" w:fill="808080"/>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12007</w:t>
            </w:r>
          </w:p>
        </w:tc>
        <w:tc>
          <w:tcPr>
            <w:tcW w:w="784" w:type="dxa"/>
            <w:tcBorders>
              <w:top w:val="nil"/>
              <w:left w:val="nil"/>
              <w:bottom w:val="single" w:sz="8" w:space="0" w:color="auto"/>
              <w:right w:val="single" w:sz="8" w:space="0" w:color="auto"/>
            </w:tcBorders>
            <w:shd w:val="clear" w:color="000000" w:fill="808080"/>
            <w:noWrap/>
            <w:vAlign w:val="center"/>
            <w:hideMark/>
          </w:tcPr>
          <w:p w:rsidR="00B11287" w:rsidRDefault="00B11287" w:rsidP="00410055">
            <w:pPr>
              <w:jc w:val="right"/>
              <w:rPr>
                <w:rFonts w:ascii="Arial" w:hAnsi="Arial" w:cs="Arial"/>
                <w:b/>
                <w:bCs/>
                <w:sz w:val="16"/>
                <w:szCs w:val="16"/>
                <w:lang w:eastAsia="en-GB"/>
              </w:rPr>
            </w:pPr>
          </w:p>
          <w:p w:rsidR="00081CE0" w:rsidRPr="00443147" w:rsidRDefault="00081CE0" w:rsidP="00410055">
            <w:pPr>
              <w:jc w:val="right"/>
              <w:rPr>
                <w:rFonts w:ascii="Arial" w:hAnsi="Arial" w:cs="Arial"/>
                <w:b/>
                <w:bCs/>
                <w:sz w:val="16"/>
                <w:szCs w:val="16"/>
                <w:lang w:eastAsia="en-GB"/>
              </w:rPr>
            </w:pPr>
            <w:r w:rsidRPr="00443147">
              <w:rPr>
                <w:rFonts w:ascii="Arial" w:hAnsi="Arial" w:cs="Arial"/>
                <w:b/>
                <w:bCs/>
                <w:sz w:val="16"/>
                <w:szCs w:val="16"/>
                <w:lang w:eastAsia="en-GB"/>
              </w:rPr>
              <w:t>1.40%</w:t>
            </w:r>
          </w:p>
        </w:tc>
        <w:tc>
          <w:tcPr>
            <w:tcW w:w="825" w:type="dxa"/>
            <w:tcBorders>
              <w:top w:val="nil"/>
              <w:left w:val="nil"/>
              <w:bottom w:val="single" w:sz="8" w:space="0" w:color="auto"/>
              <w:right w:val="single" w:sz="8" w:space="0" w:color="auto"/>
            </w:tcBorders>
            <w:shd w:val="clear" w:color="000000" w:fill="808080"/>
          </w:tcPr>
          <w:p w:rsidR="00B11287" w:rsidRDefault="00B11287" w:rsidP="00B11287">
            <w:pPr>
              <w:rPr>
                <w:rFonts w:ascii="Arial" w:hAnsi="Arial" w:cs="Arial"/>
                <w:b/>
                <w:bCs/>
                <w:sz w:val="16"/>
                <w:szCs w:val="16"/>
                <w:lang w:eastAsia="en-GB"/>
              </w:rPr>
            </w:pPr>
          </w:p>
          <w:p w:rsidR="00081CE0" w:rsidRPr="00443147" w:rsidRDefault="00562F4B" w:rsidP="00B11287">
            <w:pPr>
              <w:rPr>
                <w:rFonts w:ascii="Arial" w:hAnsi="Arial" w:cs="Arial"/>
                <w:b/>
                <w:bCs/>
                <w:sz w:val="16"/>
                <w:szCs w:val="16"/>
                <w:lang w:eastAsia="en-GB"/>
              </w:rPr>
            </w:pPr>
            <w:r>
              <w:rPr>
                <w:rFonts w:ascii="Arial" w:hAnsi="Arial" w:cs="Arial"/>
                <w:b/>
                <w:bCs/>
                <w:sz w:val="16"/>
                <w:szCs w:val="16"/>
                <w:lang w:eastAsia="en-GB"/>
              </w:rPr>
              <w:t>149</w:t>
            </w:r>
          </w:p>
        </w:tc>
        <w:tc>
          <w:tcPr>
            <w:tcW w:w="677" w:type="dxa"/>
            <w:tcBorders>
              <w:top w:val="nil"/>
              <w:left w:val="nil"/>
              <w:bottom w:val="single" w:sz="8" w:space="0" w:color="auto"/>
              <w:right w:val="single" w:sz="8" w:space="0" w:color="auto"/>
            </w:tcBorders>
            <w:shd w:val="clear" w:color="000000" w:fill="808080"/>
          </w:tcPr>
          <w:p w:rsidR="00B11287" w:rsidRDefault="00B11287" w:rsidP="00B11287">
            <w:pPr>
              <w:rPr>
                <w:rFonts w:ascii="Arial" w:hAnsi="Arial" w:cs="Arial"/>
                <w:b/>
                <w:bCs/>
                <w:sz w:val="16"/>
                <w:szCs w:val="16"/>
                <w:lang w:eastAsia="en-GB"/>
              </w:rPr>
            </w:pPr>
          </w:p>
          <w:p w:rsidR="00081CE0" w:rsidRPr="00443147" w:rsidRDefault="00562F4B" w:rsidP="00B11287">
            <w:pPr>
              <w:rPr>
                <w:rFonts w:ascii="Arial" w:hAnsi="Arial" w:cs="Arial"/>
                <w:b/>
                <w:bCs/>
                <w:sz w:val="16"/>
                <w:szCs w:val="16"/>
                <w:lang w:eastAsia="en-GB"/>
              </w:rPr>
            </w:pPr>
            <w:r>
              <w:rPr>
                <w:rFonts w:ascii="Arial" w:hAnsi="Arial" w:cs="Arial"/>
                <w:b/>
                <w:bCs/>
                <w:sz w:val="16"/>
                <w:szCs w:val="16"/>
                <w:lang w:eastAsia="en-GB"/>
              </w:rPr>
              <w:t>11311</w:t>
            </w:r>
          </w:p>
        </w:tc>
        <w:tc>
          <w:tcPr>
            <w:tcW w:w="825" w:type="dxa"/>
            <w:tcBorders>
              <w:top w:val="nil"/>
              <w:left w:val="nil"/>
              <w:bottom w:val="single" w:sz="8" w:space="0" w:color="auto"/>
              <w:right w:val="single" w:sz="8" w:space="0" w:color="auto"/>
            </w:tcBorders>
            <w:shd w:val="clear" w:color="000000" w:fill="808080"/>
          </w:tcPr>
          <w:p w:rsidR="00B11287" w:rsidRDefault="00B11287" w:rsidP="00410055">
            <w:pPr>
              <w:jc w:val="right"/>
              <w:rPr>
                <w:rFonts w:ascii="Arial" w:hAnsi="Arial" w:cs="Arial"/>
                <w:b/>
                <w:bCs/>
                <w:sz w:val="16"/>
                <w:szCs w:val="16"/>
                <w:lang w:eastAsia="en-GB"/>
              </w:rPr>
            </w:pPr>
          </w:p>
          <w:p w:rsidR="008A2AD6" w:rsidRDefault="008A2AD6" w:rsidP="008A2AD6">
            <w:pPr>
              <w:tabs>
                <w:tab w:val="right" w:pos="609"/>
              </w:tabs>
              <w:rPr>
                <w:rFonts w:ascii="Arial" w:hAnsi="Arial" w:cs="Arial"/>
                <w:b/>
                <w:bCs/>
                <w:sz w:val="16"/>
                <w:szCs w:val="16"/>
                <w:lang w:eastAsia="en-GB"/>
              </w:rPr>
            </w:pPr>
            <w:r>
              <w:rPr>
                <w:rFonts w:ascii="Arial" w:hAnsi="Arial" w:cs="Arial"/>
                <w:b/>
                <w:bCs/>
                <w:sz w:val="16"/>
                <w:szCs w:val="16"/>
                <w:lang w:eastAsia="en-GB"/>
              </w:rPr>
              <w:t>1.32%</w:t>
            </w:r>
          </w:p>
          <w:p w:rsidR="00081CE0" w:rsidRPr="00443147" w:rsidRDefault="00081CE0" w:rsidP="008A2AD6">
            <w:pPr>
              <w:tabs>
                <w:tab w:val="right" w:pos="609"/>
              </w:tabs>
              <w:rPr>
                <w:rFonts w:ascii="Arial" w:hAnsi="Arial" w:cs="Arial"/>
                <w:b/>
                <w:bCs/>
                <w:sz w:val="16"/>
                <w:szCs w:val="16"/>
                <w:lang w:eastAsia="en-GB"/>
              </w:rPr>
            </w:pPr>
          </w:p>
        </w:tc>
      </w:tr>
    </w:tbl>
    <w:p w:rsidR="0090642E" w:rsidRDefault="0090642E" w:rsidP="0090642E">
      <w:pPr>
        <w:rPr>
          <w:rFonts w:ascii="Arial" w:hAnsi="Arial" w:cs="Arial"/>
          <w:sz w:val="20"/>
          <w:szCs w:val="20"/>
        </w:rPr>
      </w:pPr>
    </w:p>
    <w:p w:rsidR="0090642E" w:rsidRDefault="0090642E" w:rsidP="0090642E">
      <w:pPr>
        <w:rPr>
          <w:rFonts w:ascii="Arial" w:hAnsi="Arial" w:cs="Arial"/>
          <w:sz w:val="20"/>
          <w:szCs w:val="20"/>
        </w:rPr>
      </w:pPr>
      <w:r>
        <w:rPr>
          <w:rFonts w:ascii="Arial" w:hAnsi="Arial" w:cs="Arial"/>
          <w:sz w:val="20"/>
          <w:szCs w:val="20"/>
        </w:rPr>
        <w:t>Table note: ‘Dept UG Pop’ is the population of the department based on undergraduate students with active module registrations for that academic year.</w:t>
      </w:r>
    </w:p>
    <w:p w:rsidR="0090642E" w:rsidRPr="00185394" w:rsidRDefault="0090642E" w:rsidP="0090642E">
      <w:pPr>
        <w:sectPr w:rsidR="0090642E" w:rsidRPr="00185394" w:rsidSect="00C50F55">
          <w:pgSz w:w="16838" w:h="11906" w:orient="landscape"/>
          <w:pgMar w:top="964" w:right="680" w:bottom="1077" w:left="964" w:header="709" w:footer="709" w:gutter="0"/>
          <w:cols w:space="708"/>
          <w:docGrid w:linePitch="360"/>
        </w:sectPr>
      </w:pPr>
      <w:r>
        <w:rPr>
          <w:rFonts w:ascii="Arial" w:hAnsi="Arial" w:cs="Arial"/>
          <w:sz w:val="20"/>
          <w:szCs w:val="20"/>
        </w:rPr>
        <w:br w:type="page"/>
      </w:r>
      <w:r w:rsidR="009A37C6" w:rsidRPr="009A37C6">
        <w:rPr>
          <w:noProof/>
          <w:lang w:eastAsia="zh-CN"/>
        </w:rPr>
        <w:lastRenderedPageBreak/>
        <w:drawing>
          <wp:inline distT="0" distB="0" distL="0" distR="0">
            <wp:extent cx="9324975" cy="6400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br w:type="page"/>
      </w:r>
      <w:r w:rsidR="009A37C6" w:rsidRPr="009A37C6">
        <w:rPr>
          <w:noProof/>
          <w:lang w:eastAsia="zh-CN"/>
        </w:rPr>
        <w:lastRenderedPageBreak/>
        <w:drawing>
          <wp:inline distT="0" distB="0" distL="0" distR="0">
            <wp:extent cx="9620250" cy="6296025"/>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642E" w:rsidRDefault="0090642E" w:rsidP="0090642E">
      <w:pPr>
        <w:rPr>
          <w:rFonts w:ascii="Arial" w:hAnsi="Arial" w:cs="Arial"/>
          <w:b/>
        </w:rPr>
      </w:pPr>
      <w:r w:rsidRPr="00C51715">
        <w:rPr>
          <w:rFonts w:ascii="Arial" w:hAnsi="Arial" w:cs="Arial"/>
          <w:b/>
        </w:rPr>
        <w:lastRenderedPageBreak/>
        <w:t>APPENDIX II</w:t>
      </w:r>
    </w:p>
    <w:p w:rsidR="0090642E" w:rsidRDefault="0090642E" w:rsidP="0090642E">
      <w:pPr>
        <w:rPr>
          <w:rFonts w:ascii="Arial" w:hAnsi="Arial" w:cs="Arial"/>
          <w:b/>
        </w:rPr>
      </w:pPr>
      <w:proofErr w:type="gramStart"/>
      <w:r w:rsidRPr="00F10F9D">
        <w:rPr>
          <w:rFonts w:ascii="Arial" w:hAnsi="Arial" w:cs="Arial"/>
          <w:b/>
        </w:rPr>
        <w:t xml:space="preserve">Analysis </w:t>
      </w:r>
      <w:r>
        <w:rPr>
          <w:rFonts w:ascii="Arial" w:hAnsi="Arial" w:cs="Arial"/>
          <w:b/>
        </w:rPr>
        <w:t>of the maximum/minimum marks (in %) condoned by</w:t>
      </w:r>
      <w:r w:rsidRPr="00F10F9D">
        <w:rPr>
          <w:rFonts w:ascii="Arial" w:hAnsi="Arial" w:cs="Arial"/>
          <w:b/>
        </w:rPr>
        <w:t xml:space="preserve"> Department</w:t>
      </w:r>
      <w:r>
        <w:rPr>
          <w:rFonts w:ascii="Arial" w:hAnsi="Arial" w:cs="Arial"/>
          <w:b/>
        </w:rPr>
        <w:t xml:space="preserve"> based on minimum level of performance required for progression.</w:t>
      </w:r>
      <w:proofErr w:type="gramEnd"/>
    </w:p>
    <w:p w:rsidR="00C50F55" w:rsidRDefault="00C50F55" w:rsidP="0090642E">
      <w:pPr>
        <w:rPr>
          <w:rFonts w:ascii="Arial" w:hAnsi="Arial" w:cs="Arial"/>
          <w:b/>
        </w:rPr>
      </w:pPr>
    </w:p>
    <w:p w:rsidR="00C50F55" w:rsidRDefault="00C50F55" w:rsidP="00210DDD">
      <w:pPr>
        <w:jc w:val="center"/>
        <w:rPr>
          <w:rFonts w:ascii="Arial" w:hAnsi="Arial" w:cs="Arial"/>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504"/>
        <w:gridCol w:w="1504"/>
        <w:gridCol w:w="1504"/>
        <w:gridCol w:w="1504"/>
        <w:gridCol w:w="1504"/>
      </w:tblGrid>
      <w:tr w:rsidR="00210DDD" w:rsidRPr="00C50F55" w:rsidTr="00210DDD">
        <w:trPr>
          <w:trHeight w:val="681"/>
        </w:trPr>
        <w:tc>
          <w:tcPr>
            <w:tcW w:w="2236" w:type="dxa"/>
            <w:shd w:val="clear" w:color="000000" w:fill="C0C0C0"/>
          </w:tcPr>
          <w:p w:rsidR="00210DDD" w:rsidRPr="00C50F55" w:rsidRDefault="00210DDD" w:rsidP="00210DDD">
            <w:pPr>
              <w:jc w:val="center"/>
              <w:rPr>
                <w:rFonts w:ascii="Arial" w:hAnsi="Arial" w:cs="Arial"/>
                <w:b/>
                <w:bCs/>
                <w:sz w:val="18"/>
                <w:szCs w:val="18"/>
                <w:lang w:eastAsia="en-GB"/>
              </w:rPr>
            </w:pPr>
            <w:r>
              <w:rPr>
                <w:rFonts w:ascii="Arial" w:hAnsi="Arial" w:cs="Arial"/>
                <w:b/>
                <w:bCs/>
                <w:sz w:val="18"/>
                <w:szCs w:val="18"/>
                <w:lang w:eastAsia="en-GB"/>
              </w:rPr>
              <w:t>Academic Department</w:t>
            </w:r>
          </w:p>
        </w:tc>
        <w:tc>
          <w:tcPr>
            <w:tcW w:w="1504" w:type="dxa"/>
            <w:shd w:val="clear" w:color="000000" w:fill="C0C0C0"/>
            <w:hideMark/>
          </w:tcPr>
          <w:p w:rsidR="00210DDD" w:rsidRPr="00C50F55" w:rsidRDefault="00210DDD" w:rsidP="00210DDD">
            <w:pPr>
              <w:jc w:val="center"/>
              <w:rPr>
                <w:rFonts w:ascii="Arial" w:hAnsi="Arial" w:cs="Arial"/>
                <w:b/>
                <w:bCs/>
                <w:sz w:val="18"/>
                <w:szCs w:val="18"/>
                <w:lang w:eastAsia="en-GB"/>
              </w:rPr>
            </w:pPr>
            <w:r w:rsidRPr="00C50F55">
              <w:rPr>
                <w:rFonts w:ascii="Arial" w:hAnsi="Arial" w:cs="Arial"/>
                <w:b/>
                <w:bCs/>
                <w:sz w:val="18"/>
                <w:szCs w:val="18"/>
                <w:lang w:eastAsia="en-GB"/>
              </w:rPr>
              <w:t>Min</w:t>
            </w:r>
          </w:p>
        </w:tc>
        <w:tc>
          <w:tcPr>
            <w:tcW w:w="1504" w:type="dxa"/>
            <w:shd w:val="clear" w:color="000000" w:fill="C0C0C0"/>
            <w:hideMark/>
          </w:tcPr>
          <w:p w:rsidR="00210DDD" w:rsidRPr="00C50F55" w:rsidRDefault="00210DDD" w:rsidP="00210DDD">
            <w:pPr>
              <w:jc w:val="center"/>
              <w:rPr>
                <w:rFonts w:ascii="Arial" w:hAnsi="Arial" w:cs="Arial"/>
                <w:b/>
                <w:bCs/>
                <w:sz w:val="18"/>
                <w:szCs w:val="18"/>
                <w:lang w:eastAsia="en-GB"/>
              </w:rPr>
            </w:pPr>
            <w:r w:rsidRPr="00C50F55">
              <w:rPr>
                <w:rFonts w:ascii="Arial" w:hAnsi="Arial" w:cs="Arial"/>
                <w:b/>
                <w:bCs/>
                <w:sz w:val="18"/>
                <w:szCs w:val="18"/>
                <w:lang w:eastAsia="en-GB"/>
              </w:rPr>
              <w:t>Max</w:t>
            </w:r>
          </w:p>
        </w:tc>
        <w:tc>
          <w:tcPr>
            <w:tcW w:w="1504" w:type="dxa"/>
            <w:shd w:val="clear" w:color="000000" w:fill="C0C0C0"/>
            <w:hideMark/>
          </w:tcPr>
          <w:p w:rsidR="00210DDD" w:rsidRPr="00C50F55" w:rsidRDefault="00210DDD" w:rsidP="00210DDD">
            <w:pPr>
              <w:jc w:val="center"/>
              <w:rPr>
                <w:rFonts w:ascii="Arial" w:hAnsi="Arial" w:cs="Arial"/>
                <w:b/>
                <w:bCs/>
                <w:sz w:val="18"/>
                <w:szCs w:val="18"/>
                <w:lang w:eastAsia="en-GB"/>
              </w:rPr>
            </w:pPr>
            <w:r w:rsidRPr="00C50F55">
              <w:rPr>
                <w:rFonts w:ascii="Arial" w:hAnsi="Arial" w:cs="Arial"/>
                <w:b/>
                <w:bCs/>
                <w:sz w:val="18"/>
                <w:szCs w:val="18"/>
                <w:lang w:eastAsia="en-GB"/>
              </w:rPr>
              <w:t>Mean</w:t>
            </w:r>
          </w:p>
        </w:tc>
        <w:tc>
          <w:tcPr>
            <w:tcW w:w="1504" w:type="dxa"/>
            <w:shd w:val="clear" w:color="000000" w:fill="C0C0C0"/>
            <w:hideMark/>
          </w:tcPr>
          <w:p w:rsidR="00210DDD" w:rsidRPr="00C50F55" w:rsidRDefault="00210DDD" w:rsidP="00210DDD">
            <w:pPr>
              <w:jc w:val="center"/>
              <w:rPr>
                <w:rFonts w:ascii="Arial" w:hAnsi="Arial" w:cs="Arial"/>
                <w:b/>
                <w:bCs/>
                <w:sz w:val="18"/>
                <w:szCs w:val="18"/>
                <w:lang w:eastAsia="en-GB"/>
              </w:rPr>
            </w:pPr>
            <w:r w:rsidRPr="00C50F55">
              <w:rPr>
                <w:rFonts w:ascii="Arial" w:hAnsi="Arial" w:cs="Arial"/>
                <w:b/>
                <w:bCs/>
                <w:sz w:val="18"/>
                <w:szCs w:val="18"/>
                <w:lang w:eastAsia="en-GB"/>
              </w:rPr>
              <w:t>Median</w:t>
            </w:r>
          </w:p>
        </w:tc>
        <w:tc>
          <w:tcPr>
            <w:tcW w:w="1504" w:type="dxa"/>
            <w:shd w:val="clear" w:color="000000" w:fill="C0C0C0"/>
            <w:hideMark/>
          </w:tcPr>
          <w:p w:rsidR="00210DDD" w:rsidRPr="00C50F55" w:rsidRDefault="00210DDD" w:rsidP="00210DDD">
            <w:pPr>
              <w:jc w:val="center"/>
              <w:rPr>
                <w:rFonts w:ascii="Arial" w:hAnsi="Arial" w:cs="Arial"/>
                <w:b/>
                <w:bCs/>
                <w:sz w:val="18"/>
                <w:szCs w:val="18"/>
                <w:lang w:eastAsia="en-GB"/>
              </w:rPr>
            </w:pPr>
            <w:r w:rsidRPr="00C50F55">
              <w:rPr>
                <w:rFonts w:ascii="Arial" w:hAnsi="Arial" w:cs="Arial"/>
                <w:b/>
                <w:bCs/>
                <w:sz w:val="18"/>
                <w:szCs w:val="18"/>
                <w:lang w:eastAsia="en-GB"/>
              </w:rPr>
              <w:t>Mode</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Aero/Auto</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3</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11</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6.25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6</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6</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proofErr w:type="spellStart"/>
            <w:r w:rsidRPr="00210DDD">
              <w:rPr>
                <w:rFonts w:ascii="Arial" w:hAnsi="Arial" w:cs="Arial"/>
                <w:bCs/>
                <w:szCs w:val="28"/>
                <w:lang w:eastAsia="en-GB"/>
              </w:rPr>
              <w:t>Chem</w:t>
            </w:r>
            <w:proofErr w:type="spellEnd"/>
            <w:r w:rsidRPr="00210DDD">
              <w:rPr>
                <w:rFonts w:ascii="Arial" w:hAnsi="Arial" w:cs="Arial"/>
                <w:bCs/>
                <w:szCs w:val="28"/>
                <w:lang w:eastAsia="en-GB"/>
              </w:rPr>
              <w:t xml:space="preserve"> </w:t>
            </w:r>
            <w:proofErr w:type="spellStart"/>
            <w:r w:rsidRPr="00210DDD">
              <w:rPr>
                <w:rFonts w:ascii="Arial" w:hAnsi="Arial" w:cs="Arial"/>
                <w:bCs/>
                <w:szCs w:val="28"/>
                <w:lang w:eastAsia="en-GB"/>
              </w:rPr>
              <w:t>Eng</w:t>
            </w:r>
            <w:proofErr w:type="spellEnd"/>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5.43</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5.0</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Civil and Building</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2.67</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n/a</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Electronic &amp; Electrical</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3</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6.14</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6</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3</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proofErr w:type="spellStart"/>
            <w:r w:rsidRPr="00210DDD">
              <w:rPr>
                <w:rFonts w:ascii="Arial" w:hAnsi="Arial" w:cs="Arial"/>
                <w:bCs/>
                <w:szCs w:val="28"/>
                <w:lang w:eastAsia="en-GB"/>
              </w:rPr>
              <w:t>Wolfson</w:t>
            </w:r>
            <w:proofErr w:type="spellEnd"/>
            <w:r w:rsidRPr="00210DDD">
              <w:rPr>
                <w:rFonts w:ascii="Arial" w:hAnsi="Arial" w:cs="Arial"/>
                <w:bCs/>
                <w:szCs w:val="28"/>
                <w:lang w:eastAsia="en-GB"/>
              </w:rPr>
              <w:t xml:space="preserve"> School</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3</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5.75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w:t>
            </w:r>
          </w:p>
        </w:tc>
      </w:tr>
      <w:tr w:rsidR="00210DDD" w:rsidRPr="00C50F55" w:rsidTr="00210DDD">
        <w:trPr>
          <w:trHeight w:val="530"/>
        </w:trPr>
        <w:tc>
          <w:tcPr>
            <w:tcW w:w="2236" w:type="dxa"/>
            <w:shd w:val="clear" w:color="000000" w:fill="C0C0C0"/>
            <w:vAlign w:val="center"/>
          </w:tcPr>
          <w:p w:rsidR="00210DDD" w:rsidRPr="00210DDD" w:rsidRDefault="00210DDD" w:rsidP="00081CE0">
            <w:pPr>
              <w:rPr>
                <w:rFonts w:ascii="Arial" w:hAnsi="Arial" w:cs="Arial"/>
                <w:b/>
                <w:bCs/>
                <w:szCs w:val="28"/>
                <w:lang w:eastAsia="en-GB"/>
              </w:rPr>
            </w:pPr>
            <w:r w:rsidRPr="00210DDD">
              <w:rPr>
                <w:rFonts w:ascii="Arial" w:hAnsi="Arial" w:cs="Arial"/>
                <w:b/>
                <w:bCs/>
                <w:szCs w:val="28"/>
                <w:lang w:eastAsia="en-GB"/>
              </w:rPr>
              <w:t>Total Faculty of Eng</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2.4</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9.6</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5.248</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4.8</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4.75</w:t>
            </w:r>
          </w:p>
        </w:tc>
      </w:tr>
      <w:tr w:rsidR="00210DDD" w:rsidRPr="00C50F55" w:rsidTr="00210DDD">
        <w:trPr>
          <w:trHeight w:val="242"/>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Chemistry</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5.74</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6</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7.0</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 xml:space="preserve">Comp </w:t>
            </w:r>
            <w:proofErr w:type="spellStart"/>
            <w:r w:rsidRPr="00210DDD">
              <w:rPr>
                <w:rFonts w:ascii="Arial" w:hAnsi="Arial" w:cs="Arial"/>
                <w:bCs/>
                <w:szCs w:val="28"/>
                <w:lang w:eastAsia="en-GB"/>
              </w:rPr>
              <w:t>Sci</w:t>
            </w:r>
            <w:proofErr w:type="spellEnd"/>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6.7</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6</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6</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Ergonomics</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 xml:space="preserve">Info </w:t>
            </w:r>
            <w:proofErr w:type="spellStart"/>
            <w:r w:rsidRPr="00210DDD">
              <w:rPr>
                <w:rFonts w:ascii="Arial" w:hAnsi="Arial" w:cs="Arial"/>
                <w:bCs/>
                <w:szCs w:val="28"/>
                <w:lang w:eastAsia="en-GB"/>
              </w:rPr>
              <w:t>Sci</w:t>
            </w:r>
            <w:proofErr w:type="spellEnd"/>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19</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7.43</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7</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12</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Maths</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18</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5.22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Physics</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30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13.5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14</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r>
      <w:tr w:rsidR="00210DDD" w:rsidRPr="00C50F55" w:rsidTr="00210DDD">
        <w:trPr>
          <w:trHeight w:val="273"/>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Materials</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r>
      <w:tr w:rsidR="00210DDD" w:rsidRPr="00C50F55" w:rsidTr="00210DDD">
        <w:trPr>
          <w:trHeight w:val="530"/>
        </w:trPr>
        <w:tc>
          <w:tcPr>
            <w:tcW w:w="2236" w:type="dxa"/>
            <w:shd w:val="clear" w:color="000000" w:fill="C0C0C0"/>
            <w:vAlign w:val="center"/>
          </w:tcPr>
          <w:p w:rsidR="00210DDD" w:rsidRPr="00210DDD" w:rsidRDefault="00210DDD" w:rsidP="00081CE0">
            <w:pPr>
              <w:rPr>
                <w:rFonts w:ascii="Arial" w:hAnsi="Arial" w:cs="Arial"/>
                <w:b/>
                <w:bCs/>
                <w:szCs w:val="28"/>
                <w:lang w:eastAsia="en-GB"/>
              </w:rPr>
            </w:pPr>
            <w:r w:rsidRPr="00210DDD">
              <w:rPr>
                <w:rFonts w:ascii="Arial" w:hAnsi="Arial" w:cs="Arial"/>
                <w:b/>
                <w:bCs/>
                <w:szCs w:val="28"/>
                <w:lang w:eastAsia="en-GB"/>
              </w:rPr>
              <w:t>Total Faculty of Science</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1.4</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14.4</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5.8</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5.6</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4.4</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Business School</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3</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9</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5.8</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D &amp; T</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Economics</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14</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3.6</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3.0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English &amp; Drama</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2</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PHIR</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12</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8.5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n/a</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n/a</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Geography</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SSEHS</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1</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3.36</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4</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5</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Art &amp; Design</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r>
      <w:tr w:rsidR="00210DDD" w:rsidRPr="00C50F55" w:rsidTr="00210DDD">
        <w:trPr>
          <w:trHeight w:val="257"/>
        </w:trPr>
        <w:tc>
          <w:tcPr>
            <w:tcW w:w="2236" w:type="dxa"/>
            <w:vAlign w:val="center"/>
          </w:tcPr>
          <w:p w:rsidR="00210DDD" w:rsidRPr="00210DDD" w:rsidRDefault="00210DDD" w:rsidP="00081CE0">
            <w:pPr>
              <w:rPr>
                <w:rFonts w:ascii="Arial" w:hAnsi="Arial" w:cs="Arial"/>
                <w:bCs/>
                <w:szCs w:val="28"/>
                <w:lang w:eastAsia="en-GB"/>
              </w:rPr>
            </w:pPr>
            <w:r w:rsidRPr="00210DDD">
              <w:rPr>
                <w:rFonts w:ascii="Arial" w:hAnsi="Arial" w:cs="Arial"/>
                <w:bCs/>
                <w:szCs w:val="28"/>
                <w:lang w:eastAsia="en-GB"/>
              </w:rPr>
              <w:t>Social Sciences</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c>
          <w:tcPr>
            <w:tcW w:w="1504" w:type="dxa"/>
            <w:shd w:val="clear" w:color="auto" w:fill="auto"/>
            <w:noWrap/>
            <w:vAlign w:val="bottom"/>
            <w:hideMark/>
          </w:tcPr>
          <w:p w:rsidR="00210DDD" w:rsidRPr="00C50F55" w:rsidRDefault="00210DDD" w:rsidP="00210DDD">
            <w:pPr>
              <w:jc w:val="center"/>
              <w:rPr>
                <w:rFonts w:ascii="Arial" w:hAnsi="Arial" w:cs="Arial"/>
                <w:sz w:val="16"/>
                <w:szCs w:val="16"/>
                <w:lang w:eastAsia="en-GB"/>
              </w:rPr>
            </w:pPr>
            <w:r w:rsidRPr="00C50F55">
              <w:rPr>
                <w:rFonts w:ascii="Arial" w:hAnsi="Arial" w:cs="Arial"/>
                <w:sz w:val="16"/>
                <w:szCs w:val="16"/>
                <w:lang w:eastAsia="en-GB"/>
              </w:rPr>
              <w:t>0</w:t>
            </w:r>
          </w:p>
        </w:tc>
      </w:tr>
      <w:tr w:rsidR="00210DDD" w:rsidRPr="00C50F55" w:rsidTr="00210DDD">
        <w:trPr>
          <w:trHeight w:val="530"/>
        </w:trPr>
        <w:tc>
          <w:tcPr>
            <w:tcW w:w="2236" w:type="dxa"/>
            <w:shd w:val="clear" w:color="000000" w:fill="C0C0C0"/>
            <w:vAlign w:val="center"/>
          </w:tcPr>
          <w:p w:rsidR="00210DDD" w:rsidRPr="00210DDD" w:rsidRDefault="00210DDD" w:rsidP="00081CE0">
            <w:pPr>
              <w:rPr>
                <w:rFonts w:ascii="Arial" w:hAnsi="Arial" w:cs="Arial"/>
                <w:b/>
                <w:bCs/>
                <w:szCs w:val="28"/>
                <w:lang w:eastAsia="en-GB"/>
              </w:rPr>
            </w:pPr>
            <w:r w:rsidRPr="00210DDD">
              <w:rPr>
                <w:rFonts w:ascii="Arial" w:hAnsi="Arial" w:cs="Arial"/>
                <w:b/>
                <w:bCs/>
                <w:szCs w:val="28"/>
                <w:lang w:eastAsia="en-GB"/>
              </w:rPr>
              <w:t>Total Faculty of SSH</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1.3</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4.7</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2.6</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1.8</w:t>
            </w:r>
          </w:p>
        </w:tc>
        <w:tc>
          <w:tcPr>
            <w:tcW w:w="1504" w:type="dxa"/>
            <w:shd w:val="clear" w:color="000000" w:fill="C0C0C0"/>
            <w:vAlign w:val="center"/>
            <w:hideMark/>
          </w:tcPr>
          <w:p w:rsidR="00210DDD" w:rsidRPr="00C50F55" w:rsidRDefault="00210DDD" w:rsidP="00210DDD">
            <w:pPr>
              <w:jc w:val="center"/>
              <w:rPr>
                <w:rFonts w:ascii="Arial" w:hAnsi="Arial" w:cs="Arial"/>
                <w:b/>
                <w:bCs/>
                <w:sz w:val="16"/>
                <w:szCs w:val="16"/>
                <w:lang w:eastAsia="en-GB"/>
              </w:rPr>
            </w:pPr>
            <w:r w:rsidRPr="00C50F55">
              <w:rPr>
                <w:rFonts w:ascii="Arial" w:hAnsi="Arial" w:cs="Arial"/>
                <w:b/>
                <w:bCs/>
                <w:sz w:val="16"/>
                <w:szCs w:val="16"/>
                <w:lang w:eastAsia="en-GB"/>
              </w:rPr>
              <w:t>1.8</w:t>
            </w:r>
          </w:p>
        </w:tc>
      </w:tr>
    </w:tbl>
    <w:p w:rsidR="00C50F55" w:rsidRDefault="00C50F55" w:rsidP="0090642E">
      <w:pPr>
        <w:rPr>
          <w:rFonts w:ascii="Arial" w:hAnsi="Arial" w:cs="Arial"/>
          <w:sz w:val="20"/>
          <w:szCs w:val="20"/>
        </w:rPr>
      </w:pPr>
    </w:p>
    <w:p w:rsidR="0090642E" w:rsidRPr="00564F93" w:rsidRDefault="0090642E" w:rsidP="0090642E">
      <w:pPr>
        <w:rPr>
          <w:rFonts w:ascii="Arial" w:hAnsi="Arial" w:cs="Arial"/>
          <w:sz w:val="20"/>
          <w:szCs w:val="20"/>
        </w:rPr>
      </w:pPr>
      <w:r w:rsidRPr="00564F93">
        <w:rPr>
          <w:rFonts w:ascii="Arial" w:hAnsi="Arial" w:cs="Arial"/>
          <w:sz w:val="20"/>
          <w:szCs w:val="20"/>
        </w:rPr>
        <w:t>Table note: The above table illustrates the maximum, minimum and average marks</w:t>
      </w:r>
      <w:r>
        <w:rPr>
          <w:rFonts w:ascii="Arial" w:hAnsi="Arial" w:cs="Arial"/>
          <w:sz w:val="20"/>
          <w:szCs w:val="20"/>
        </w:rPr>
        <w:t xml:space="preserve"> (in %),</w:t>
      </w:r>
      <w:r w:rsidRPr="00564F93">
        <w:rPr>
          <w:rFonts w:ascii="Arial" w:hAnsi="Arial" w:cs="Arial"/>
          <w:sz w:val="20"/>
          <w:szCs w:val="20"/>
        </w:rPr>
        <w:t xml:space="preserve"> </w:t>
      </w:r>
      <w:r>
        <w:rPr>
          <w:rFonts w:ascii="Arial" w:hAnsi="Arial" w:cs="Arial"/>
          <w:sz w:val="20"/>
          <w:szCs w:val="20"/>
        </w:rPr>
        <w:t>per condoned student.</w:t>
      </w:r>
      <w:r w:rsidRPr="00564F93">
        <w:rPr>
          <w:rFonts w:ascii="Arial" w:hAnsi="Arial" w:cs="Arial"/>
          <w:sz w:val="20"/>
          <w:szCs w:val="20"/>
        </w:rPr>
        <w:t xml:space="preserve">  This is based on the minimum level of performance that would have been required for progression if the student</w:t>
      </w:r>
      <w:r>
        <w:rPr>
          <w:rFonts w:ascii="Arial" w:hAnsi="Arial" w:cs="Arial"/>
          <w:sz w:val="20"/>
          <w:szCs w:val="20"/>
        </w:rPr>
        <w:t xml:space="preserve"> had</w:t>
      </w:r>
      <w:r w:rsidRPr="00564F93">
        <w:rPr>
          <w:rFonts w:ascii="Arial" w:hAnsi="Arial" w:cs="Arial"/>
          <w:sz w:val="20"/>
          <w:szCs w:val="20"/>
        </w:rPr>
        <w:t xml:space="preserve"> not</w:t>
      </w:r>
      <w:r>
        <w:rPr>
          <w:rFonts w:ascii="Arial" w:hAnsi="Arial" w:cs="Arial"/>
          <w:sz w:val="20"/>
          <w:szCs w:val="20"/>
        </w:rPr>
        <w:t xml:space="preserve"> been</w:t>
      </w:r>
      <w:r w:rsidRPr="00564F93">
        <w:rPr>
          <w:rFonts w:ascii="Arial" w:hAnsi="Arial" w:cs="Arial"/>
          <w:sz w:val="20"/>
          <w:szCs w:val="20"/>
        </w:rPr>
        <w:t xml:space="preserve"> condoned.</w:t>
      </w:r>
      <w:r>
        <w:rPr>
          <w:rFonts w:ascii="Arial" w:hAnsi="Arial" w:cs="Arial"/>
          <w:sz w:val="20"/>
          <w:szCs w:val="20"/>
        </w:rPr>
        <w:t xml:space="preserve">  Where mode states </w:t>
      </w:r>
      <w:proofErr w:type="gramStart"/>
      <w:r>
        <w:rPr>
          <w:rFonts w:ascii="Arial" w:hAnsi="Arial" w:cs="Arial"/>
          <w:sz w:val="20"/>
          <w:szCs w:val="20"/>
        </w:rPr>
        <w:t>n/a</w:t>
      </w:r>
      <w:proofErr w:type="gramEnd"/>
      <w:r>
        <w:rPr>
          <w:rFonts w:ascii="Arial" w:hAnsi="Arial" w:cs="Arial"/>
          <w:sz w:val="20"/>
          <w:szCs w:val="20"/>
        </w:rPr>
        <w:t xml:space="preserve"> there were not enough cases of </w:t>
      </w:r>
      <w:proofErr w:type="spellStart"/>
      <w:r>
        <w:rPr>
          <w:rFonts w:ascii="Arial" w:hAnsi="Arial" w:cs="Arial"/>
          <w:sz w:val="20"/>
          <w:szCs w:val="20"/>
        </w:rPr>
        <w:t>condonement</w:t>
      </w:r>
      <w:proofErr w:type="spellEnd"/>
      <w:r>
        <w:rPr>
          <w:rFonts w:ascii="Arial" w:hAnsi="Arial" w:cs="Arial"/>
          <w:sz w:val="20"/>
          <w:szCs w:val="20"/>
        </w:rPr>
        <w:t xml:space="preserve"> to calculate this average.  </w:t>
      </w:r>
    </w:p>
    <w:p w:rsidR="000C7B92" w:rsidRPr="003D1F07" w:rsidRDefault="000C7B92">
      <w:pPr>
        <w:rPr>
          <w:rFonts w:ascii="Arial" w:hAnsi="Arial" w:cs="Arial"/>
        </w:rPr>
      </w:pPr>
    </w:p>
    <w:sectPr w:rsidR="000C7B92" w:rsidRPr="003D1F07" w:rsidSect="00C50F55">
      <w:pgSz w:w="11906" w:h="16838"/>
      <w:pgMar w:top="964" w:right="964" w:bottom="68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6B" w:rsidRDefault="00F3286B" w:rsidP="009A37C6">
      <w:r>
        <w:separator/>
      </w:r>
    </w:p>
  </w:endnote>
  <w:endnote w:type="continuationSeparator" w:id="0">
    <w:p w:rsidR="00F3286B" w:rsidRDefault="00F3286B" w:rsidP="009A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E6" w:rsidRDefault="002433E6">
    <w:pPr>
      <w:pStyle w:val="Footer"/>
      <w:rPr>
        <w:sz w:val="16"/>
      </w:rPr>
    </w:pPr>
    <w:r>
      <w:rPr>
        <w:sz w:val="16"/>
      </w:rPr>
      <w:tab/>
    </w:r>
  </w:p>
  <w:p w:rsidR="002433E6" w:rsidRPr="00185394" w:rsidRDefault="002433E6" w:rsidP="00410055">
    <w:pPr>
      <w:pStyle w:val="Footer"/>
      <w:jc w:val="center"/>
      <w:rPr>
        <w:rFonts w:ascii="Arial" w:hAnsi="Arial" w:cs="Arial"/>
        <w:sz w:val="16"/>
      </w:rPr>
    </w:pPr>
    <w:r w:rsidRPr="00185394">
      <w:rPr>
        <w:rFonts w:ascii="Arial" w:hAnsi="Arial" w:cs="Arial"/>
        <w:sz w:val="16"/>
        <w:lang w:val="en-US"/>
      </w:rPr>
      <w:t xml:space="preserve">Page </w:t>
    </w:r>
    <w:r w:rsidR="002B722A" w:rsidRPr="00185394">
      <w:rPr>
        <w:rFonts w:ascii="Arial" w:hAnsi="Arial" w:cs="Arial"/>
        <w:sz w:val="16"/>
        <w:lang w:val="en-US"/>
      </w:rPr>
      <w:fldChar w:fldCharType="begin"/>
    </w:r>
    <w:r w:rsidRPr="00185394">
      <w:rPr>
        <w:rFonts w:ascii="Arial" w:hAnsi="Arial" w:cs="Arial"/>
        <w:sz w:val="16"/>
        <w:lang w:val="en-US"/>
      </w:rPr>
      <w:instrText xml:space="preserve"> PAGE </w:instrText>
    </w:r>
    <w:r w:rsidR="002B722A" w:rsidRPr="00185394">
      <w:rPr>
        <w:rFonts w:ascii="Arial" w:hAnsi="Arial" w:cs="Arial"/>
        <w:sz w:val="16"/>
        <w:lang w:val="en-US"/>
      </w:rPr>
      <w:fldChar w:fldCharType="separate"/>
    </w:r>
    <w:r w:rsidR="00347E48">
      <w:rPr>
        <w:rFonts w:ascii="Arial" w:hAnsi="Arial" w:cs="Arial"/>
        <w:noProof/>
        <w:sz w:val="16"/>
        <w:lang w:val="en-US"/>
      </w:rPr>
      <w:t>1</w:t>
    </w:r>
    <w:r w:rsidR="002B722A" w:rsidRPr="00185394">
      <w:rPr>
        <w:rFonts w:ascii="Arial" w:hAnsi="Arial" w:cs="Arial"/>
        <w:sz w:val="16"/>
        <w:lang w:val="en-US"/>
      </w:rPr>
      <w:fldChar w:fldCharType="end"/>
    </w:r>
    <w:r w:rsidRPr="00185394">
      <w:rPr>
        <w:rFonts w:ascii="Arial" w:hAnsi="Arial" w:cs="Arial"/>
        <w:sz w:val="16"/>
        <w:lang w:val="en-US"/>
      </w:rPr>
      <w:t xml:space="preserve"> of </w:t>
    </w:r>
    <w:r w:rsidR="002B722A" w:rsidRPr="00185394">
      <w:rPr>
        <w:rFonts w:ascii="Arial" w:hAnsi="Arial" w:cs="Arial"/>
        <w:sz w:val="16"/>
        <w:lang w:val="en-US"/>
      </w:rPr>
      <w:fldChar w:fldCharType="begin"/>
    </w:r>
    <w:r w:rsidRPr="00185394">
      <w:rPr>
        <w:rFonts w:ascii="Arial" w:hAnsi="Arial" w:cs="Arial"/>
        <w:sz w:val="16"/>
        <w:lang w:val="en-US"/>
      </w:rPr>
      <w:instrText xml:space="preserve"> NUMPAGES </w:instrText>
    </w:r>
    <w:r w:rsidR="002B722A" w:rsidRPr="00185394">
      <w:rPr>
        <w:rFonts w:ascii="Arial" w:hAnsi="Arial" w:cs="Arial"/>
        <w:sz w:val="16"/>
        <w:lang w:val="en-US"/>
      </w:rPr>
      <w:fldChar w:fldCharType="separate"/>
    </w:r>
    <w:r w:rsidR="00347E48">
      <w:rPr>
        <w:rFonts w:ascii="Arial" w:hAnsi="Arial" w:cs="Arial"/>
        <w:noProof/>
        <w:sz w:val="16"/>
        <w:lang w:val="en-US"/>
      </w:rPr>
      <w:t>7</w:t>
    </w:r>
    <w:r w:rsidR="002B722A" w:rsidRPr="00185394">
      <w:rPr>
        <w:rFonts w:ascii="Arial" w:hAnsi="Arial"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6B" w:rsidRDefault="00F3286B" w:rsidP="009A37C6">
      <w:r>
        <w:separator/>
      </w:r>
    </w:p>
  </w:footnote>
  <w:footnote w:type="continuationSeparator" w:id="0">
    <w:p w:rsidR="00F3286B" w:rsidRDefault="00F3286B" w:rsidP="009A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BE" w:rsidRDefault="005650BE" w:rsidP="005650BE">
    <w:pPr>
      <w:pStyle w:val="Header"/>
      <w:jc w:val="right"/>
      <w:rPr>
        <w:rFonts w:ascii="Arial" w:hAnsi="Arial" w:cs="Arial"/>
      </w:rPr>
    </w:pPr>
    <w:r>
      <w:rPr>
        <w:rFonts w:ascii="Arial" w:hAnsi="Arial" w:cs="Arial"/>
      </w:rPr>
      <w:t>LTC11-P03</w:t>
    </w:r>
  </w:p>
  <w:p w:rsidR="005650BE" w:rsidRPr="00D14A64" w:rsidRDefault="005650BE" w:rsidP="005650BE">
    <w:pPr>
      <w:pStyle w:val="Header"/>
      <w:jc w:val="right"/>
      <w:rPr>
        <w:rFonts w:ascii="Arial" w:hAnsi="Arial" w:cs="Arial"/>
      </w:rPr>
    </w:pPr>
    <w:r>
      <w:rPr>
        <w:rFonts w:ascii="Arial" w:hAnsi="Arial" w:cs="Arial"/>
      </w:rPr>
      <w:t>17 February 2011</w:t>
    </w:r>
  </w:p>
  <w:p w:rsidR="005650BE" w:rsidRDefault="00565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30"/>
    <w:multiLevelType w:val="multilevel"/>
    <w:tmpl w:val="39A60D82"/>
    <w:lvl w:ilvl="0">
      <w:start w:val="1"/>
      <w:numFmt w:val="decimal"/>
      <w:lvlText w:val="%1."/>
      <w:lvlJc w:val="left"/>
      <w:pPr>
        <w:tabs>
          <w:tab w:val="num" w:pos="720"/>
        </w:tabs>
        <w:ind w:left="720" w:hanging="360"/>
      </w:pPr>
      <w:rPr>
        <w:rFonts w:hint="default"/>
      </w:rPr>
    </w:lvl>
    <w:lvl w:ilvl="1">
      <w:start w:val="1"/>
      <w:numFmt w:val="decimal"/>
      <w:isLgl/>
      <w:lvlText w:val="3.%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4BC751AF"/>
    <w:multiLevelType w:val="multilevel"/>
    <w:tmpl w:val="7CE86FE4"/>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764F7E87"/>
    <w:multiLevelType w:val="hybridMultilevel"/>
    <w:tmpl w:val="8E62B5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2E"/>
    <w:rsid w:val="00081CE0"/>
    <w:rsid w:val="000C0C8A"/>
    <w:rsid w:val="000C7B92"/>
    <w:rsid w:val="0013041B"/>
    <w:rsid w:val="001C1225"/>
    <w:rsid w:val="00210DDD"/>
    <w:rsid w:val="002433E6"/>
    <w:rsid w:val="002B722A"/>
    <w:rsid w:val="00347E48"/>
    <w:rsid w:val="003D1F07"/>
    <w:rsid w:val="00410055"/>
    <w:rsid w:val="00447923"/>
    <w:rsid w:val="004B5AAC"/>
    <w:rsid w:val="004E78BA"/>
    <w:rsid w:val="00520C90"/>
    <w:rsid w:val="00562F4B"/>
    <w:rsid w:val="005650BE"/>
    <w:rsid w:val="00584E03"/>
    <w:rsid w:val="005B7EBF"/>
    <w:rsid w:val="005E40EC"/>
    <w:rsid w:val="00647F7C"/>
    <w:rsid w:val="006800E3"/>
    <w:rsid w:val="006E0723"/>
    <w:rsid w:val="006E3CCA"/>
    <w:rsid w:val="00754DE7"/>
    <w:rsid w:val="008A2AD6"/>
    <w:rsid w:val="008E2C41"/>
    <w:rsid w:val="0090642E"/>
    <w:rsid w:val="0092011C"/>
    <w:rsid w:val="00934621"/>
    <w:rsid w:val="00944220"/>
    <w:rsid w:val="009A37C6"/>
    <w:rsid w:val="00A048F5"/>
    <w:rsid w:val="00AF39C2"/>
    <w:rsid w:val="00B11287"/>
    <w:rsid w:val="00B50FC2"/>
    <w:rsid w:val="00B76847"/>
    <w:rsid w:val="00B9440F"/>
    <w:rsid w:val="00C50F55"/>
    <w:rsid w:val="00C51418"/>
    <w:rsid w:val="00CC153F"/>
    <w:rsid w:val="00D13360"/>
    <w:rsid w:val="00DD5483"/>
    <w:rsid w:val="00E6587B"/>
    <w:rsid w:val="00E76706"/>
    <w:rsid w:val="00F3286B"/>
    <w:rsid w:val="00F94BEB"/>
    <w:rsid w:val="00FA5E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42E"/>
    <w:rPr>
      <w:sz w:val="28"/>
      <w:szCs w:val="20"/>
    </w:rPr>
  </w:style>
  <w:style w:type="character" w:customStyle="1" w:styleId="BodyTextChar">
    <w:name w:val="Body Text Char"/>
    <w:basedOn w:val="DefaultParagraphFont"/>
    <w:link w:val="BodyText"/>
    <w:rsid w:val="0090642E"/>
    <w:rPr>
      <w:rFonts w:ascii="Times New Roman" w:eastAsia="Times New Roman" w:hAnsi="Times New Roman" w:cs="Times New Roman"/>
      <w:sz w:val="28"/>
      <w:szCs w:val="20"/>
    </w:rPr>
  </w:style>
  <w:style w:type="paragraph" w:styleId="Footer">
    <w:name w:val="footer"/>
    <w:basedOn w:val="Normal"/>
    <w:link w:val="FooterChar"/>
    <w:rsid w:val="0090642E"/>
    <w:pPr>
      <w:tabs>
        <w:tab w:val="center" w:pos="4153"/>
        <w:tab w:val="right" w:pos="8306"/>
      </w:tabs>
    </w:pPr>
  </w:style>
  <w:style w:type="character" w:customStyle="1" w:styleId="FooterChar">
    <w:name w:val="Footer Char"/>
    <w:basedOn w:val="DefaultParagraphFont"/>
    <w:link w:val="Footer"/>
    <w:rsid w:val="0090642E"/>
    <w:rPr>
      <w:rFonts w:ascii="Times New Roman" w:eastAsia="Times New Roman" w:hAnsi="Times New Roman" w:cs="Times New Roman"/>
      <w:sz w:val="24"/>
      <w:szCs w:val="24"/>
    </w:rPr>
  </w:style>
  <w:style w:type="paragraph" w:styleId="ListParagraph">
    <w:name w:val="List Paragraph"/>
    <w:basedOn w:val="Normal"/>
    <w:uiPriority w:val="34"/>
    <w:qFormat/>
    <w:rsid w:val="0090642E"/>
    <w:pPr>
      <w:ind w:left="720"/>
    </w:pPr>
  </w:style>
  <w:style w:type="paragraph" w:styleId="BalloonText">
    <w:name w:val="Balloon Text"/>
    <w:basedOn w:val="Normal"/>
    <w:link w:val="BalloonTextChar"/>
    <w:uiPriority w:val="99"/>
    <w:semiHidden/>
    <w:unhideWhenUsed/>
    <w:rsid w:val="0090642E"/>
    <w:rPr>
      <w:rFonts w:ascii="Tahoma" w:hAnsi="Tahoma" w:cs="Tahoma"/>
      <w:sz w:val="16"/>
      <w:szCs w:val="16"/>
    </w:rPr>
  </w:style>
  <w:style w:type="character" w:customStyle="1" w:styleId="BalloonTextChar">
    <w:name w:val="Balloon Text Char"/>
    <w:basedOn w:val="DefaultParagraphFont"/>
    <w:link w:val="BalloonText"/>
    <w:uiPriority w:val="99"/>
    <w:semiHidden/>
    <w:rsid w:val="0090642E"/>
    <w:rPr>
      <w:rFonts w:ascii="Tahoma" w:eastAsia="Times New Roman" w:hAnsi="Tahoma" w:cs="Tahoma"/>
      <w:sz w:val="16"/>
      <w:szCs w:val="16"/>
    </w:rPr>
  </w:style>
  <w:style w:type="paragraph" w:styleId="Header">
    <w:name w:val="header"/>
    <w:basedOn w:val="Normal"/>
    <w:link w:val="HeaderChar"/>
    <w:unhideWhenUsed/>
    <w:rsid w:val="009A37C6"/>
    <w:pPr>
      <w:tabs>
        <w:tab w:val="center" w:pos="4513"/>
        <w:tab w:val="right" w:pos="9026"/>
      </w:tabs>
    </w:pPr>
  </w:style>
  <w:style w:type="character" w:customStyle="1" w:styleId="HeaderChar">
    <w:name w:val="Header Char"/>
    <w:basedOn w:val="DefaultParagraphFont"/>
    <w:link w:val="Header"/>
    <w:rsid w:val="009A37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42E"/>
    <w:rPr>
      <w:sz w:val="28"/>
      <w:szCs w:val="20"/>
    </w:rPr>
  </w:style>
  <w:style w:type="character" w:customStyle="1" w:styleId="BodyTextChar">
    <w:name w:val="Body Text Char"/>
    <w:basedOn w:val="DefaultParagraphFont"/>
    <w:link w:val="BodyText"/>
    <w:rsid w:val="0090642E"/>
    <w:rPr>
      <w:rFonts w:ascii="Times New Roman" w:eastAsia="Times New Roman" w:hAnsi="Times New Roman" w:cs="Times New Roman"/>
      <w:sz w:val="28"/>
      <w:szCs w:val="20"/>
    </w:rPr>
  </w:style>
  <w:style w:type="paragraph" w:styleId="Footer">
    <w:name w:val="footer"/>
    <w:basedOn w:val="Normal"/>
    <w:link w:val="FooterChar"/>
    <w:rsid w:val="0090642E"/>
    <w:pPr>
      <w:tabs>
        <w:tab w:val="center" w:pos="4153"/>
        <w:tab w:val="right" w:pos="8306"/>
      </w:tabs>
    </w:pPr>
  </w:style>
  <w:style w:type="character" w:customStyle="1" w:styleId="FooterChar">
    <w:name w:val="Footer Char"/>
    <w:basedOn w:val="DefaultParagraphFont"/>
    <w:link w:val="Footer"/>
    <w:rsid w:val="0090642E"/>
    <w:rPr>
      <w:rFonts w:ascii="Times New Roman" w:eastAsia="Times New Roman" w:hAnsi="Times New Roman" w:cs="Times New Roman"/>
      <w:sz w:val="24"/>
      <w:szCs w:val="24"/>
    </w:rPr>
  </w:style>
  <w:style w:type="paragraph" w:styleId="ListParagraph">
    <w:name w:val="List Paragraph"/>
    <w:basedOn w:val="Normal"/>
    <w:uiPriority w:val="34"/>
    <w:qFormat/>
    <w:rsid w:val="0090642E"/>
    <w:pPr>
      <w:ind w:left="720"/>
    </w:pPr>
  </w:style>
  <w:style w:type="paragraph" w:styleId="BalloonText">
    <w:name w:val="Balloon Text"/>
    <w:basedOn w:val="Normal"/>
    <w:link w:val="BalloonTextChar"/>
    <w:uiPriority w:val="99"/>
    <w:semiHidden/>
    <w:unhideWhenUsed/>
    <w:rsid w:val="0090642E"/>
    <w:rPr>
      <w:rFonts w:ascii="Tahoma" w:hAnsi="Tahoma" w:cs="Tahoma"/>
      <w:sz w:val="16"/>
      <w:szCs w:val="16"/>
    </w:rPr>
  </w:style>
  <w:style w:type="character" w:customStyle="1" w:styleId="BalloonTextChar">
    <w:name w:val="Balloon Text Char"/>
    <w:basedOn w:val="DefaultParagraphFont"/>
    <w:link w:val="BalloonText"/>
    <w:uiPriority w:val="99"/>
    <w:semiHidden/>
    <w:rsid w:val="0090642E"/>
    <w:rPr>
      <w:rFonts w:ascii="Tahoma" w:eastAsia="Times New Roman" w:hAnsi="Tahoma" w:cs="Tahoma"/>
      <w:sz w:val="16"/>
      <w:szCs w:val="16"/>
    </w:rPr>
  </w:style>
  <w:style w:type="paragraph" w:styleId="Header">
    <w:name w:val="header"/>
    <w:basedOn w:val="Normal"/>
    <w:link w:val="HeaderChar"/>
    <w:unhideWhenUsed/>
    <w:rsid w:val="009A37C6"/>
    <w:pPr>
      <w:tabs>
        <w:tab w:val="center" w:pos="4513"/>
        <w:tab w:val="right" w:pos="9026"/>
      </w:tabs>
    </w:pPr>
  </w:style>
  <w:style w:type="character" w:customStyle="1" w:styleId="HeaderChar">
    <w:name w:val="Header Char"/>
    <w:basedOn w:val="DefaultParagraphFont"/>
    <w:link w:val="Header"/>
    <w:rsid w:val="009A37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4090">
      <w:bodyDiv w:val="1"/>
      <w:marLeft w:val="0"/>
      <w:marRight w:val="0"/>
      <w:marTop w:val="0"/>
      <w:marBottom w:val="0"/>
      <w:divBdr>
        <w:top w:val="none" w:sz="0" w:space="0" w:color="auto"/>
        <w:left w:val="none" w:sz="0" w:space="0" w:color="auto"/>
        <w:bottom w:val="none" w:sz="0" w:space="0" w:color="auto"/>
        <w:right w:val="none" w:sz="0" w:space="0" w:color="auto"/>
      </w:divBdr>
    </w:div>
    <w:div w:id="17234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staff-filestore\shared\rg\sturec\Condonement\2009-10\Condonement%20Stats%202009-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aff-filestore\shared\rg\sturec\Condonement\2009-10\Condonement%20Stats%202009-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Condoned Students as</a:t>
            </a:r>
            <a:r>
              <a:rPr lang="en-GB" baseline="0"/>
              <a:t> a Percentage of Departmental Population</a:t>
            </a:r>
            <a:endParaRPr lang="en-GB"/>
          </a:p>
        </c:rich>
      </c:tx>
      <c:layout>
        <c:manualLayout>
          <c:xMode val="edge"/>
          <c:yMode val="edge"/>
          <c:x val="0.18141339869281073"/>
          <c:y val="0"/>
        </c:manualLayout>
      </c:layout>
      <c:overlay val="0"/>
    </c:title>
    <c:autoTitleDeleted val="0"/>
    <c:plotArea>
      <c:layout>
        <c:manualLayout>
          <c:layoutTarget val="inner"/>
          <c:xMode val="edge"/>
          <c:yMode val="edge"/>
          <c:x val="6.1640887446159615E-2"/>
          <c:y val="7.3357602556611418E-2"/>
          <c:w val="0.84518367123656324"/>
          <c:h val="0.59812061890633161"/>
        </c:manualLayout>
      </c:layout>
      <c:barChart>
        <c:barDir val="col"/>
        <c:grouping val="clustered"/>
        <c:varyColors val="0"/>
        <c:ser>
          <c:idx val="0"/>
          <c:order val="0"/>
          <c:tx>
            <c:strRef>
              <c:f>Sheet1!$C$32</c:f>
              <c:strCache>
                <c:ptCount val="1"/>
                <c:pt idx="0">
                  <c:v>2004/5</c:v>
                </c:pt>
              </c:strCache>
            </c:strRef>
          </c:tx>
          <c:invertIfNegative val="0"/>
          <c:cat>
            <c:multiLvlStrRef>
              <c:f>Sheet1!$A$33:$B$53</c:f>
              <c:multiLvlStrCache>
                <c:ptCount val="21"/>
                <c:lvl>
                  <c:pt idx="0">
                    <c:v>Aero/Auto</c:v>
                  </c:pt>
                  <c:pt idx="1">
                    <c:v>Chem Eng</c:v>
                  </c:pt>
                  <c:pt idx="2">
                    <c:v>Civil and Building</c:v>
                  </c:pt>
                  <c:pt idx="3">
                    <c:v>Electronic &amp; Electrical</c:v>
                  </c:pt>
                  <c:pt idx="4">
                    <c:v>Wolfson School</c:v>
                  </c:pt>
                  <c:pt idx="5">
                    <c:v>Chemistry</c:v>
                  </c:pt>
                  <c:pt idx="6">
                    <c:v>Comp Sci</c:v>
                  </c:pt>
                  <c:pt idx="7">
                    <c:v>Ergonomics</c:v>
                  </c:pt>
                  <c:pt idx="8">
                    <c:v>Info Sci</c:v>
                  </c:pt>
                  <c:pt idx="9">
                    <c:v>Maths</c:v>
                  </c:pt>
                  <c:pt idx="10">
                    <c:v>Physics</c:v>
                  </c:pt>
                  <c:pt idx="11">
                    <c:v>Materials</c:v>
                  </c:pt>
                  <c:pt idx="12">
                    <c:v>Business School</c:v>
                  </c:pt>
                  <c:pt idx="13">
                    <c:v>D &amp; T</c:v>
                  </c:pt>
                  <c:pt idx="14">
                    <c:v>Economics</c:v>
                  </c:pt>
                  <c:pt idx="15">
                    <c:v>English &amp; Drama</c:v>
                  </c:pt>
                  <c:pt idx="16">
                    <c:v>PHIR</c:v>
                  </c:pt>
                  <c:pt idx="17">
                    <c:v>Geography</c:v>
                  </c:pt>
                  <c:pt idx="18">
                    <c:v>SSEHS</c:v>
                  </c:pt>
                  <c:pt idx="19">
                    <c:v>Art &amp; Design</c:v>
                  </c:pt>
                  <c:pt idx="20">
                    <c:v>Social Sciences</c:v>
                  </c:pt>
                </c:lvl>
                <c:lvl>
                  <c:pt idx="0">
                    <c:v>ENG</c:v>
                  </c:pt>
                  <c:pt idx="1">
                    <c:v>ENG</c:v>
                  </c:pt>
                  <c:pt idx="2">
                    <c:v>ENG</c:v>
                  </c:pt>
                  <c:pt idx="3">
                    <c:v>ENG</c:v>
                  </c:pt>
                  <c:pt idx="4">
                    <c:v>ENG</c:v>
                  </c:pt>
                  <c:pt idx="5">
                    <c:v>SCI</c:v>
                  </c:pt>
                  <c:pt idx="6">
                    <c:v>SCI</c:v>
                  </c:pt>
                  <c:pt idx="7">
                    <c:v>SCI</c:v>
                  </c:pt>
                  <c:pt idx="8">
                    <c:v>SCI</c:v>
                  </c:pt>
                  <c:pt idx="9">
                    <c:v>SCI</c:v>
                  </c:pt>
                  <c:pt idx="10">
                    <c:v>SCI</c:v>
                  </c:pt>
                  <c:pt idx="11">
                    <c:v>SCI</c:v>
                  </c:pt>
                  <c:pt idx="12">
                    <c:v>SSH</c:v>
                  </c:pt>
                  <c:pt idx="13">
                    <c:v>SSH</c:v>
                  </c:pt>
                  <c:pt idx="14">
                    <c:v>SSH</c:v>
                  </c:pt>
                  <c:pt idx="15">
                    <c:v>SSH</c:v>
                  </c:pt>
                  <c:pt idx="16">
                    <c:v>SSH</c:v>
                  </c:pt>
                  <c:pt idx="17">
                    <c:v>SSH</c:v>
                  </c:pt>
                  <c:pt idx="18">
                    <c:v>SSH</c:v>
                  </c:pt>
                  <c:pt idx="19">
                    <c:v>SSH</c:v>
                  </c:pt>
                  <c:pt idx="20">
                    <c:v>SSH</c:v>
                  </c:pt>
                </c:lvl>
              </c:multiLvlStrCache>
            </c:multiLvlStrRef>
          </c:cat>
          <c:val>
            <c:numRef>
              <c:f>Sheet1!$C$33:$C$53</c:f>
              <c:numCache>
                <c:formatCode>0.00%</c:formatCode>
                <c:ptCount val="21"/>
                <c:pt idx="0">
                  <c:v>2.1459227467811207E-2</c:v>
                </c:pt>
                <c:pt idx="1">
                  <c:v>1.7045454545454555E-2</c:v>
                </c:pt>
                <c:pt idx="2">
                  <c:v>0</c:v>
                </c:pt>
                <c:pt idx="3">
                  <c:v>3.6613272311212849E-2</c:v>
                </c:pt>
                <c:pt idx="4">
                  <c:v>7.4441687344913255E-3</c:v>
                </c:pt>
                <c:pt idx="5">
                  <c:v>2.4096385542168676E-2</c:v>
                </c:pt>
                <c:pt idx="6">
                  <c:v>2.5684931506849348E-2</c:v>
                </c:pt>
                <c:pt idx="7">
                  <c:v>2.1321961620469109E-3</c:v>
                </c:pt>
                <c:pt idx="8">
                  <c:v>7.8125000000000035E-3</c:v>
                </c:pt>
                <c:pt idx="9">
                  <c:v>4.2857142857142899E-2</c:v>
                </c:pt>
                <c:pt idx="10">
                  <c:v>8.2278481012658181E-2</c:v>
                </c:pt>
                <c:pt idx="11">
                  <c:v>1.3986013986013989E-2</c:v>
                </c:pt>
                <c:pt idx="12">
                  <c:v>0</c:v>
                </c:pt>
                <c:pt idx="13">
                  <c:v>0</c:v>
                </c:pt>
                <c:pt idx="14">
                  <c:v>2.5287356321839104E-2</c:v>
                </c:pt>
                <c:pt idx="15">
                  <c:v>0</c:v>
                </c:pt>
                <c:pt idx="16">
                  <c:v>2.4570024570024596E-2</c:v>
                </c:pt>
                <c:pt idx="17">
                  <c:v>2.2321428571428596E-3</c:v>
                </c:pt>
                <c:pt idx="18">
                  <c:v>1.4306151645207463E-2</c:v>
                </c:pt>
                <c:pt idx="19">
                  <c:v>0</c:v>
                </c:pt>
                <c:pt idx="20">
                  <c:v>0</c:v>
                </c:pt>
              </c:numCache>
            </c:numRef>
          </c:val>
        </c:ser>
        <c:ser>
          <c:idx val="1"/>
          <c:order val="1"/>
          <c:tx>
            <c:strRef>
              <c:f>Sheet1!$D$32</c:f>
              <c:strCache>
                <c:ptCount val="1"/>
                <c:pt idx="0">
                  <c:v>2005/6</c:v>
                </c:pt>
              </c:strCache>
            </c:strRef>
          </c:tx>
          <c:invertIfNegative val="0"/>
          <c:cat>
            <c:multiLvlStrRef>
              <c:f>Sheet1!$A$33:$B$53</c:f>
              <c:multiLvlStrCache>
                <c:ptCount val="21"/>
                <c:lvl>
                  <c:pt idx="0">
                    <c:v>Aero/Auto</c:v>
                  </c:pt>
                  <c:pt idx="1">
                    <c:v>Chem Eng</c:v>
                  </c:pt>
                  <c:pt idx="2">
                    <c:v>Civil and Building</c:v>
                  </c:pt>
                  <c:pt idx="3">
                    <c:v>Electronic &amp; Electrical</c:v>
                  </c:pt>
                  <c:pt idx="4">
                    <c:v>Wolfson School</c:v>
                  </c:pt>
                  <c:pt idx="5">
                    <c:v>Chemistry</c:v>
                  </c:pt>
                  <c:pt idx="6">
                    <c:v>Comp Sci</c:v>
                  </c:pt>
                  <c:pt idx="7">
                    <c:v>Ergonomics</c:v>
                  </c:pt>
                  <c:pt idx="8">
                    <c:v>Info Sci</c:v>
                  </c:pt>
                  <c:pt idx="9">
                    <c:v>Maths</c:v>
                  </c:pt>
                  <c:pt idx="10">
                    <c:v>Physics</c:v>
                  </c:pt>
                  <c:pt idx="11">
                    <c:v>Materials</c:v>
                  </c:pt>
                  <c:pt idx="12">
                    <c:v>Business School</c:v>
                  </c:pt>
                  <c:pt idx="13">
                    <c:v>D &amp; T</c:v>
                  </c:pt>
                  <c:pt idx="14">
                    <c:v>Economics</c:v>
                  </c:pt>
                  <c:pt idx="15">
                    <c:v>English &amp; Drama</c:v>
                  </c:pt>
                  <c:pt idx="16">
                    <c:v>PHIR</c:v>
                  </c:pt>
                  <c:pt idx="17">
                    <c:v>Geography</c:v>
                  </c:pt>
                  <c:pt idx="18">
                    <c:v>SSEHS</c:v>
                  </c:pt>
                  <c:pt idx="19">
                    <c:v>Art &amp; Design</c:v>
                  </c:pt>
                  <c:pt idx="20">
                    <c:v>Social Sciences</c:v>
                  </c:pt>
                </c:lvl>
                <c:lvl>
                  <c:pt idx="0">
                    <c:v>ENG</c:v>
                  </c:pt>
                  <c:pt idx="1">
                    <c:v>ENG</c:v>
                  </c:pt>
                  <c:pt idx="2">
                    <c:v>ENG</c:v>
                  </c:pt>
                  <c:pt idx="3">
                    <c:v>ENG</c:v>
                  </c:pt>
                  <c:pt idx="4">
                    <c:v>ENG</c:v>
                  </c:pt>
                  <c:pt idx="5">
                    <c:v>SCI</c:v>
                  </c:pt>
                  <c:pt idx="6">
                    <c:v>SCI</c:v>
                  </c:pt>
                  <c:pt idx="7">
                    <c:v>SCI</c:v>
                  </c:pt>
                  <c:pt idx="8">
                    <c:v>SCI</c:v>
                  </c:pt>
                  <c:pt idx="9">
                    <c:v>SCI</c:v>
                  </c:pt>
                  <c:pt idx="10">
                    <c:v>SCI</c:v>
                  </c:pt>
                  <c:pt idx="11">
                    <c:v>SCI</c:v>
                  </c:pt>
                  <c:pt idx="12">
                    <c:v>SSH</c:v>
                  </c:pt>
                  <c:pt idx="13">
                    <c:v>SSH</c:v>
                  </c:pt>
                  <c:pt idx="14">
                    <c:v>SSH</c:v>
                  </c:pt>
                  <c:pt idx="15">
                    <c:v>SSH</c:v>
                  </c:pt>
                  <c:pt idx="16">
                    <c:v>SSH</c:v>
                  </c:pt>
                  <c:pt idx="17">
                    <c:v>SSH</c:v>
                  </c:pt>
                  <c:pt idx="18">
                    <c:v>SSH</c:v>
                  </c:pt>
                  <c:pt idx="19">
                    <c:v>SSH</c:v>
                  </c:pt>
                  <c:pt idx="20">
                    <c:v>SSH</c:v>
                  </c:pt>
                </c:lvl>
              </c:multiLvlStrCache>
            </c:multiLvlStrRef>
          </c:cat>
          <c:val>
            <c:numRef>
              <c:f>Sheet1!$D$33:$D$53</c:f>
              <c:numCache>
                <c:formatCode>0.00%</c:formatCode>
                <c:ptCount val="21"/>
                <c:pt idx="0">
                  <c:v>1.2320328542094462E-2</c:v>
                </c:pt>
                <c:pt idx="1">
                  <c:v>3.6269430051813489E-2</c:v>
                </c:pt>
                <c:pt idx="2">
                  <c:v>3.8265306122449009E-3</c:v>
                </c:pt>
                <c:pt idx="3">
                  <c:v>2.7397260273972615E-2</c:v>
                </c:pt>
                <c:pt idx="4">
                  <c:v>3.7359900373599045E-3</c:v>
                </c:pt>
                <c:pt idx="5">
                  <c:v>4.6931407942238358E-2</c:v>
                </c:pt>
                <c:pt idx="6">
                  <c:v>4.3560606060606091E-2</c:v>
                </c:pt>
                <c:pt idx="7">
                  <c:v>3.9682539682539715E-3</c:v>
                </c:pt>
                <c:pt idx="8">
                  <c:v>7.5757575757575812E-3</c:v>
                </c:pt>
                <c:pt idx="9">
                  <c:v>4.1322314049586834E-2</c:v>
                </c:pt>
                <c:pt idx="10">
                  <c:v>7.6086956521739177E-2</c:v>
                </c:pt>
                <c:pt idx="11">
                  <c:v>1.7647058823529422E-2</c:v>
                </c:pt>
                <c:pt idx="12">
                  <c:v>0</c:v>
                </c:pt>
                <c:pt idx="13">
                  <c:v>0</c:v>
                </c:pt>
                <c:pt idx="14">
                  <c:v>0</c:v>
                </c:pt>
                <c:pt idx="15">
                  <c:v>0</c:v>
                </c:pt>
                <c:pt idx="16">
                  <c:v>9.0293453724605028E-3</c:v>
                </c:pt>
                <c:pt idx="17">
                  <c:v>0</c:v>
                </c:pt>
                <c:pt idx="18">
                  <c:v>1.9696969696969709E-2</c:v>
                </c:pt>
                <c:pt idx="19">
                  <c:v>0</c:v>
                </c:pt>
                <c:pt idx="20">
                  <c:v>4.0000000000000036E-3</c:v>
                </c:pt>
              </c:numCache>
            </c:numRef>
          </c:val>
        </c:ser>
        <c:ser>
          <c:idx val="2"/>
          <c:order val="2"/>
          <c:tx>
            <c:strRef>
              <c:f>Sheet1!$E$32</c:f>
              <c:strCache>
                <c:ptCount val="1"/>
                <c:pt idx="0">
                  <c:v>2006/7</c:v>
                </c:pt>
              </c:strCache>
            </c:strRef>
          </c:tx>
          <c:invertIfNegative val="0"/>
          <c:cat>
            <c:multiLvlStrRef>
              <c:f>Sheet1!$A$33:$B$53</c:f>
              <c:multiLvlStrCache>
                <c:ptCount val="21"/>
                <c:lvl>
                  <c:pt idx="0">
                    <c:v>Aero/Auto</c:v>
                  </c:pt>
                  <c:pt idx="1">
                    <c:v>Chem Eng</c:v>
                  </c:pt>
                  <c:pt idx="2">
                    <c:v>Civil and Building</c:v>
                  </c:pt>
                  <c:pt idx="3">
                    <c:v>Electronic &amp; Electrical</c:v>
                  </c:pt>
                  <c:pt idx="4">
                    <c:v>Wolfson School</c:v>
                  </c:pt>
                  <c:pt idx="5">
                    <c:v>Chemistry</c:v>
                  </c:pt>
                  <c:pt idx="6">
                    <c:v>Comp Sci</c:v>
                  </c:pt>
                  <c:pt idx="7">
                    <c:v>Ergonomics</c:v>
                  </c:pt>
                  <c:pt idx="8">
                    <c:v>Info Sci</c:v>
                  </c:pt>
                  <c:pt idx="9">
                    <c:v>Maths</c:v>
                  </c:pt>
                  <c:pt idx="10">
                    <c:v>Physics</c:v>
                  </c:pt>
                  <c:pt idx="11">
                    <c:v>Materials</c:v>
                  </c:pt>
                  <c:pt idx="12">
                    <c:v>Business School</c:v>
                  </c:pt>
                  <c:pt idx="13">
                    <c:v>D &amp; T</c:v>
                  </c:pt>
                  <c:pt idx="14">
                    <c:v>Economics</c:v>
                  </c:pt>
                  <c:pt idx="15">
                    <c:v>English &amp; Drama</c:v>
                  </c:pt>
                  <c:pt idx="16">
                    <c:v>PHIR</c:v>
                  </c:pt>
                  <c:pt idx="17">
                    <c:v>Geography</c:v>
                  </c:pt>
                  <c:pt idx="18">
                    <c:v>SSEHS</c:v>
                  </c:pt>
                  <c:pt idx="19">
                    <c:v>Art &amp; Design</c:v>
                  </c:pt>
                  <c:pt idx="20">
                    <c:v>Social Sciences</c:v>
                  </c:pt>
                </c:lvl>
                <c:lvl>
                  <c:pt idx="0">
                    <c:v>ENG</c:v>
                  </c:pt>
                  <c:pt idx="1">
                    <c:v>ENG</c:v>
                  </c:pt>
                  <c:pt idx="2">
                    <c:v>ENG</c:v>
                  </c:pt>
                  <c:pt idx="3">
                    <c:v>ENG</c:v>
                  </c:pt>
                  <c:pt idx="4">
                    <c:v>ENG</c:v>
                  </c:pt>
                  <c:pt idx="5">
                    <c:v>SCI</c:v>
                  </c:pt>
                  <c:pt idx="6">
                    <c:v>SCI</c:v>
                  </c:pt>
                  <c:pt idx="7">
                    <c:v>SCI</c:v>
                  </c:pt>
                  <c:pt idx="8">
                    <c:v>SCI</c:v>
                  </c:pt>
                  <c:pt idx="9">
                    <c:v>SCI</c:v>
                  </c:pt>
                  <c:pt idx="10">
                    <c:v>SCI</c:v>
                  </c:pt>
                  <c:pt idx="11">
                    <c:v>SCI</c:v>
                  </c:pt>
                  <c:pt idx="12">
                    <c:v>SSH</c:v>
                  </c:pt>
                  <c:pt idx="13">
                    <c:v>SSH</c:v>
                  </c:pt>
                  <c:pt idx="14">
                    <c:v>SSH</c:v>
                  </c:pt>
                  <c:pt idx="15">
                    <c:v>SSH</c:v>
                  </c:pt>
                  <c:pt idx="16">
                    <c:v>SSH</c:v>
                  </c:pt>
                  <c:pt idx="17">
                    <c:v>SSH</c:v>
                  </c:pt>
                  <c:pt idx="18">
                    <c:v>SSH</c:v>
                  </c:pt>
                  <c:pt idx="19">
                    <c:v>SSH</c:v>
                  </c:pt>
                  <c:pt idx="20">
                    <c:v>SSH</c:v>
                  </c:pt>
                </c:lvl>
              </c:multiLvlStrCache>
            </c:multiLvlStrRef>
          </c:cat>
          <c:val>
            <c:numRef>
              <c:f>Sheet1!$E$33:$E$53</c:f>
              <c:numCache>
                <c:formatCode>0.00%</c:formatCode>
                <c:ptCount val="21"/>
                <c:pt idx="0">
                  <c:v>1.9193857965451061E-2</c:v>
                </c:pt>
                <c:pt idx="1">
                  <c:v>1.8604651162790704E-2</c:v>
                </c:pt>
                <c:pt idx="2">
                  <c:v>1.2330456226880403E-3</c:v>
                </c:pt>
                <c:pt idx="3">
                  <c:v>3.3407572383073549E-2</c:v>
                </c:pt>
                <c:pt idx="4">
                  <c:v>1.3368983957219251E-2</c:v>
                </c:pt>
                <c:pt idx="5">
                  <c:v>2.6578073089701025E-2</c:v>
                </c:pt>
                <c:pt idx="6">
                  <c:v>1.4736842105263159E-2</c:v>
                </c:pt>
                <c:pt idx="7">
                  <c:v>0</c:v>
                </c:pt>
                <c:pt idx="8">
                  <c:v>1.6867469879518093E-2</c:v>
                </c:pt>
                <c:pt idx="9">
                  <c:v>5.451127819548874E-2</c:v>
                </c:pt>
                <c:pt idx="10">
                  <c:v>3.7037037037037063E-2</c:v>
                </c:pt>
                <c:pt idx="11">
                  <c:v>2.2988505747126454E-2</c:v>
                </c:pt>
                <c:pt idx="12">
                  <c:v>0</c:v>
                </c:pt>
                <c:pt idx="13">
                  <c:v>0</c:v>
                </c:pt>
                <c:pt idx="14">
                  <c:v>0</c:v>
                </c:pt>
                <c:pt idx="15">
                  <c:v>0</c:v>
                </c:pt>
                <c:pt idx="16">
                  <c:v>1.8145161290322606E-2</c:v>
                </c:pt>
                <c:pt idx="17">
                  <c:v>0</c:v>
                </c:pt>
                <c:pt idx="18">
                  <c:v>1.0785824345146397E-2</c:v>
                </c:pt>
                <c:pt idx="19">
                  <c:v>0</c:v>
                </c:pt>
                <c:pt idx="20">
                  <c:v>0</c:v>
                </c:pt>
              </c:numCache>
            </c:numRef>
          </c:val>
        </c:ser>
        <c:ser>
          <c:idx val="3"/>
          <c:order val="3"/>
          <c:tx>
            <c:strRef>
              <c:f>Sheet1!$F$32</c:f>
              <c:strCache>
                <c:ptCount val="1"/>
                <c:pt idx="0">
                  <c:v>2007/8</c:v>
                </c:pt>
              </c:strCache>
            </c:strRef>
          </c:tx>
          <c:invertIfNegative val="0"/>
          <c:cat>
            <c:multiLvlStrRef>
              <c:f>Sheet1!$A$33:$B$53</c:f>
              <c:multiLvlStrCache>
                <c:ptCount val="21"/>
                <c:lvl>
                  <c:pt idx="0">
                    <c:v>Aero/Auto</c:v>
                  </c:pt>
                  <c:pt idx="1">
                    <c:v>Chem Eng</c:v>
                  </c:pt>
                  <c:pt idx="2">
                    <c:v>Civil and Building</c:v>
                  </c:pt>
                  <c:pt idx="3">
                    <c:v>Electronic &amp; Electrical</c:v>
                  </c:pt>
                  <c:pt idx="4">
                    <c:v>Wolfson School</c:v>
                  </c:pt>
                  <c:pt idx="5">
                    <c:v>Chemistry</c:v>
                  </c:pt>
                  <c:pt idx="6">
                    <c:v>Comp Sci</c:v>
                  </c:pt>
                  <c:pt idx="7">
                    <c:v>Ergonomics</c:v>
                  </c:pt>
                  <c:pt idx="8">
                    <c:v>Info Sci</c:v>
                  </c:pt>
                  <c:pt idx="9">
                    <c:v>Maths</c:v>
                  </c:pt>
                  <c:pt idx="10">
                    <c:v>Physics</c:v>
                  </c:pt>
                  <c:pt idx="11">
                    <c:v>Materials</c:v>
                  </c:pt>
                  <c:pt idx="12">
                    <c:v>Business School</c:v>
                  </c:pt>
                  <c:pt idx="13">
                    <c:v>D &amp; T</c:v>
                  </c:pt>
                  <c:pt idx="14">
                    <c:v>Economics</c:v>
                  </c:pt>
                  <c:pt idx="15">
                    <c:v>English &amp; Drama</c:v>
                  </c:pt>
                  <c:pt idx="16">
                    <c:v>PHIR</c:v>
                  </c:pt>
                  <c:pt idx="17">
                    <c:v>Geography</c:v>
                  </c:pt>
                  <c:pt idx="18">
                    <c:v>SSEHS</c:v>
                  </c:pt>
                  <c:pt idx="19">
                    <c:v>Art &amp; Design</c:v>
                  </c:pt>
                  <c:pt idx="20">
                    <c:v>Social Sciences</c:v>
                  </c:pt>
                </c:lvl>
                <c:lvl>
                  <c:pt idx="0">
                    <c:v>ENG</c:v>
                  </c:pt>
                  <c:pt idx="1">
                    <c:v>ENG</c:v>
                  </c:pt>
                  <c:pt idx="2">
                    <c:v>ENG</c:v>
                  </c:pt>
                  <c:pt idx="3">
                    <c:v>ENG</c:v>
                  </c:pt>
                  <c:pt idx="4">
                    <c:v>ENG</c:v>
                  </c:pt>
                  <c:pt idx="5">
                    <c:v>SCI</c:v>
                  </c:pt>
                  <c:pt idx="6">
                    <c:v>SCI</c:v>
                  </c:pt>
                  <c:pt idx="7">
                    <c:v>SCI</c:v>
                  </c:pt>
                  <c:pt idx="8">
                    <c:v>SCI</c:v>
                  </c:pt>
                  <c:pt idx="9">
                    <c:v>SCI</c:v>
                  </c:pt>
                  <c:pt idx="10">
                    <c:v>SCI</c:v>
                  </c:pt>
                  <c:pt idx="11">
                    <c:v>SCI</c:v>
                  </c:pt>
                  <c:pt idx="12">
                    <c:v>SSH</c:v>
                  </c:pt>
                  <c:pt idx="13">
                    <c:v>SSH</c:v>
                  </c:pt>
                  <c:pt idx="14">
                    <c:v>SSH</c:v>
                  </c:pt>
                  <c:pt idx="15">
                    <c:v>SSH</c:v>
                  </c:pt>
                  <c:pt idx="16">
                    <c:v>SSH</c:v>
                  </c:pt>
                  <c:pt idx="17">
                    <c:v>SSH</c:v>
                  </c:pt>
                  <c:pt idx="18">
                    <c:v>SSH</c:v>
                  </c:pt>
                  <c:pt idx="19">
                    <c:v>SSH</c:v>
                  </c:pt>
                  <c:pt idx="20">
                    <c:v>SSH</c:v>
                  </c:pt>
                </c:lvl>
              </c:multiLvlStrCache>
            </c:multiLvlStrRef>
          </c:cat>
          <c:val>
            <c:numRef>
              <c:f>Sheet1!$F$33:$F$53</c:f>
              <c:numCache>
                <c:formatCode>0.00%</c:formatCode>
                <c:ptCount val="21"/>
                <c:pt idx="0">
                  <c:v>3.2315978456014423E-2</c:v>
                </c:pt>
                <c:pt idx="1">
                  <c:v>1.260504201680672E-2</c:v>
                </c:pt>
                <c:pt idx="2">
                  <c:v>4.8250904704463214E-3</c:v>
                </c:pt>
                <c:pt idx="3">
                  <c:v>2.2172949002217321E-2</c:v>
                </c:pt>
                <c:pt idx="4">
                  <c:v>5.1413881748072019E-3</c:v>
                </c:pt>
                <c:pt idx="5">
                  <c:v>4.2979942693409691E-2</c:v>
                </c:pt>
                <c:pt idx="6">
                  <c:v>5.476190476190481E-2</c:v>
                </c:pt>
                <c:pt idx="7">
                  <c:v>8.5763293310463229E-3</c:v>
                </c:pt>
                <c:pt idx="8">
                  <c:v>2.4813895781637747E-2</c:v>
                </c:pt>
                <c:pt idx="9">
                  <c:v>5.8287795992714032E-2</c:v>
                </c:pt>
                <c:pt idx="10">
                  <c:v>1.7751479289940853E-2</c:v>
                </c:pt>
                <c:pt idx="11">
                  <c:v>5.2023121387283294E-2</c:v>
                </c:pt>
                <c:pt idx="12">
                  <c:v>3.6199095022624479E-3</c:v>
                </c:pt>
                <c:pt idx="13">
                  <c:v>0</c:v>
                </c:pt>
                <c:pt idx="14">
                  <c:v>2.1598272138228954E-2</c:v>
                </c:pt>
                <c:pt idx="15">
                  <c:v>2.1505376344086039E-3</c:v>
                </c:pt>
                <c:pt idx="16">
                  <c:v>2.5193798449612413E-2</c:v>
                </c:pt>
                <c:pt idx="17">
                  <c:v>2.0576131687242809E-3</c:v>
                </c:pt>
                <c:pt idx="18">
                  <c:v>1.0238907849829348E-2</c:v>
                </c:pt>
                <c:pt idx="19">
                  <c:v>0</c:v>
                </c:pt>
                <c:pt idx="20">
                  <c:v>0</c:v>
                </c:pt>
              </c:numCache>
            </c:numRef>
          </c:val>
        </c:ser>
        <c:ser>
          <c:idx val="4"/>
          <c:order val="4"/>
          <c:tx>
            <c:strRef>
              <c:f>Sheet1!$G$32</c:f>
              <c:strCache>
                <c:ptCount val="1"/>
                <c:pt idx="0">
                  <c:v>2008/9</c:v>
                </c:pt>
              </c:strCache>
            </c:strRef>
          </c:tx>
          <c:invertIfNegative val="0"/>
          <c:cat>
            <c:multiLvlStrRef>
              <c:f>Sheet1!$A$33:$B$53</c:f>
              <c:multiLvlStrCache>
                <c:ptCount val="21"/>
                <c:lvl>
                  <c:pt idx="0">
                    <c:v>Aero/Auto</c:v>
                  </c:pt>
                  <c:pt idx="1">
                    <c:v>Chem Eng</c:v>
                  </c:pt>
                  <c:pt idx="2">
                    <c:v>Civil and Building</c:v>
                  </c:pt>
                  <c:pt idx="3">
                    <c:v>Electronic &amp; Electrical</c:v>
                  </c:pt>
                  <c:pt idx="4">
                    <c:v>Wolfson School</c:v>
                  </c:pt>
                  <c:pt idx="5">
                    <c:v>Chemistry</c:v>
                  </c:pt>
                  <c:pt idx="6">
                    <c:v>Comp Sci</c:v>
                  </c:pt>
                  <c:pt idx="7">
                    <c:v>Ergonomics</c:v>
                  </c:pt>
                  <c:pt idx="8">
                    <c:v>Info Sci</c:v>
                  </c:pt>
                  <c:pt idx="9">
                    <c:v>Maths</c:v>
                  </c:pt>
                  <c:pt idx="10">
                    <c:v>Physics</c:v>
                  </c:pt>
                  <c:pt idx="11">
                    <c:v>Materials</c:v>
                  </c:pt>
                  <c:pt idx="12">
                    <c:v>Business School</c:v>
                  </c:pt>
                  <c:pt idx="13">
                    <c:v>D &amp; T</c:v>
                  </c:pt>
                  <c:pt idx="14">
                    <c:v>Economics</c:v>
                  </c:pt>
                  <c:pt idx="15">
                    <c:v>English &amp; Drama</c:v>
                  </c:pt>
                  <c:pt idx="16">
                    <c:v>PHIR</c:v>
                  </c:pt>
                  <c:pt idx="17">
                    <c:v>Geography</c:v>
                  </c:pt>
                  <c:pt idx="18">
                    <c:v>SSEHS</c:v>
                  </c:pt>
                  <c:pt idx="19">
                    <c:v>Art &amp; Design</c:v>
                  </c:pt>
                  <c:pt idx="20">
                    <c:v>Social Sciences</c:v>
                  </c:pt>
                </c:lvl>
                <c:lvl>
                  <c:pt idx="0">
                    <c:v>ENG</c:v>
                  </c:pt>
                  <c:pt idx="1">
                    <c:v>ENG</c:v>
                  </c:pt>
                  <c:pt idx="2">
                    <c:v>ENG</c:v>
                  </c:pt>
                  <c:pt idx="3">
                    <c:v>ENG</c:v>
                  </c:pt>
                  <c:pt idx="4">
                    <c:v>ENG</c:v>
                  </c:pt>
                  <c:pt idx="5">
                    <c:v>SCI</c:v>
                  </c:pt>
                  <c:pt idx="6">
                    <c:v>SCI</c:v>
                  </c:pt>
                  <c:pt idx="7">
                    <c:v>SCI</c:v>
                  </c:pt>
                  <c:pt idx="8">
                    <c:v>SCI</c:v>
                  </c:pt>
                  <c:pt idx="9">
                    <c:v>SCI</c:v>
                  </c:pt>
                  <c:pt idx="10">
                    <c:v>SCI</c:v>
                  </c:pt>
                  <c:pt idx="11">
                    <c:v>SCI</c:v>
                  </c:pt>
                  <c:pt idx="12">
                    <c:v>SSH</c:v>
                  </c:pt>
                  <c:pt idx="13">
                    <c:v>SSH</c:v>
                  </c:pt>
                  <c:pt idx="14">
                    <c:v>SSH</c:v>
                  </c:pt>
                  <c:pt idx="15">
                    <c:v>SSH</c:v>
                  </c:pt>
                  <c:pt idx="16">
                    <c:v>SSH</c:v>
                  </c:pt>
                  <c:pt idx="17">
                    <c:v>SSH</c:v>
                  </c:pt>
                  <c:pt idx="18">
                    <c:v>SSH</c:v>
                  </c:pt>
                  <c:pt idx="19">
                    <c:v>SSH</c:v>
                  </c:pt>
                  <c:pt idx="20">
                    <c:v>SSH</c:v>
                  </c:pt>
                </c:lvl>
              </c:multiLvlStrCache>
            </c:multiLvlStrRef>
          </c:cat>
          <c:val>
            <c:numRef>
              <c:f>Sheet1!$G$33:$G$53</c:f>
              <c:numCache>
                <c:formatCode>0.00%</c:formatCode>
                <c:ptCount val="21"/>
                <c:pt idx="0">
                  <c:v>1.3266998341625218E-2</c:v>
                </c:pt>
                <c:pt idx="1">
                  <c:v>7.4074074074074103E-3</c:v>
                </c:pt>
                <c:pt idx="2">
                  <c:v>9.9228224917309905E-3</c:v>
                </c:pt>
                <c:pt idx="3">
                  <c:v>2.9761904761904788E-2</c:v>
                </c:pt>
                <c:pt idx="4">
                  <c:v>5.6497175141242981E-3</c:v>
                </c:pt>
                <c:pt idx="5">
                  <c:v>5.3164556962025336E-2</c:v>
                </c:pt>
                <c:pt idx="6">
                  <c:v>4.9079754601227002E-2</c:v>
                </c:pt>
                <c:pt idx="7">
                  <c:v>3.3783783783783806E-2</c:v>
                </c:pt>
                <c:pt idx="8">
                  <c:v>1.187648456057008E-2</c:v>
                </c:pt>
                <c:pt idx="9">
                  <c:v>6.0064935064935113E-2</c:v>
                </c:pt>
                <c:pt idx="10">
                  <c:v>8.5308056872037963E-2</c:v>
                </c:pt>
                <c:pt idx="11">
                  <c:v>0</c:v>
                </c:pt>
                <c:pt idx="12">
                  <c:v>1.4609203798392997E-3</c:v>
                </c:pt>
                <c:pt idx="13">
                  <c:v>6.147540983606559E-3</c:v>
                </c:pt>
                <c:pt idx="14">
                  <c:v>1.7821782178217831E-2</c:v>
                </c:pt>
                <c:pt idx="15">
                  <c:v>0</c:v>
                </c:pt>
                <c:pt idx="16">
                  <c:v>5.2083333333333417E-3</c:v>
                </c:pt>
                <c:pt idx="17">
                  <c:v>0</c:v>
                </c:pt>
                <c:pt idx="18">
                  <c:v>1.8099547511312233E-3</c:v>
                </c:pt>
                <c:pt idx="19">
                  <c:v>0</c:v>
                </c:pt>
                <c:pt idx="20">
                  <c:v>0</c:v>
                </c:pt>
              </c:numCache>
            </c:numRef>
          </c:val>
        </c:ser>
        <c:ser>
          <c:idx val="5"/>
          <c:order val="5"/>
          <c:tx>
            <c:strRef>
              <c:f>Sheet1!$H$32</c:f>
              <c:strCache>
                <c:ptCount val="1"/>
                <c:pt idx="0">
                  <c:v>2009/10</c:v>
                </c:pt>
              </c:strCache>
            </c:strRef>
          </c:tx>
          <c:invertIfNegative val="0"/>
          <c:cat>
            <c:multiLvlStrRef>
              <c:f>Sheet1!$A$33:$B$53</c:f>
              <c:multiLvlStrCache>
                <c:ptCount val="21"/>
                <c:lvl>
                  <c:pt idx="0">
                    <c:v>Aero/Auto</c:v>
                  </c:pt>
                  <c:pt idx="1">
                    <c:v>Chem Eng</c:v>
                  </c:pt>
                  <c:pt idx="2">
                    <c:v>Civil and Building</c:v>
                  </c:pt>
                  <c:pt idx="3">
                    <c:v>Electronic &amp; Electrical</c:v>
                  </c:pt>
                  <c:pt idx="4">
                    <c:v>Wolfson School</c:v>
                  </c:pt>
                  <c:pt idx="5">
                    <c:v>Chemistry</c:v>
                  </c:pt>
                  <c:pt idx="6">
                    <c:v>Comp Sci</c:v>
                  </c:pt>
                  <c:pt idx="7">
                    <c:v>Ergonomics</c:v>
                  </c:pt>
                  <c:pt idx="8">
                    <c:v>Info Sci</c:v>
                  </c:pt>
                  <c:pt idx="9">
                    <c:v>Maths</c:v>
                  </c:pt>
                  <c:pt idx="10">
                    <c:v>Physics</c:v>
                  </c:pt>
                  <c:pt idx="11">
                    <c:v>Materials</c:v>
                  </c:pt>
                  <c:pt idx="12">
                    <c:v>Business School</c:v>
                  </c:pt>
                  <c:pt idx="13">
                    <c:v>D &amp; T</c:v>
                  </c:pt>
                  <c:pt idx="14">
                    <c:v>Economics</c:v>
                  </c:pt>
                  <c:pt idx="15">
                    <c:v>English &amp; Drama</c:v>
                  </c:pt>
                  <c:pt idx="16">
                    <c:v>PHIR</c:v>
                  </c:pt>
                  <c:pt idx="17">
                    <c:v>Geography</c:v>
                  </c:pt>
                  <c:pt idx="18">
                    <c:v>SSEHS</c:v>
                  </c:pt>
                  <c:pt idx="19">
                    <c:v>Art &amp; Design</c:v>
                  </c:pt>
                  <c:pt idx="20">
                    <c:v>Social Sciences</c:v>
                  </c:pt>
                </c:lvl>
                <c:lvl>
                  <c:pt idx="0">
                    <c:v>ENG</c:v>
                  </c:pt>
                  <c:pt idx="1">
                    <c:v>ENG</c:v>
                  </c:pt>
                  <c:pt idx="2">
                    <c:v>ENG</c:v>
                  </c:pt>
                  <c:pt idx="3">
                    <c:v>ENG</c:v>
                  </c:pt>
                  <c:pt idx="4">
                    <c:v>ENG</c:v>
                  </c:pt>
                  <c:pt idx="5">
                    <c:v>SCI</c:v>
                  </c:pt>
                  <c:pt idx="6">
                    <c:v>SCI</c:v>
                  </c:pt>
                  <c:pt idx="7">
                    <c:v>SCI</c:v>
                  </c:pt>
                  <c:pt idx="8">
                    <c:v>SCI</c:v>
                  </c:pt>
                  <c:pt idx="9">
                    <c:v>SCI</c:v>
                  </c:pt>
                  <c:pt idx="10">
                    <c:v>SCI</c:v>
                  </c:pt>
                  <c:pt idx="11">
                    <c:v>SCI</c:v>
                  </c:pt>
                  <c:pt idx="12">
                    <c:v>SSH</c:v>
                  </c:pt>
                  <c:pt idx="13">
                    <c:v>SSH</c:v>
                  </c:pt>
                  <c:pt idx="14">
                    <c:v>SSH</c:v>
                  </c:pt>
                  <c:pt idx="15">
                    <c:v>SSH</c:v>
                  </c:pt>
                  <c:pt idx="16">
                    <c:v>SSH</c:v>
                  </c:pt>
                  <c:pt idx="17">
                    <c:v>SSH</c:v>
                  </c:pt>
                  <c:pt idx="18">
                    <c:v>SSH</c:v>
                  </c:pt>
                  <c:pt idx="19">
                    <c:v>SSH</c:v>
                  </c:pt>
                  <c:pt idx="20">
                    <c:v>SSH</c:v>
                  </c:pt>
                </c:lvl>
              </c:multiLvlStrCache>
            </c:multiLvlStrRef>
          </c:cat>
          <c:val>
            <c:numRef>
              <c:f>Sheet1!$H$33:$H$53</c:f>
              <c:numCache>
                <c:formatCode>0.00%</c:formatCode>
                <c:ptCount val="21"/>
                <c:pt idx="0">
                  <c:v>1.2861736334405157E-2</c:v>
                </c:pt>
                <c:pt idx="1">
                  <c:v>2.4475524475524507E-2</c:v>
                </c:pt>
                <c:pt idx="2">
                  <c:v>3.4129692832764523E-3</c:v>
                </c:pt>
                <c:pt idx="3">
                  <c:v>3.0107526881720446E-2</c:v>
                </c:pt>
                <c:pt idx="4">
                  <c:v>4.9079754601227014E-3</c:v>
                </c:pt>
                <c:pt idx="5">
                  <c:v>6.2500000000000028E-2</c:v>
                </c:pt>
                <c:pt idx="6">
                  <c:v>2.1413276231263406E-2</c:v>
                </c:pt>
                <c:pt idx="7">
                  <c:v>0</c:v>
                </c:pt>
                <c:pt idx="8">
                  <c:v>3.743315508021397E-2</c:v>
                </c:pt>
                <c:pt idx="9">
                  <c:v>3.1468531468531472E-2</c:v>
                </c:pt>
                <c:pt idx="10">
                  <c:v>7.6923076923076983E-2</c:v>
                </c:pt>
                <c:pt idx="11">
                  <c:v>1.4778325123152712E-2</c:v>
                </c:pt>
                <c:pt idx="12">
                  <c:v>4.570383912248635E-3</c:v>
                </c:pt>
                <c:pt idx="13">
                  <c:v>0</c:v>
                </c:pt>
                <c:pt idx="14">
                  <c:v>2.1611001964636549E-2</c:v>
                </c:pt>
                <c:pt idx="15">
                  <c:v>2.1505376344086039E-3</c:v>
                </c:pt>
                <c:pt idx="16">
                  <c:v>3.6297640653357565E-3</c:v>
                </c:pt>
                <c:pt idx="17">
                  <c:v>0</c:v>
                </c:pt>
                <c:pt idx="18">
                  <c:v>1.0396975425330817E-2</c:v>
                </c:pt>
                <c:pt idx="19">
                  <c:v>0</c:v>
                </c:pt>
                <c:pt idx="20">
                  <c:v>0</c:v>
                </c:pt>
              </c:numCache>
            </c:numRef>
          </c:val>
        </c:ser>
        <c:dLbls>
          <c:showLegendKey val="0"/>
          <c:showVal val="0"/>
          <c:showCatName val="0"/>
          <c:showSerName val="0"/>
          <c:showPercent val="0"/>
          <c:showBubbleSize val="0"/>
        </c:dLbls>
        <c:gapWidth val="75"/>
        <c:overlap val="-25"/>
        <c:axId val="131184512"/>
        <c:axId val="131186048"/>
      </c:barChart>
      <c:catAx>
        <c:axId val="131184512"/>
        <c:scaling>
          <c:orientation val="minMax"/>
        </c:scaling>
        <c:delete val="0"/>
        <c:axPos val="b"/>
        <c:majorTickMark val="out"/>
        <c:minorTickMark val="none"/>
        <c:tickLblPos val="nextTo"/>
        <c:crossAx val="131186048"/>
        <c:crosses val="autoZero"/>
        <c:auto val="1"/>
        <c:lblAlgn val="ctr"/>
        <c:lblOffset val="100"/>
        <c:noMultiLvlLbl val="0"/>
      </c:catAx>
      <c:valAx>
        <c:axId val="131186048"/>
        <c:scaling>
          <c:orientation val="minMax"/>
        </c:scaling>
        <c:delete val="0"/>
        <c:axPos val="l"/>
        <c:majorGridlines/>
        <c:numFmt formatCode="0.00%" sourceLinked="1"/>
        <c:majorTickMark val="out"/>
        <c:minorTickMark val="none"/>
        <c:tickLblPos val="nextTo"/>
        <c:crossAx val="131184512"/>
        <c:crosses val="autoZero"/>
        <c:crossBetween val="between"/>
      </c:valAx>
    </c:plotArea>
    <c:legend>
      <c:legendPos val="r"/>
      <c:layout>
        <c:manualLayout>
          <c:xMode val="edge"/>
          <c:yMode val="edge"/>
          <c:x val="0.25712350263370093"/>
          <c:y val="0.95087909427956596"/>
          <c:w val="0.4917315513305428"/>
          <c:h val="3.4476602106890693E-2"/>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t>Condoned Students as a Percentage</a:t>
            </a:r>
            <a:r>
              <a:rPr lang="en-GB" baseline="0"/>
              <a:t> of Faculty Population</a:t>
            </a:r>
            <a:endParaRPr lang="en-GB"/>
          </a:p>
        </c:rich>
      </c:tx>
      <c:overlay val="0"/>
    </c:title>
    <c:autoTitleDeleted val="0"/>
    <c:plotArea>
      <c:layout>
        <c:manualLayout>
          <c:layoutTarget val="inner"/>
          <c:xMode val="edge"/>
          <c:yMode val="edge"/>
          <c:x val="7.1475176705854709E-2"/>
          <c:y val="8.7934110753685943E-2"/>
          <c:w val="0.87493200934119963"/>
          <c:h val="0.79360310753126451"/>
        </c:manualLayout>
      </c:layout>
      <c:barChart>
        <c:barDir val="col"/>
        <c:grouping val="clustered"/>
        <c:varyColors val="0"/>
        <c:ser>
          <c:idx val="0"/>
          <c:order val="0"/>
          <c:tx>
            <c:strRef>
              <c:f>Sheet1!$B$56</c:f>
              <c:strCache>
                <c:ptCount val="1"/>
                <c:pt idx="0">
                  <c:v>2004/5</c:v>
                </c:pt>
              </c:strCache>
            </c:strRef>
          </c:tx>
          <c:invertIfNegative val="0"/>
          <c:cat>
            <c:strRef>
              <c:f>Sheet1!$A$57:$A$59</c:f>
              <c:strCache>
                <c:ptCount val="3"/>
                <c:pt idx="0">
                  <c:v>Faculty of Engineering</c:v>
                </c:pt>
                <c:pt idx="1">
                  <c:v>Faculty of Science</c:v>
                </c:pt>
                <c:pt idx="2">
                  <c:v>Faculty of Social Sciences &amp; Humanities</c:v>
                </c:pt>
              </c:strCache>
            </c:strRef>
          </c:cat>
          <c:val>
            <c:numRef>
              <c:f>Sheet1!$B$57:$B$59</c:f>
              <c:numCache>
                <c:formatCode>0.00%</c:formatCode>
                <c:ptCount val="3"/>
                <c:pt idx="0">
                  <c:v>1.3313046785850132E-2</c:v>
                </c:pt>
                <c:pt idx="1">
                  <c:v>2.4096385542168676E-2</c:v>
                </c:pt>
                <c:pt idx="2">
                  <c:v>6.0048789641583824E-3</c:v>
                </c:pt>
              </c:numCache>
            </c:numRef>
          </c:val>
        </c:ser>
        <c:ser>
          <c:idx val="1"/>
          <c:order val="1"/>
          <c:tx>
            <c:strRef>
              <c:f>Sheet1!$C$56</c:f>
              <c:strCache>
                <c:ptCount val="1"/>
                <c:pt idx="0">
                  <c:v>2005/6</c:v>
                </c:pt>
              </c:strCache>
            </c:strRef>
          </c:tx>
          <c:invertIfNegative val="0"/>
          <c:cat>
            <c:strRef>
              <c:f>Sheet1!$A$57:$A$59</c:f>
              <c:strCache>
                <c:ptCount val="3"/>
                <c:pt idx="0">
                  <c:v>Faculty of Engineering</c:v>
                </c:pt>
                <c:pt idx="1">
                  <c:v>Faculty of Science</c:v>
                </c:pt>
                <c:pt idx="2">
                  <c:v>Faculty of Social Sciences &amp; Humanities</c:v>
                </c:pt>
              </c:strCache>
            </c:strRef>
          </c:cat>
          <c:val>
            <c:numRef>
              <c:f>Sheet1!$C$57:$C$59</c:f>
              <c:numCache>
                <c:formatCode>0.00%</c:formatCode>
                <c:ptCount val="3"/>
                <c:pt idx="0">
                  <c:v>1.1460258780036977E-2</c:v>
                </c:pt>
                <c:pt idx="1">
                  <c:v>3.067243413291388E-2</c:v>
                </c:pt>
                <c:pt idx="2">
                  <c:v>3.5627226701668855E-3</c:v>
                </c:pt>
              </c:numCache>
            </c:numRef>
          </c:val>
        </c:ser>
        <c:ser>
          <c:idx val="2"/>
          <c:order val="2"/>
          <c:tx>
            <c:strRef>
              <c:f>Sheet1!$D$56</c:f>
              <c:strCache>
                <c:ptCount val="1"/>
                <c:pt idx="0">
                  <c:v>2006/7</c:v>
                </c:pt>
              </c:strCache>
            </c:strRef>
          </c:tx>
          <c:invertIfNegative val="0"/>
          <c:cat>
            <c:strRef>
              <c:f>Sheet1!$A$57:$A$59</c:f>
              <c:strCache>
                <c:ptCount val="3"/>
                <c:pt idx="0">
                  <c:v>Faculty of Engineering</c:v>
                </c:pt>
                <c:pt idx="1">
                  <c:v>Faculty of Science</c:v>
                </c:pt>
                <c:pt idx="2">
                  <c:v>Faculty of Social Sciences &amp; Humanities</c:v>
                </c:pt>
              </c:strCache>
            </c:strRef>
          </c:cat>
          <c:val>
            <c:numRef>
              <c:f>Sheet1!$D$57:$D$59</c:f>
              <c:numCache>
                <c:formatCode>0.00%</c:formatCode>
                <c:ptCount val="3"/>
                <c:pt idx="0">
                  <c:v>1.457725947521866E-2</c:v>
                </c:pt>
                <c:pt idx="1">
                  <c:v>2.3484848484848501E-2</c:v>
                </c:pt>
                <c:pt idx="2">
                  <c:v>2.9712163416898791E-3</c:v>
                </c:pt>
              </c:numCache>
            </c:numRef>
          </c:val>
        </c:ser>
        <c:ser>
          <c:idx val="3"/>
          <c:order val="3"/>
          <c:tx>
            <c:strRef>
              <c:f>Sheet1!$E$56</c:f>
              <c:strCache>
                <c:ptCount val="1"/>
                <c:pt idx="0">
                  <c:v>2007/8</c:v>
                </c:pt>
              </c:strCache>
            </c:strRef>
          </c:tx>
          <c:invertIfNegative val="0"/>
          <c:cat>
            <c:strRef>
              <c:f>Sheet1!$A$57:$A$59</c:f>
              <c:strCache>
                <c:ptCount val="3"/>
                <c:pt idx="0">
                  <c:v>Faculty of Engineering</c:v>
                </c:pt>
                <c:pt idx="1">
                  <c:v>Faculty of Science</c:v>
                </c:pt>
                <c:pt idx="2">
                  <c:v>Faculty of Social Sciences &amp; Humanities</c:v>
                </c:pt>
              </c:strCache>
            </c:strRef>
          </c:cat>
          <c:val>
            <c:numRef>
              <c:f>Sheet1!$E$57:$E$59</c:f>
              <c:numCache>
                <c:formatCode>0.00%</c:formatCode>
                <c:ptCount val="3"/>
                <c:pt idx="0">
                  <c:v>1.3700000000000011E-2</c:v>
                </c:pt>
                <c:pt idx="1">
                  <c:v>3.670000000000001E-2</c:v>
                </c:pt>
                <c:pt idx="2">
                  <c:v>6.500000000000004E-3</c:v>
                </c:pt>
              </c:numCache>
            </c:numRef>
          </c:val>
        </c:ser>
        <c:ser>
          <c:idx val="4"/>
          <c:order val="4"/>
          <c:tx>
            <c:strRef>
              <c:f>Sheet1!$F$56</c:f>
              <c:strCache>
                <c:ptCount val="1"/>
                <c:pt idx="0">
                  <c:v>2008/9</c:v>
                </c:pt>
              </c:strCache>
            </c:strRef>
          </c:tx>
          <c:invertIfNegative val="0"/>
          <c:cat>
            <c:strRef>
              <c:f>Sheet1!$A$57:$A$59</c:f>
              <c:strCache>
                <c:ptCount val="3"/>
                <c:pt idx="0">
                  <c:v>Faculty of Engineering</c:v>
                </c:pt>
                <c:pt idx="1">
                  <c:v>Faculty of Science</c:v>
                </c:pt>
                <c:pt idx="2">
                  <c:v>Faculty of Social Sciences &amp; Humanities</c:v>
                </c:pt>
              </c:strCache>
            </c:strRef>
          </c:cat>
          <c:val>
            <c:numRef>
              <c:f>Sheet1!$F$57:$F$59</c:f>
              <c:numCache>
                <c:formatCode>0.00%</c:formatCode>
                <c:ptCount val="3"/>
                <c:pt idx="0">
                  <c:v>1.2306721363206071E-2</c:v>
                </c:pt>
                <c:pt idx="1">
                  <c:v>4.4247787610619468E-2</c:v>
                </c:pt>
                <c:pt idx="2">
                  <c:v>2.991183879093199E-3</c:v>
                </c:pt>
              </c:numCache>
            </c:numRef>
          </c:val>
        </c:ser>
        <c:ser>
          <c:idx val="5"/>
          <c:order val="5"/>
          <c:tx>
            <c:strRef>
              <c:f>Sheet1!$G$56</c:f>
              <c:strCache>
                <c:ptCount val="1"/>
                <c:pt idx="0">
                  <c:v>2009/10</c:v>
                </c:pt>
              </c:strCache>
            </c:strRef>
          </c:tx>
          <c:invertIfNegative val="0"/>
          <c:cat>
            <c:strRef>
              <c:f>Sheet1!$A$57:$A$59</c:f>
              <c:strCache>
                <c:ptCount val="3"/>
                <c:pt idx="0">
                  <c:v>Faculty of Engineering</c:v>
                </c:pt>
                <c:pt idx="1">
                  <c:v>Faculty of Science</c:v>
                </c:pt>
                <c:pt idx="2">
                  <c:v>Faculty of Social Sciences &amp; Humanities</c:v>
                </c:pt>
              </c:strCache>
            </c:strRef>
          </c:cat>
          <c:val>
            <c:numRef>
              <c:f>Sheet1!$G$57:$G$59</c:f>
              <c:numCache>
                <c:formatCode>0.00%</c:formatCode>
                <c:ptCount val="3"/>
                <c:pt idx="0">
                  <c:v>1.1737854581023801E-2</c:v>
                </c:pt>
                <c:pt idx="1">
                  <c:v>3.5884133160397749E-2</c:v>
                </c:pt>
                <c:pt idx="2">
                  <c:v>5.0581689428426946E-3</c:v>
                </c:pt>
              </c:numCache>
            </c:numRef>
          </c:val>
        </c:ser>
        <c:dLbls>
          <c:showLegendKey val="0"/>
          <c:showVal val="0"/>
          <c:showCatName val="0"/>
          <c:showSerName val="0"/>
          <c:showPercent val="0"/>
          <c:showBubbleSize val="0"/>
        </c:dLbls>
        <c:gapWidth val="75"/>
        <c:overlap val="-25"/>
        <c:axId val="134108288"/>
        <c:axId val="134109824"/>
      </c:barChart>
      <c:catAx>
        <c:axId val="134108288"/>
        <c:scaling>
          <c:orientation val="minMax"/>
        </c:scaling>
        <c:delete val="0"/>
        <c:axPos val="b"/>
        <c:majorTickMark val="none"/>
        <c:minorTickMark val="none"/>
        <c:tickLblPos val="nextTo"/>
        <c:crossAx val="134109824"/>
        <c:crosses val="autoZero"/>
        <c:auto val="1"/>
        <c:lblAlgn val="ctr"/>
        <c:lblOffset val="100"/>
        <c:noMultiLvlLbl val="0"/>
      </c:catAx>
      <c:valAx>
        <c:axId val="134109824"/>
        <c:scaling>
          <c:orientation val="minMax"/>
        </c:scaling>
        <c:delete val="0"/>
        <c:axPos val="l"/>
        <c:majorGridlines/>
        <c:numFmt formatCode="0.00%" sourceLinked="1"/>
        <c:majorTickMark val="out"/>
        <c:minorTickMark val="none"/>
        <c:tickLblPos val="nextTo"/>
        <c:crossAx val="134108288"/>
        <c:crosses val="autoZero"/>
        <c:crossBetween val="between"/>
      </c:valAx>
    </c:plotArea>
    <c:legend>
      <c:legendPos val="r"/>
      <c:layout>
        <c:manualLayout>
          <c:xMode val="edge"/>
          <c:yMode val="edge"/>
          <c:x val="0.29943596636798692"/>
          <c:y val="0.9414489493109135"/>
          <c:w val="0.43986466030142035"/>
          <c:h val="4.7015463114274597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dc:creator>
  <cp:lastModifiedBy>Staff/Research Student</cp:lastModifiedBy>
  <cp:revision>2</cp:revision>
  <cp:lastPrinted>2011-02-09T16:01:00Z</cp:lastPrinted>
  <dcterms:created xsi:type="dcterms:W3CDTF">2012-06-21T10:37:00Z</dcterms:created>
  <dcterms:modified xsi:type="dcterms:W3CDTF">2012-06-21T10:37:00Z</dcterms:modified>
</cp:coreProperties>
</file>