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92" w:rsidRPr="000E076F" w:rsidRDefault="00E7253D" w:rsidP="00E7253D">
      <w:pPr>
        <w:rPr>
          <w:rFonts w:ascii="Arial" w:hAnsi="Arial" w:cs="Arial"/>
          <w:b/>
          <w:sz w:val="36"/>
          <w:szCs w:val="36"/>
        </w:rPr>
      </w:pPr>
      <w:bookmarkStart w:id="0" w:name="_GoBack"/>
      <w:bookmarkEnd w:id="0"/>
      <w:r w:rsidRPr="000E076F">
        <w:rPr>
          <w:rFonts w:ascii="Arial" w:hAnsi="Arial" w:cs="Arial"/>
          <w:b/>
          <w:sz w:val="36"/>
          <w:szCs w:val="36"/>
        </w:rPr>
        <w:t>Loughborough University</w:t>
      </w:r>
      <w:r w:rsidR="003D0070" w:rsidRPr="000E076F">
        <w:rPr>
          <w:rFonts w:ascii="Arial" w:hAnsi="Arial" w:cs="Arial"/>
          <w:b/>
          <w:sz w:val="36"/>
          <w:szCs w:val="36"/>
        </w:rPr>
        <w:t xml:space="preserve"> E-learning</w:t>
      </w:r>
      <w:r w:rsidRPr="000E076F">
        <w:rPr>
          <w:rFonts w:ascii="Arial" w:hAnsi="Arial" w:cs="Arial"/>
          <w:b/>
          <w:sz w:val="36"/>
          <w:szCs w:val="36"/>
        </w:rPr>
        <w:t xml:space="preserve"> Strategy</w:t>
      </w:r>
    </w:p>
    <w:p w:rsidR="00E71192" w:rsidRPr="000E076F" w:rsidRDefault="00E71192" w:rsidP="00E7253D">
      <w:pPr>
        <w:rPr>
          <w:rFonts w:ascii="Arial" w:hAnsi="Arial" w:cs="Arial"/>
          <w:b/>
          <w:sz w:val="36"/>
          <w:szCs w:val="36"/>
        </w:rPr>
      </w:pPr>
    </w:p>
    <w:p w:rsidR="00E7253D" w:rsidRPr="000E076F" w:rsidRDefault="00E7253D" w:rsidP="00E7253D">
      <w:pPr>
        <w:pStyle w:val="ListParagraph"/>
        <w:numPr>
          <w:ilvl w:val="0"/>
          <w:numId w:val="6"/>
        </w:numPr>
        <w:tabs>
          <w:tab w:val="left" w:pos="915"/>
        </w:tabs>
        <w:spacing w:before="240"/>
        <w:rPr>
          <w:rFonts w:ascii="Arial" w:hAnsi="Arial" w:cs="Arial"/>
          <w:sz w:val="24"/>
          <w:szCs w:val="24"/>
        </w:rPr>
      </w:pPr>
      <w:r w:rsidRPr="000E076F">
        <w:rPr>
          <w:rFonts w:ascii="Arial" w:hAnsi="Arial" w:cs="Arial"/>
          <w:b/>
          <w:sz w:val="24"/>
          <w:szCs w:val="24"/>
        </w:rPr>
        <w:t>VISION AND RATIONALE</w:t>
      </w:r>
    </w:p>
    <w:p w:rsidR="00E7253D" w:rsidRPr="000E076F" w:rsidRDefault="00E7253D" w:rsidP="00E7253D">
      <w:pPr>
        <w:pStyle w:val="ListParagraph"/>
        <w:tabs>
          <w:tab w:val="left" w:pos="915"/>
        </w:tabs>
        <w:spacing w:before="240"/>
        <w:ind w:left="360"/>
        <w:rPr>
          <w:rFonts w:ascii="Arial" w:hAnsi="Arial" w:cs="Arial"/>
          <w:b/>
          <w:sz w:val="24"/>
          <w:szCs w:val="24"/>
        </w:rPr>
      </w:pPr>
    </w:p>
    <w:p w:rsidR="002C4B58" w:rsidRPr="000E076F" w:rsidRDefault="00E7253D" w:rsidP="00E7253D">
      <w:pPr>
        <w:pStyle w:val="ListParagraph"/>
        <w:tabs>
          <w:tab w:val="left" w:pos="915"/>
        </w:tabs>
        <w:spacing w:before="240"/>
        <w:ind w:left="360"/>
        <w:rPr>
          <w:rFonts w:ascii="Arial" w:hAnsi="Arial" w:cs="Arial"/>
          <w:b/>
          <w:sz w:val="24"/>
          <w:szCs w:val="24"/>
        </w:rPr>
      </w:pPr>
      <w:r w:rsidRPr="000E076F">
        <w:rPr>
          <w:rFonts w:ascii="Arial" w:hAnsi="Arial" w:cs="Arial"/>
          <w:b/>
          <w:sz w:val="24"/>
          <w:szCs w:val="24"/>
        </w:rPr>
        <w:t>1.1</w:t>
      </w:r>
      <w:r w:rsidRPr="000E076F">
        <w:rPr>
          <w:rFonts w:ascii="Arial" w:hAnsi="Arial" w:cs="Arial"/>
          <w:b/>
          <w:sz w:val="24"/>
          <w:szCs w:val="24"/>
        </w:rPr>
        <w:tab/>
        <w:t>Definition</w:t>
      </w:r>
    </w:p>
    <w:p w:rsidR="00BC58F0" w:rsidRPr="000E076F" w:rsidRDefault="002C4B58" w:rsidP="002C4B58">
      <w:pPr>
        <w:pStyle w:val="ListParagraph"/>
        <w:spacing w:before="240"/>
        <w:ind w:left="360"/>
        <w:rPr>
          <w:rFonts w:ascii="Arial" w:hAnsi="Arial" w:cs="Arial"/>
          <w:sz w:val="24"/>
          <w:szCs w:val="24"/>
        </w:rPr>
      </w:pPr>
      <w:r w:rsidRPr="000E076F">
        <w:rPr>
          <w:rFonts w:ascii="Arial" w:hAnsi="Arial" w:cs="Arial"/>
          <w:sz w:val="24"/>
          <w:szCs w:val="24"/>
        </w:rPr>
        <w:t>E-learning is defined here as the pedagogically-driven application of a range of digital technologies to the teaching and learning process. These technologies comprise corporate delivery systems including the Virtual Learning Environment, lecture capture, web conferencing and online assessment systems as well as, increasingly, external Web 2.0 services (eg YouTube) and Cloud services (eg GoogleApps).</w:t>
      </w:r>
      <w:r w:rsidR="00BC58F0" w:rsidRPr="000E076F">
        <w:rPr>
          <w:rFonts w:ascii="Arial" w:hAnsi="Arial" w:cs="Arial"/>
          <w:sz w:val="24"/>
          <w:szCs w:val="24"/>
        </w:rPr>
        <w:t xml:space="preserve"> In addition, there is a wide range of</w:t>
      </w:r>
      <w:r w:rsidR="00D7393C" w:rsidRPr="000E076F">
        <w:rPr>
          <w:rFonts w:ascii="Arial" w:hAnsi="Arial" w:cs="Arial"/>
          <w:sz w:val="24"/>
          <w:szCs w:val="24"/>
        </w:rPr>
        <w:t xml:space="preserve"> specialist academic software</w:t>
      </w:r>
      <w:r w:rsidR="00BC58F0" w:rsidRPr="000E076F">
        <w:rPr>
          <w:rFonts w:ascii="Arial" w:hAnsi="Arial" w:cs="Arial"/>
          <w:sz w:val="24"/>
          <w:szCs w:val="24"/>
        </w:rPr>
        <w:t xml:space="preserve"> used on campus, from statistical analysis to computer aided design,</w:t>
      </w:r>
      <w:r w:rsidR="00D7393C" w:rsidRPr="000E076F">
        <w:rPr>
          <w:rFonts w:ascii="Arial" w:hAnsi="Arial" w:cs="Arial"/>
          <w:sz w:val="24"/>
          <w:szCs w:val="24"/>
        </w:rPr>
        <w:t xml:space="preserve"> </w:t>
      </w:r>
      <w:r w:rsidR="00BC58F0" w:rsidRPr="000E076F">
        <w:rPr>
          <w:rFonts w:ascii="Arial" w:hAnsi="Arial" w:cs="Arial"/>
          <w:sz w:val="24"/>
          <w:szCs w:val="24"/>
        </w:rPr>
        <w:t xml:space="preserve">which it is useful to consider within the scope of this strategy. </w:t>
      </w:r>
      <w:r w:rsidR="002B6CC2" w:rsidRPr="000E076F">
        <w:rPr>
          <w:rFonts w:ascii="Arial" w:hAnsi="Arial" w:cs="Arial"/>
          <w:sz w:val="24"/>
          <w:szCs w:val="24"/>
        </w:rPr>
        <w:t xml:space="preserve">The definition also encompasses the need to </w:t>
      </w:r>
      <w:r w:rsidRPr="000E076F">
        <w:rPr>
          <w:rFonts w:ascii="Arial" w:hAnsi="Arial" w:cs="Arial"/>
          <w:sz w:val="24"/>
          <w:szCs w:val="24"/>
        </w:rPr>
        <w:t>cater</w:t>
      </w:r>
      <w:r w:rsidR="00D7393C" w:rsidRPr="000E076F">
        <w:rPr>
          <w:rFonts w:ascii="Arial" w:hAnsi="Arial" w:cs="Arial"/>
          <w:sz w:val="24"/>
          <w:szCs w:val="24"/>
        </w:rPr>
        <w:t xml:space="preserve"> </w:t>
      </w:r>
      <w:r w:rsidRPr="000E076F">
        <w:rPr>
          <w:rFonts w:ascii="Arial" w:hAnsi="Arial" w:cs="Arial"/>
          <w:sz w:val="24"/>
          <w:szCs w:val="24"/>
        </w:rPr>
        <w:t xml:space="preserve">for the widening range of devices that students (and staff) now use to engage with, prepare and update learning content, such as smartphones and tablets. </w:t>
      </w:r>
    </w:p>
    <w:p w:rsidR="00BC58F0" w:rsidRPr="000E076F" w:rsidRDefault="00BC58F0" w:rsidP="002C4B58">
      <w:pPr>
        <w:pStyle w:val="ListParagraph"/>
        <w:spacing w:before="240"/>
        <w:ind w:left="360"/>
        <w:rPr>
          <w:rFonts w:ascii="Arial" w:hAnsi="Arial" w:cs="Arial"/>
          <w:sz w:val="24"/>
          <w:szCs w:val="24"/>
        </w:rPr>
      </w:pPr>
    </w:p>
    <w:p w:rsidR="002C4B58" w:rsidRPr="000E076F" w:rsidRDefault="002C4B58" w:rsidP="002C4B58">
      <w:pPr>
        <w:pStyle w:val="ListParagraph"/>
        <w:spacing w:before="240"/>
        <w:ind w:left="360"/>
        <w:rPr>
          <w:rFonts w:ascii="Arial" w:hAnsi="Arial" w:cs="Arial"/>
          <w:sz w:val="24"/>
          <w:szCs w:val="24"/>
        </w:rPr>
      </w:pPr>
      <w:r w:rsidRPr="000E076F">
        <w:rPr>
          <w:rFonts w:ascii="Arial" w:hAnsi="Arial" w:cs="Arial"/>
          <w:sz w:val="24"/>
          <w:szCs w:val="24"/>
        </w:rPr>
        <w:t>Whilst E-learning c</w:t>
      </w:r>
      <w:r w:rsidR="00BC58F0" w:rsidRPr="000E076F">
        <w:rPr>
          <w:rFonts w:ascii="Arial" w:hAnsi="Arial" w:cs="Arial"/>
          <w:sz w:val="24"/>
          <w:szCs w:val="24"/>
        </w:rPr>
        <w:t>an</w:t>
      </w:r>
      <w:r w:rsidRPr="000E076F">
        <w:rPr>
          <w:rFonts w:ascii="Arial" w:hAnsi="Arial" w:cs="Arial"/>
          <w:sz w:val="24"/>
          <w:szCs w:val="24"/>
        </w:rPr>
        <w:t xml:space="preserve"> be wholly online, in the Loughborough context it will typically refer to the online component of a blended approach.  </w:t>
      </w:r>
    </w:p>
    <w:p w:rsidR="00E7253D" w:rsidRPr="000E076F" w:rsidRDefault="00E7253D" w:rsidP="00E7253D">
      <w:pPr>
        <w:pStyle w:val="ListParagraph"/>
        <w:tabs>
          <w:tab w:val="left" w:pos="915"/>
        </w:tabs>
        <w:spacing w:before="240"/>
        <w:ind w:left="360"/>
        <w:rPr>
          <w:rFonts w:ascii="Arial" w:hAnsi="Arial" w:cs="Arial"/>
          <w:sz w:val="24"/>
          <w:szCs w:val="24"/>
        </w:rPr>
      </w:pPr>
    </w:p>
    <w:p w:rsidR="00E7253D" w:rsidRPr="000E076F" w:rsidRDefault="00E7253D" w:rsidP="00E7253D">
      <w:pPr>
        <w:pStyle w:val="ListParagraph"/>
        <w:tabs>
          <w:tab w:val="left" w:pos="915"/>
        </w:tabs>
        <w:spacing w:before="240"/>
        <w:ind w:left="360"/>
        <w:rPr>
          <w:rFonts w:ascii="Arial" w:hAnsi="Arial" w:cs="Arial"/>
          <w:b/>
          <w:sz w:val="24"/>
          <w:szCs w:val="24"/>
        </w:rPr>
      </w:pPr>
      <w:r w:rsidRPr="000E076F">
        <w:rPr>
          <w:rFonts w:ascii="Arial" w:hAnsi="Arial" w:cs="Arial"/>
          <w:b/>
          <w:sz w:val="24"/>
          <w:szCs w:val="24"/>
        </w:rPr>
        <w:t>1.2</w:t>
      </w:r>
      <w:r w:rsidRPr="000E076F">
        <w:rPr>
          <w:rFonts w:ascii="Arial" w:hAnsi="Arial" w:cs="Arial"/>
          <w:b/>
          <w:sz w:val="24"/>
          <w:szCs w:val="24"/>
        </w:rPr>
        <w:tab/>
        <w:t>Background</w:t>
      </w:r>
    </w:p>
    <w:p w:rsidR="00E7253D" w:rsidRPr="000E076F" w:rsidRDefault="00E7253D" w:rsidP="00E7253D">
      <w:pPr>
        <w:pStyle w:val="ListParagraph"/>
        <w:tabs>
          <w:tab w:val="left" w:pos="915"/>
        </w:tabs>
        <w:spacing w:before="240"/>
        <w:ind w:left="360"/>
        <w:rPr>
          <w:rFonts w:ascii="Arial" w:hAnsi="Arial" w:cs="Arial"/>
          <w:sz w:val="24"/>
          <w:szCs w:val="24"/>
        </w:rPr>
      </w:pPr>
      <w:r w:rsidRPr="000E076F">
        <w:rPr>
          <w:rFonts w:ascii="Arial" w:hAnsi="Arial" w:cs="Arial"/>
          <w:sz w:val="24"/>
          <w:szCs w:val="24"/>
        </w:rPr>
        <w:t xml:space="preserve">The University’s current (and first) E-learning Strategy was launched in academic year 2007-08. Drawn up by members of Programme Quality Team, and approved by PQT in July 2007, the Strategy was subsequently endorsed by Learning and Teaching Committee in February 2008 and by Senate the following month. </w:t>
      </w:r>
    </w:p>
    <w:p w:rsidR="00E7253D" w:rsidRPr="000E076F" w:rsidRDefault="00E7253D" w:rsidP="00E7253D">
      <w:pPr>
        <w:pStyle w:val="ListParagraph"/>
        <w:tabs>
          <w:tab w:val="left" w:pos="915"/>
        </w:tabs>
        <w:spacing w:before="240"/>
        <w:ind w:left="360"/>
        <w:rPr>
          <w:rFonts w:ascii="Arial" w:hAnsi="Arial" w:cs="Arial"/>
          <w:sz w:val="24"/>
          <w:szCs w:val="24"/>
        </w:rPr>
      </w:pPr>
    </w:p>
    <w:p w:rsidR="00E7253D" w:rsidRPr="000E076F" w:rsidRDefault="00E7253D" w:rsidP="00E7253D">
      <w:pPr>
        <w:pStyle w:val="ListParagraph"/>
        <w:tabs>
          <w:tab w:val="left" w:pos="915"/>
        </w:tabs>
        <w:spacing w:before="240"/>
        <w:ind w:left="360"/>
        <w:rPr>
          <w:rFonts w:ascii="Arial" w:hAnsi="Arial" w:cs="Arial"/>
          <w:sz w:val="24"/>
          <w:szCs w:val="24"/>
        </w:rPr>
      </w:pPr>
      <w:r w:rsidRPr="000E076F">
        <w:rPr>
          <w:rFonts w:ascii="Arial" w:hAnsi="Arial" w:cs="Arial"/>
          <w:sz w:val="24"/>
          <w:szCs w:val="24"/>
        </w:rPr>
        <w:t xml:space="preserve">Whilst it was understood from the outset that e-learning should be integral to the University’s overarching Learning and Teaching Strategy, it was recognised that a more detailed document specifically addressing the development of e-learning would be helpful. The document that was produced sought to capture our overall aims in relation to e-learning, describe its benefits and set out some initial priorities in the form of an implementation plan. Approval of the strategy coincided with the migration of the University’s Virtual Learning Environment (VLE) from the previous, internally-developed Learn system to the new version of Learn based on Moodle. The strategy focused on compliance across the Faculties with a set of module ‘minimum presence’ requirements. </w:t>
      </w:r>
    </w:p>
    <w:p w:rsidR="00E7253D" w:rsidRPr="000E076F" w:rsidRDefault="00E7253D" w:rsidP="00E7253D">
      <w:pPr>
        <w:pStyle w:val="ListParagraph"/>
        <w:tabs>
          <w:tab w:val="left" w:pos="915"/>
        </w:tabs>
        <w:spacing w:before="240"/>
        <w:ind w:left="360"/>
        <w:rPr>
          <w:rFonts w:ascii="Arial" w:hAnsi="Arial" w:cs="Arial"/>
          <w:sz w:val="24"/>
          <w:szCs w:val="24"/>
        </w:rPr>
      </w:pPr>
    </w:p>
    <w:p w:rsidR="00E7253D" w:rsidRPr="000E076F" w:rsidRDefault="00E7253D" w:rsidP="00E7253D">
      <w:pPr>
        <w:pStyle w:val="ListParagraph"/>
        <w:tabs>
          <w:tab w:val="left" w:pos="915"/>
        </w:tabs>
        <w:spacing w:before="240"/>
        <w:ind w:left="360"/>
        <w:rPr>
          <w:rFonts w:ascii="Arial" w:hAnsi="Arial" w:cs="Arial"/>
          <w:sz w:val="24"/>
          <w:szCs w:val="24"/>
        </w:rPr>
      </w:pPr>
      <w:r w:rsidRPr="000E076F">
        <w:rPr>
          <w:rFonts w:ascii="Arial" w:hAnsi="Arial" w:cs="Arial"/>
          <w:sz w:val="24"/>
          <w:szCs w:val="24"/>
        </w:rPr>
        <w:t xml:space="preserve">In the time that has elapsed since then the use of learning technologies in teaching practice and the support of student learning at Loughborough has continued to grow, though it is clear that there is considerable potential for further development. The capabilities of Learn are not yet routinely and consistently </w:t>
      </w:r>
      <w:r w:rsidRPr="000E076F">
        <w:rPr>
          <w:rFonts w:ascii="Arial" w:hAnsi="Arial" w:cs="Arial"/>
          <w:sz w:val="24"/>
          <w:szCs w:val="24"/>
        </w:rPr>
        <w:lastRenderedPageBreak/>
        <w:t xml:space="preserve">being exploited, and opportunities exist for colleagues to engage more fully with a number of other technological applications that can support the teaching and learning process. </w:t>
      </w:r>
      <w:r w:rsidR="00F57DD5" w:rsidRPr="000E076F">
        <w:rPr>
          <w:rFonts w:ascii="Arial" w:hAnsi="Arial" w:cs="Arial"/>
          <w:sz w:val="24"/>
          <w:szCs w:val="24"/>
        </w:rPr>
        <w:br/>
      </w:r>
    </w:p>
    <w:p w:rsidR="00E7253D" w:rsidRPr="000E076F" w:rsidRDefault="00E7253D" w:rsidP="00E7253D">
      <w:pPr>
        <w:pStyle w:val="ListParagraph"/>
        <w:tabs>
          <w:tab w:val="left" w:pos="915"/>
        </w:tabs>
        <w:spacing w:before="240"/>
        <w:ind w:left="360"/>
        <w:rPr>
          <w:rFonts w:ascii="Arial" w:hAnsi="Arial" w:cs="Arial"/>
          <w:b/>
          <w:sz w:val="24"/>
          <w:szCs w:val="24"/>
        </w:rPr>
      </w:pPr>
      <w:r w:rsidRPr="000E076F">
        <w:rPr>
          <w:rFonts w:ascii="Arial" w:hAnsi="Arial" w:cs="Arial"/>
          <w:b/>
          <w:sz w:val="24"/>
          <w:szCs w:val="24"/>
        </w:rPr>
        <w:t>1.3</w:t>
      </w:r>
      <w:r w:rsidRPr="000E076F">
        <w:rPr>
          <w:rFonts w:ascii="Arial" w:hAnsi="Arial" w:cs="Arial"/>
          <w:b/>
          <w:sz w:val="24"/>
          <w:szCs w:val="24"/>
        </w:rPr>
        <w:tab/>
        <w:t>Scope</w:t>
      </w:r>
    </w:p>
    <w:p w:rsidR="002C4B58" w:rsidRPr="000E076F" w:rsidRDefault="002B6CC2" w:rsidP="002C4B58">
      <w:pPr>
        <w:pStyle w:val="ListParagraph"/>
        <w:spacing w:before="240"/>
        <w:ind w:left="360"/>
        <w:rPr>
          <w:rFonts w:ascii="Arial" w:hAnsi="Arial" w:cs="Arial"/>
          <w:sz w:val="24"/>
          <w:szCs w:val="24"/>
        </w:rPr>
      </w:pPr>
      <w:r w:rsidRPr="000E076F">
        <w:rPr>
          <w:rFonts w:ascii="Arial" w:hAnsi="Arial" w:cs="Arial"/>
          <w:sz w:val="24"/>
          <w:szCs w:val="24"/>
        </w:rPr>
        <w:t xml:space="preserve">It is important to recognise that there is a distinction to be drawn </w:t>
      </w:r>
      <w:r w:rsidR="0049641C" w:rsidRPr="000E076F">
        <w:rPr>
          <w:rFonts w:ascii="Arial" w:hAnsi="Arial" w:cs="Arial"/>
          <w:sz w:val="24"/>
          <w:szCs w:val="24"/>
        </w:rPr>
        <w:t xml:space="preserve">between </w:t>
      </w:r>
      <w:r w:rsidR="001D7190" w:rsidRPr="000E076F">
        <w:rPr>
          <w:rFonts w:ascii="Arial" w:hAnsi="Arial" w:cs="Arial"/>
          <w:sz w:val="24"/>
          <w:szCs w:val="24"/>
        </w:rPr>
        <w:t>e-</w:t>
      </w:r>
      <w:r w:rsidR="002C4B58" w:rsidRPr="000E076F">
        <w:rPr>
          <w:rFonts w:ascii="Arial" w:hAnsi="Arial" w:cs="Arial"/>
          <w:sz w:val="24"/>
          <w:szCs w:val="24"/>
        </w:rPr>
        <w:t xml:space="preserve">learning support </w:t>
      </w:r>
      <w:r w:rsidR="0049641C" w:rsidRPr="000E076F">
        <w:rPr>
          <w:rFonts w:ascii="Arial" w:hAnsi="Arial" w:cs="Arial"/>
          <w:sz w:val="24"/>
          <w:szCs w:val="24"/>
        </w:rPr>
        <w:t xml:space="preserve">and e-administration.  </w:t>
      </w:r>
      <w:r w:rsidR="001D7190" w:rsidRPr="000E076F">
        <w:rPr>
          <w:rFonts w:ascii="Arial" w:hAnsi="Arial" w:cs="Arial"/>
          <w:sz w:val="24"/>
          <w:szCs w:val="24"/>
        </w:rPr>
        <w:t>E</w:t>
      </w:r>
      <w:r w:rsidR="002C4B58" w:rsidRPr="000E076F">
        <w:rPr>
          <w:rFonts w:ascii="Arial" w:hAnsi="Arial" w:cs="Arial"/>
          <w:sz w:val="24"/>
          <w:szCs w:val="24"/>
        </w:rPr>
        <w:t>-administration can be defined as any system that provides facilities to improve the efficiency of administrative processes which do not impact directly</w:t>
      </w:r>
      <w:r w:rsidR="001D7190" w:rsidRPr="000E076F">
        <w:rPr>
          <w:rFonts w:ascii="Arial" w:hAnsi="Arial" w:cs="Arial"/>
          <w:sz w:val="24"/>
          <w:szCs w:val="24"/>
        </w:rPr>
        <w:t xml:space="preserve"> upon the student learning experience.</w:t>
      </w:r>
      <w:r w:rsidR="00234533" w:rsidRPr="000E076F">
        <w:rPr>
          <w:rFonts w:ascii="Arial" w:hAnsi="Arial" w:cs="Arial"/>
          <w:sz w:val="24"/>
          <w:szCs w:val="24"/>
        </w:rPr>
        <w:t xml:space="preserve"> </w:t>
      </w:r>
      <w:r w:rsidR="001D7190" w:rsidRPr="000E076F">
        <w:rPr>
          <w:rFonts w:ascii="Arial" w:hAnsi="Arial" w:cs="Arial"/>
          <w:sz w:val="24"/>
          <w:szCs w:val="24"/>
        </w:rPr>
        <w:t xml:space="preserve">Whilst </w:t>
      </w:r>
      <w:r w:rsidR="002C4B58" w:rsidRPr="000E076F">
        <w:rPr>
          <w:rFonts w:ascii="Arial" w:hAnsi="Arial" w:cs="Arial"/>
          <w:sz w:val="24"/>
          <w:szCs w:val="24"/>
        </w:rPr>
        <w:t xml:space="preserve">there </w:t>
      </w:r>
      <w:r w:rsidR="00536ECE" w:rsidRPr="000E076F">
        <w:rPr>
          <w:rFonts w:ascii="Arial" w:hAnsi="Arial" w:cs="Arial"/>
          <w:sz w:val="24"/>
          <w:szCs w:val="24"/>
        </w:rPr>
        <w:t>will inevitably</w:t>
      </w:r>
      <w:r w:rsidR="002C4B58" w:rsidRPr="000E076F">
        <w:rPr>
          <w:rFonts w:ascii="Arial" w:hAnsi="Arial" w:cs="Arial"/>
          <w:sz w:val="24"/>
          <w:szCs w:val="24"/>
        </w:rPr>
        <w:t xml:space="preserve"> be some overlap between the two areas</w:t>
      </w:r>
      <w:r w:rsidR="00234533" w:rsidRPr="000E076F">
        <w:rPr>
          <w:rFonts w:ascii="Arial" w:hAnsi="Arial" w:cs="Arial"/>
          <w:sz w:val="24"/>
          <w:szCs w:val="24"/>
        </w:rPr>
        <w:t>, this interface needs to be managed</w:t>
      </w:r>
      <w:r w:rsidR="00536ECE" w:rsidRPr="000E076F">
        <w:rPr>
          <w:rFonts w:ascii="Arial" w:hAnsi="Arial" w:cs="Arial"/>
          <w:sz w:val="24"/>
          <w:szCs w:val="24"/>
        </w:rPr>
        <w:t>, not least through effective co-ordination of the E-learning Advisory Group and Student Information Steering Group.</w:t>
      </w:r>
    </w:p>
    <w:p w:rsidR="00E7253D" w:rsidRPr="000E076F" w:rsidRDefault="00E7253D" w:rsidP="002C4B58">
      <w:pPr>
        <w:pStyle w:val="ListParagraph"/>
        <w:spacing w:before="240"/>
        <w:ind w:left="360"/>
        <w:rPr>
          <w:rFonts w:ascii="Arial" w:hAnsi="Arial" w:cs="Arial"/>
          <w:sz w:val="24"/>
          <w:szCs w:val="24"/>
        </w:rPr>
      </w:pPr>
    </w:p>
    <w:p w:rsidR="00605EBE" w:rsidRPr="000E076F" w:rsidRDefault="00E7253D" w:rsidP="00605EBE">
      <w:pPr>
        <w:pStyle w:val="ListParagraph"/>
        <w:spacing w:before="240"/>
        <w:ind w:left="360"/>
        <w:rPr>
          <w:rFonts w:ascii="Arial" w:hAnsi="Arial" w:cs="Arial"/>
          <w:sz w:val="24"/>
          <w:szCs w:val="24"/>
        </w:rPr>
      </w:pPr>
      <w:r w:rsidRPr="000E076F">
        <w:rPr>
          <w:rFonts w:ascii="Arial" w:hAnsi="Arial" w:cs="Arial"/>
          <w:sz w:val="24"/>
          <w:szCs w:val="24"/>
        </w:rPr>
        <w:t>It is recognised that the learning technologies deployed within the teaching and learning context can also have significant spin-off benefits for other aspects of the University’s operations. Whilst consideration of these wider applications does not fall within the remit of this document, it is important we do not lose sight of these value-added opportunities. This agenda will need further explo</w:t>
      </w:r>
      <w:r w:rsidR="00536ECE" w:rsidRPr="000E076F">
        <w:rPr>
          <w:rFonts w:ascii="Arial" w:hAnsi="Arial" w:cs="Arial"/>
          <w:sz w:val="24"/>
          <w:szCs w:val="24"/>
        </w:rPr>
        <w:t>ration in the appropriate forums.</w:t>
      </w:r>
      <w:r w:rsidR="00754657" w:rsidRPr="000E076F">
        <w:rPr>
          <w:rFonts w:ascii="Arial" w:hAnsi="Arial" w:cs="Arial"/>
          <w:sz w:val="24"/>
          <w:szCs w:val="24"/>
        </w:rPr>
        <w:br/>
      </w:r>
    </w:p>
    <w:p w:rsidR="00E7253D" w:rsidRPr="000E076F" w:rsidRDefault="00605EBE" w:rsidP="00605EBE">
      <w:pPr>
        <w:pStyle w:val="ListParagraph"/>
        <w:spacing w:before="240"/>
        <w:ind w:left="360"/>
        <w:rPr>
          <w:rFonts w:ascii="Arial" w:hAnsi="Arial" w:cs="Arial"/>
          <w:sz w:val="24"/>
          <w:szCs w:val="24"/>
        </w:rPr>
      </w:pPr>
      <w:r w:rsidRPr="000E076F">
        <w:rPr>
          <w:rFonts w:ascii="Arial" w:hAnsi="Arial" w:cs="Arial"/>
          <w:b/>
          <w:sz w:val="24"/>
          <w:szCs w:val="24"/>
        </w:rPr>
        <w:t>1.4  Principles</w:t>
      </w:r>
      <w:r w:rsidR="00E7253D" w:rsidRPr="000E076F">
        <w:rPr>
          <w:rFonts w:ascii="Arial" w:hAnsi="Arial" w:cs="Arial"/>
          <w:sz w:val="24"/>
          <w:szCs w:val="24"/>
        </w:rPr>
        <w:br/>
        <w:t>(i) Our core approach will be based on blended learning – delivering high quality teaching and learning approaches including those based on e-learning</w:t>
      </w:r>
      <w:r w:rsidR="00F57DD5" w:rsidRPr="000E076F">
        <w:rPr>
          <w:rFonts w:ascii="Arial" w:hAnsi="Arial" w:cs="Arial"/>
          <w:sz w:val="24"/>
          <w:szCs w:val="24"/>
        </w:rPr>
        <w:t>.</w:t>
      </w:r>
      <w:r w:rsidR="00E7253D" w:rsidRPr="000E076F">
        <w:rPr>
          <w:rFonts w:ascii="Arial" w:hAnsi="Arial" w:cs="Arial"/>
          <w:sz w:val="24"/>
          <w:szCs w:val="24"/>
        </w:rPr>
        <w:t xml:space="preserve"> </w:t>
      </w:r>
      <w:r w:rsidR="00E7253D" w:rsidRPr="000E076F">
        <w:rPr>
          <w:rFonts w:ascii="Arial" w:hAnsi="Arial" w:cs="Arial"/>
          <w:sz w:val="24"/>
          <w:szCs w:val="24"/>
        </w:rPr>
        <w:br/>
      </w:r>
      <w:r w:rsidR="00E7253D" w:rsidRPr="000E076F">
        <w:rPr>
          <w:rFonts w:ascii="Arial" w:hAnsi="Arial" w:cs="Arial"/>
          <w:sz w:val="24"/>
          <w:szCs w:val="24"/>
        </w:rPr>
        <w:br/>
        <w:t>(ii) The development of e-learning will be driven primarily by pedagogical factors, not by technical developments</w:t>
      </w:r>
      <w:r w:rsidR="00F57DD5" w:rsidRPr="000E076F">
        <w:rPr>
          <w:rFonts w:ascii="Arial" w:hAnsi="Arial" w:cs="Arial"/>
          <w:sz w:val="24"/>
          <w:szCs w:val="24"/>
        </w:rPr>
        <w:t>.</w:t>
      </w:r>
      <w:r w:rsidR="00E7253D" w:rsidRPr="000E076F">
        <w:rPr>
          <w:rFonts w:ascii="Arial" w:hAnsi="Arial" w:cs="Arial"/>
          <w:sz w:val="24"/>
          <w:szCs w:val="24"/>
        </w:rPr>
        <w:t xml:space="preserve"> </w:t>
      </w:r>
      <w:r w:rsidR="00E7253D" w:rsidRPr="000E076F">
        <w:rPr>
          <w:rFonts w:ascii="Arial" w:hAnsi="Arial" w:cs="Arial"/>
          <w:sz w:val="24"/>
          <w:szCs w:val="24"/>
        </w:rPr>
        <w:br/>
      </w:r>
      <w:r w:rsidR="00E7253D" w:rsidRPr="000E076F">
        <w:rPr>
          <w:rFonts w:ascii="Arial" w:hAnsi="Arial" w:cs="Arial"/>
          <w:sz w:val="24"/>
          <w:szCs w:val="24"/>
        </w:rPr>
        <w:br/>
        <w:t>(iii) The deployment of e-learning, as with other learning and teaching methods, will necessarily and appropriately vary across subject/discipline boundaries</w:t>
      </w:r>
      <w:r w:rsidR="00F57DD5" w:rsidRPr="000E076F">
        <w:rPr>
          <w:rFonts w:ascii="Arial" w:hAnsi="Arial" w:cs="Arial"/>
          <w:sz w:val="24"/>
          <w:szCs w:val="24"/>
        </w:rPr>
        <w:t>.</w:t>
      </w:r>
      <w:r w:rsidR="00E865B9" w:rsidRPr="000E076F">
        <w:rPr>
          <w:rFonts w:ascii="Arial" w:hAnsi="Arial" w:cs="Arial"/>
          <w:sz w:val="24"/>
          <w:szCs w:val="24"/>
        </w:rPr>
        <w:t xml:space="preserve"> </w:t>
      </w:r>
      <w:r w:rsidR="00E865B9" w:rsidRPr="000E076F">
        <w:rPr>
          <w:rFonts w:ascii="Arial" w:hAnsi="Arial" w:cs="Arial"/>
          <w:sz w:val="24"/>
          <w:szCs w:val="24"/>
        </w:rPr>
        <w:br/>
      </w:r>
      <w:r w:rsidR="00E865B9" w:rsidRPr="000E076F">
        <w:rPr>
          <w:rFonts w:ascii="Arial" w:hAnsi="Arial" w:cs="Arial"/>
          <w:sz w:val="24"/>
          <w:szCs w:val="24"/>
        </w:rPr>
        <w:br/>
        <w:t xml:space="preserve">(iv) </w:t>
      </w:r>
      <w:r w:rsidR="00E7253D" w:rsidRPr="000E076F">
        <w:rPr>
          <w:rFonts w:ascii="Arial" w:hAnsi="Arial" w:cs="Arial"/>
          <w:sz w:val="24"/>
          <w:szCs w:val="24"/>
        </w:rPr>
        <w:t xml:space="preserve">The </w:t>
      </w:r>
      <w:r w:rsidR="00F57DD5" w:rsidRPr="000E076F">
        <w:rPr>
          <w:rFonts w:ascii="Arial" w:hAnsi="Arial" w:cs="Arial"/>
          <w:sz w:val="24"/>
          <w:szCs w:val="24"/>
        </w:rPr>
        <w:t>extension of</w:t>
      </w:r>
      <w:r w:rsidR="00E7253D" w:rsidRPr="000E076F">
        <w:rPr>
          <w:rFonts w:ascii="Arial" w:hAnsi="Arial" w:cs="Arial"/>
          <w:sz w:val="24"/>
          <w:szCs w:val="24"/>
        </w:rPr>
        <w:t xml:space="preserve"> new e-learning approaches </w:t>
      </w:r>
      <w:r w:rsidR="00F57DD5" w:rsidRPr="000E076F">
        <w:rPr>
          <w:rFonts w:ascii="Arial" w:hAnsi="Arial" w:cs="Arial"/>
          <w:sz w:val="24"/>
          <w:szCs w:val="24"/>
        </w:rPr>
        <w:t xml:space="preserve">from pilot project status to wider roll-out </w:t>
      </w:r>
      <w:r w:rsidR="00E7253D" w:rsidRPr="000E076F">
        <w:rPr>
          <w:rFonts w:ascii="Arial" w:hAnsi="Arial" w:cs="Arial"/>
          <w:sz w:val="24"/>
          <w:szCs w:val="24"/>
        </w:rPr>
        <w:t>will be evidence-based</w:t>
      </w:r>
      <w:r w:rsidR="00F57DD5" w:rsidRPr="000E076F">
        <w:rPr>
          <w:rFonts w:ascii="Arial" w:hAnsi="Arial" w:cs="Arial"/>
          <w:sz w:val="24"/>
          <w:szCs w:val="24"/>
        </w:rPr>
        <w:t>.</w:t>
      </w:r>
      <w:r w:rsidR="00E7253D" w:rsidRPr="000E076F">
        <w:rPr>
          <w:rFonts w:ascii="Arial" w:hAnsi="Arial" w:cs="Arial"/>
          <w:sz w:val="24"/>
          <w:szCs w:val="24"/>
        </w:rPr>
        <w:t xml:space="preserve">  </w:t>
      </w:r>
      <w:r w:rsidR="00E7253D" w:rsidRPr="000E076F">
        <w:rPr>
          <w:rFonts w:ascii="Arial" w:hAnsi="Arial" w:cs="Arial"/>
          <w:sz w:val="24"/>
          <w:szCs w:val="24"/>
        </w:rPr>
        <w:br/>
      </w:r>
      <w:r w:rsidR="00E7253D" w:rsidRPr="000E076F">
        <w:rPr>
          <w:rFonts w:ascii="Arial" w:hAnsi="Arial" w:cs="Arial"/>
          <w:sz w:val="24"/>
          <w:szCs w:val="24"/>
        </w:rPr>
        <w:br/>
        <w:t>(v) E-learning should be integral to our approach to learning and teaching, from curriculum design through delivery to assessment, feedback and evaluation</w:t>
      </w:r>
      <w:r w:rsidR="00F57DD5" w:rsidRPr="000E076F">
        <w:rPr>
          <w:rFonts w:ascii="Arial" w:hAnsi="Arial" w:cs="Arial"/>
          <w:sz w:val="24"/>
          <w:szCs w:val="24"/>
        </w:rPr>
        <w:t>.</w:t>
      </w:r>
      <w:r w:rsidR="00E7253D" w:rsidRPr="000E076F">
        <w:rPr>
          <w:rFonts w:ascii="Arial" w:hAnsi="Arial" w:cs="Arial"/>
          <w:sz w:val="24"/>
          <w:szCs w:val="24"/>
        </w:rPr>
        <w:br/>
      </w:r>
      <w:r w:rsidR="00E7253D" w:rsidRPr="000E076F">
        <w:rPr>
          <w:rFonts w:ascii="Arial" w:hAnsi="Arial" w:cs="Arial"/>
          <w:sz w:val="24"/>
          <w:szCs w:val="24"/>
        </w:rPr>
        <w:br/>
        <w:t>(vi) Distance learning provision should primarily utilise online delivery, unless there is a clear rationale for not doing so</w:t>
      </w:r>
      <w:r w:rsidR="00F57DD5" w:rsidRPr="000E076F">
        <w:rPr>
          <w:rFonts w:ascii="Arial" w:hAnsi="Arial" w:cs="Arial"/>
          <w:sz w:val="24"/>
          <w:szCs w:val="24"/>
        </w:rPr>
        <w:t>.</w:t>
      </w:r>
      <w:r w:rsidR="00E7253D" w:rsidRPr="000E076F">
        <w:rPr>
          <w:rFonts w:ascii="Arial" w:hAnsi="Arial" w:cs="Arial"/>
          <w:sz w:val="24"/>
          <w:szCs w:val="24"/>
        </w:rPr>
        <w:t xml:space="preserve">  </w:t>
      </w:r>
      <w:r w:rsidR="00E7253D" w:rsidRPr="000E076F">
        <w:rPr>
          <w:rFonts w:ascii="Arial" w:hAnsi="Arial" w:cs="Arial"/>
          <w:sz w:val="24"/>
          <w:szCs w:val="24"/>
        </w:rPr>
        <w:br/>
      </w:r>
      <w:r w:rsidR="00E7253D" w:rsidRPr="000E076F">
        <w:rPr>
          <w:rFonts w:ascii="Arial" w:hAnsi="Arial" w:cs="Arial"/>
          <w:sz w:val="24"/>
          <w:szCs w:val="24"/>
        </w:rPr>
        <w:br/>
        <w:t>(vii) Students should have equality of access to e-learning materials, and no student must be disadvantaged by the use of e-learning</w:t>
      </w:r>
      <w:r w:rsidR="00F57DD5" w:rsidRPr="000E076F">
        <w:rPr>
          <w:rFonts w:ascii="Arial" w:hAnsi="Arial" w:cs="Arial"/>
          <w:sz w:val="24"/>
          <w:szCs w:val="24"/>
        </w:rPr>
        <w:t>.</w:t>
      </w:r>
      <w:r w:rsidR="00E7253D" w:rsidRPr="000E076F">
        <w:rPr>
          <w:rFonts w:ascii="Arial" w:hAnsi="Arial" w:cs="Arial"/>
          <w:sz w:val="24"/>
          <w:szCs w:val="24"/>
        </w:rPr>
        <w:t xml:space="preserve"> </w:t>
      </w:r>
      <w:r w:rsidR="00E7253D" w:rsidRPr="000E076F">
        <w:rPr>
          <w:rFonts w:ascii="Arial" w:hAnsi="Arial" w:cs="Arial"/>
          <w:sz w:val="24"/>
          <w:szCs w:val="24"/>
        </w:rPr>
        <w:br/>
      </w:r>
      <w:r w:rsidR="00E7253D" w:rsidRPr="000E076F">
        <w:rPr>
          <w:rFonts w:ascii="Arial" w:hAnsi="Arial" w:cs="Arial"/>
          <w:sz w:val="24"/>
          <w:szCs w:val="24"/>
        </w:rPr>
        <w:br/>
        <w:t xml:space="preserve">(viii) </w:t>
      </w:r>
      <w:r w:rsidR="00536ECE" w:rsidRPr="000E076F">
        <w:rPr>
          <w:rFonts w:ascii="Arial" w:hAnsi="Arial" w:cs="Arial"/>
          <w:sz w:val="24"/>
          <w:szCs w:val="24"/>
        </w:rPr>
        <w:t xml:space="preserve">The Virtual Learning Environment, </w:t>
      </w:r>
      <w:r w:rsidR="00E7253D" w:rsidRPr="000E076F">
        <w:rPr>
          <w:rFonts w:ascii="Arial" w:hAnsi="Arial" w:cs="Arial"/>
          <w:sz w:val="24"/>
          <w:szCs w:val="24"/>
        </w:rPr>
        <w:t>Learn</w:t>
      </w:r>
      <w:r w:rsidR="00536ECE" w:rsidRPr="000E076F">
        <w:rPr>
          <w:rFonts w:ascii="Arial" w:hAnsi="Arial" w:cs="Arial"/>
          <w:sz w:val="24"/>
          <w:szCs w:val="24"/>
        </w:rPr>
        <w:t>,</w:t>
      </w:r>
      <w:r w:rsidR="00E7253D" w:rsidRPr="000E076F">
        <w:rPr>
          <w:rFonts w:ascii="Arial" w:hAnsi="Arial" w:cs="Arial"/>
          <w:sz w:val="24"/>
          <w:szCs w:val="24"/>
        </w:rPr>
        <w:t xml:space="preserve"> will continue to form the hub of e-</w:t>
      </w:r>
      <w:r w:rsidR="00E7253D" w:rsidRPr="000E076F">
        <w:rPr>
          <w:rFonts w:ascii="Arial" w:hAnsi="Arial" w:cs="Arial"/>
          <w:sz w:val="24"/>
          <w:szCs w:val="24"/>
        </w:rPr>
        <w:lastRenderedPageBreak/>
        <w:t>learning at Loughborough, with a defined ‘minimum presence’ for every module, applied rigorously within Schools and across the University</w:t>
      </w:r>
      <w:r w:rsidR="00F57DD5" w:rsidRPr="000E076F">
        <w:rPr>
          <w:rFonts w:ascii="Arial" w:hAnsi="Arial" w:cs="Arial"/>
          <w:sz w:val="24"/>
          <w:szCs w:val="24"/>
        </w:rPr>
        <w:t>.</w:t>
      </w:r>
      <w:r w:rsidR="00E7253D" w:rsidRPr="000E076F">
        <w:rPr>
          <w:rFonts w:ascii="Arial" w:hAnsi="Arial" w:cs="Arial"/>
          <w:sz w:val="24"/>
          <w:szCs w:val="24"/>
        </w:rPr>
        <w:t xml:space="preserve">  </w:t>
      </w:r>
      <w:r w:rsidR="00E7253D" w:rsidRPr="000E076F">
        <w:rPr>
          <w:rFonts w:ascii="Arial" w:hAnsi="Arial" w:cs="Arial"/>
          <w:sz w:val="24"/>
          <w:szCs w:val="24"/>
        </w:rPr>
        <w:br/>
      </w:r>
      <w:r w:rsidR="00E7253D" w:rsidRPr="000E076F">
        <w:rPr>
          <w:rFonts w:ascii="Arial" w:hAnsi="Arial" w:cs="Arial"/>
          <w:sz w:val="24"/>
          <w:szCs w:val="24"/>
        </w:rPr>
        <w:br/>
        <w:t>(ix) Awareness of the capabilities of learning technologies, and proficiency in the use of core elements of Learn, should be considered an essential part of Continuing Professional Development for all staff with substantial teaching duties</w:t>
      </w:r>
      <w:r w:rsidR="00F57DD5" w:rsidRPr="000E076F">
        <w:rPr>
          <w:rFonts w:ascii="Arial" w:hAnsi="Arial" w:cs="Arial"/>
          <w:sz w:val="24"/>
          <w:szCs w:val="24"/>
        </w:rPr>
        <w:t>.</w:t>
      </w:r>
      <w:r w:rsidR="00E7253D" w:rsidRPr="000E076F">
        <w:rPr>
          <w:rFonts w:ascii="Arial" w:hAnsi="Arial" w:cs="Arial"/>
          <w:sz w:val="24"/>
          <w:szCs w:val="24"/>
        </w:rPr>
        <w:br/>
      </w:r>
      <w:r w:rsidR="00E7253D" w:rsidRPr="000E076F">
        <w:rPr>
          <w:rFonts w:ascii="Arial" w:hAnsi="Arial" w:cs="Arial"/>
          <w:sz w:val="24"/>
          <w:szCs w:val="24"/>
        </w:rPr>
        <w:br/>
        <w:t>(x) The University will seek to take full advantage of external Web 2.0 services as appropriate, giving due consideration to the risks attached to such services</w:t>
      </w:r>
      <w:r w:rsidR="00F57DD5" w:rsidRPr="000E076F">
        <w:rPr>
          <w:rFonts w:ascii="Arial" w:hAnsi="Arial" w:cs="Arial"/>
          <w:sz w:val="24"/>
          <w:szCs w:val="24"/>
        </w:rPr>
        <w:t>.</w:t>
      </w:r>
    </w:p>
    <w:p w:rsidR="00E7253D" w:rsidRPr="000E076F" w:rsidRDefault="00E7253D" w:rsidP="00E7253D">
      <w:pPr>
        <w:pStyle w:val="ListParagraph"/>
        <w:spacing w:before="240"/>
        <w:ind w:left="360"/>
        <w:rPr>
          <w:rFonts w:ascii="Arial" w:hAnsi="Arial" w:cs="Arial"/>
          <w:sz w:val="24"/>
          <w:szCs w:val="24"/>
        </w:rPr>
      </w:pPr>
    </w:p>
    <w:p w:rsidR="003649B0" w:rsidRPr="000E076F" w:rsidRDefault="003649B0" w:rsidP="00E7253D">
      <w:pPr>
        <w:pStyle w:val="ListParagraph"/>
        <w:spacing w:before="240"/>
        <w:ind w:left="360"/>
        <w:rPr>
          <w:rFonts w:ascii="Arial" w:hAnsi="Arial" w:cs="Arial"/>
          <w:sz w:val="24"/>
          <w:szCs w:val="24"/>
        </w:rPr>
      </w:pPr>
    </w:p>
    <w:p w:rsidR="00D42051" w:rsidRPr="000E076F" w:rsidRDefault="00E7253D" w:rsidP="00E7253D">
      <w:pPr>
        <w:pStyle w:val="ListParagraph"/>
        <w:numPr>
          <w:ilvl w:val="0"/>
          <w:numId w:val="6"/>
        </w:numPr>
        <w:tabs>
          <w:tab w:val="left" w:pos="915"/>
        </w:tabs>
        <w:spacing w:before="240"/>
        <w:rPr>
          <w:rFonts w:ascii="Arial" w:hAnsi="Arial" w:cs="Arial"/>
          <w:sz w:val="24"/>
          <w:szCs w:val="24"/>
        </w:rPr>
      </w:pPr>
      <w:r w:rsidRPr="000E076F">
        <w:rPr>
          <w:rFonts w:ascii="Arial" w:hAnsi="Arial" w:cs="Arial"/>
          <w:b/>
          <w:sz w:val="24"/>
          <w:szCs w:val="24"/>
        </w:rPr>
        <w:t>DRIVERS</w:t>
      </w:r>
      <w:r w:rsidR="00F717CB" w:rsidRPr="000E076F">
        <w:rPr>
          <w:rFonts w:ascii="Arial" w:hAnsi="Arial" w:cs="Arial"/>
          <w:b/>
          <w:sz w:val="24"/>
          <w:szCs w:val="24"/>
        </w:rPr>
        <w:br/>
      </w:r>
    </w:p>
    <w:p w:rsidR="009C0308" w:rsidRPr="000E076F" w:rsidRDefault="00605EBE" w:rsidP="00D42051">
      <w:pPr>
        <w:pStyle w:val="ListParagraph"/>
        <w:tabs>
          <w:tab w:val="left" w:pos="915"/>
        </w:tabs>
        <w:spacing w:before="240"/>
        <w:ind w:left="360"/>
        <w:rPr>
          <w:rFonts w:ascii="Arial" w:hAnsi="Arial" w:cs="Arial"/>
          <w:sz w:val="24"/>
          <w:szCs w:val="24"/>
        </w:rPr>
      </w:pPr>
      <w:r w:rsidRPr="000E076F">
        <w:rPr>
          <w:rFonts w:ascii="Arial" w:hAnsi="Arial" w:cs="Arial"/>
          <w:b/>
          <w:sz w:val="24"/>
          <w:szCs w:val="24"/>
        </w:rPr>
        <w:t>2.1</w:t>
      </w:r>
      <w:r w:rsidRPr="000E076F">
        <w:rPr>
          <w:rFonts w:ascii="Arial" w:hAnsi="Arial" w:cs="Arial"/>
          <w:b/>
          <w:sz w:val="24"/>
          <w:szCs w:val="24"/>
        </w:rPr>
        <w:tab/>
        <w:t>Quality of the Student Learning Experience</w:t>
      </w:r>
    </w:p>
    <w:p w:rsidR="009C0308" w:rsidRPr="000E076F" w:rsidRDefault="009C0308" w:rsidP="002929D5">
      <w:pPr>
        <w:pStyle w:val="ListParagraph"/>
        <w:tabs>
          <w:tab w:val="left" w:pos="915"/>
        </w:tabs>
        <w:spacing w:before="240"/>
        <w:ind w:left="360"/>
        <w:rPr>
          <w:rFonts w:ascii="Arial" w:hAnsi="Arial" w:cs="Arial"/>
          <w:sz w:val="24"/>
          <w:szCs w:val="24"/>
        </w:rPr>
      </w:pPr>
      <w:r w:rsidRPr="000E076F">
        <w:rPr>
          <w:rFonts w:ascii="Arial" w:hAnsi="Arial" w:cs="Arial"/>
          <w:sz w:val="24"/>
          <w:szCs w:val="24"/>
        </w:rPr>
        <w:t>The University remains fully committed to sustaining and enhancing the quality of the student learning experience, and recognises the important contribution that e-learning has to play in realising this ambition. Today’s students embrace information and communication technologies in their daily lives in a multitude of ways. This has had, and will continue to have, a significant impact on student expectations of higher education and their learning needs.</w:t>
      </w:r>
    </w:p>
    <w:p w:rsidR="00605EBE" w:rsidRPr="000E076F" w:rsidRDefault="00605EBE" w:rsidP="002929D5">
      <w:pPr>
        <w:pStyle w:val="ListParagraph"/>
        <w:tabs>
          <w:tab w:val="left" w:pos="915"/>
        </w:tabs>
        <w:spacing w:before="240"/>
        <w:ind w:left="360"/>
        <w:rPr>
          <w:rFonts w:ascii="Arial" w:hAnsi="Arial" w:cs="Arial"/>
          <w:sz w:val="24"/>
          <w:szCs w:val="24"/>
        </w:rPr>
      </w:pPr>
    </w:p>
    <w:p w:rsidR="009C0308" w:rsidRPr="000E076F" w:rsidRDefault="00605EBE" w:rsidP="002929D5">
      <w:pPr>
        <w:pStyle w:val="ListParagraph"/>
        <w:tabs>
          <w:tab w:val="left" w:pos="915"/>
        </w:tabs>
        <w:spacing w:before="240"/>
        <w:ind w:left="360"/>
        <w:rPr>
          <w:rFonts w:ascii="Arial" w:hAnsi="Arial" w:cs="Arial"/>
          <w:b/>
          <w:sz w:val="24"/>
          <w:szCs w:val="24"/>
        </w:rPr>
      </w:pPr>
      <w:r w:rsidRPr="000E076F">
        <w:rPr>
          <w:rFonts w:ascii="Arial" w:hAnsi="Arial" w:cs="Arial"/>
          <w:b/>
          <w:sz w:val="24"/>
          <w:szCs w:val="24"/>
        </w:rPr>
        <w:t>2.2</w:t>
      </w:r>
      <w:r w:rsidRPr="000E076F">
        <w:rPr>
          <w:rFonts w:ascii="Arial" w:hAnsi="Arial" w:cs="Arial"/>
          <w:b/>
          <w:sz w:val="24"/>
          <w:szCs w:val="24"/>
        </w:rPr>
        <w:tab/>
        <w:t>Effectiveness and Efficiency</w:t>
      </w:r>
    </w:p>
    <w:p w:rsidR="009C0308" w:rsidRPr="000E076F" w:rsidRDefault="009C0308" w:rsidP="002929D5">
      <w:pPr>
        <w:pStyle w:val="ListParagraph"/>
        <w:tabs>
          <w:tab w:val="left" w:pos="915"/>
        </w:tabs>
        <w:spacing w:before="240"/>
        <w:ind w:left="360"/>
        <w:rPr>
          <w:rFonts w:ascii="Arial" w:hAnsi="Arial" w:cs="Arial"/>
          <w:sz w:val="24"/>
          <w:szCs w:val="24"/>
        </w:rPr>
      </w:pPr>
      <w:r w:rsidRPr="000E076F">
        <w:rPr>
          <w:rFonts w:ascii="Arial" w:hAnsi="Arial" w:cs="Arial"/>
          <w:sz w:val="24"/>
          <w:szCs w:val="24"/>
        </w:rPr>
        <w:t xml:space="preserve">Simultaneously, the cuts to HE spending have brought to the fore the need to reassure ourselves that </w:t>
      </w:r>
      <w:r w:rsidR="00F9164A" w:rsidRPr="000E076F">
        <w:rPr>
          <w:rFonts w:ascii="Arial" w:hAnsi="Arial" w:cs="Arial"/>
          <w:sz w:val="24"/>
          <w:szCs w:val="24"/>
        </w:rPr>
        <w:t xml:space="preserve">constituent </w:t>
      </w:r>
      <w:r w:rsidRPr="000E076F">
        <w:rPr>
          <w:rFonts w:ascii="Arial" w:hAnsi="Arial" w:cs="Arial"/>
          <w:sz w:val="24"/>
          <w:szCs w:val="24"/>
        </w:rPr>
        <w:t>elements of the teaching process (design, delivery, support, assessment, evaluation) are undertaken effectively and</w:t>
      </w:r>
      <w:r w:rsidRPr="000E076F">
        <w:rPr>
          <w:rFonts w:ascii="Arial" w:hAnsi="Arial" w:cs="Arial"/>
          <w:sz w:val="24"/>
          <w:szCs w:val="24"/>
          <w:u w:val="single"/>
        </w:rPr>
        <w:t xml:space="preserve"> </w:t>
      </w:r>
      <w:r w:rsidRPr="000E076F">
        <w:rPr>
          <w:rFonts w:ascii="Arial" w:hAnsi="Arial" w:cs="Arial"/>
          <w:sz w:val="24"/>
          <w:szCs w:val="24"/>
        </w:rPr>
        <w:t>efficiently.  The use of learning technologies can contribute to efficiencies in teaching-related activity, thereby enabling staff to use their time to best effect without compromise to the high quality student learning experience we offer.</w:t>
      </w:r>
    </w:p>
    <w:p w:rsidR="00E865B9" w:rsidRPr="000E076F" w:rsidRDefault="00605EBE" w:rsidP="00E865B9">
      <w:pPr>
        <w:ind w:left="360"/>
        <w:rPr>
          <w:rFonts w:ascii="Arial" w:hAnsi="Arial" w:cs="Arial"/>
          <w:b/>
          <w:sz w:val="24"/>
          <w:szCs w:val="24"/>
        </w:rPr>
      </w:pPr>
      <w:r w:rsidRPr="000E076F">
        <w:rPr>
          <w:rFonts w:ascii="Arial" w:hAnsi="Arial" w:cs="Arial"/>
          <w:b/>
          <w:sz w:val="24"/>
          <w:szCs w:val="24"/>
        </w:rPr>
        <w:t>2.3  Competi</w:t>
      </w:r>
      <w:r w:rsidR="00110314">
        <w:rPr>
          <w:rFonts w:ascii="Arial" w:hAnsi="Arial" w:cs="Arial"/>
          <w:b/>
          <w:sz w:val="24"/>
          <w:szCs w:val="24"/>
        </w:rPr>
        <w:t>ti</w:t>
      </w:r>
      <w:r w:rsidRPr="000E076F">
        <w:rPr>
          <w:rFonts w:ascii="Arial" w:hAnsi="Arial" w:cs="Arial"/>
          <w:b/>
          <w:sz w:val="24"/>
          <w:szCs w:val="24"/>
        </w:rPr>
        <w:t>veness</w:t>
      </w:r>
      <w:r w:rsidR="002929D5" w:rsidRPr="000E076F">
        <w:rPr>
          <w:rFonts w:ascii="Arial" w:hAnsi="Arial" w:cs="Arial"/>
          <w:b/>
          <w:sz w:val="24"/>
          <w:szCs w:val="24"/>
        </w:rPr>
        <w:br/>
      </w:r>
      <w:r w:rsidR="00EA4D8F" w:rsidRPr="000E076F">
        <w:rPr>
          <w:rFonts w:ascii="Arial" w:hAnsi="Arial" w:cs="Arial"/>
          <w:sz w:val="24"/>
          <w:szCs w:val="24"/>
        </w:rPr>
        <w:t xml:space="preserve">The Higher Education marketplace is certain to become increasingly competitive with the impending changes to funding. Moreover, it is becoming easier for prospective students (and </w:t>
      </w:r>
      <w:r w:rsidR="00EE2FA5" w:rsidRPr="000E076F">
        <w:rPr>
          <w:rFonts w:ascii="Arial" w:hAnsi="Arial" w:cs="Arial"/>
          <w:sz w:val="24"/>
          <w:szCs w:val="24"/>
        </w:rPr>
        <w:t>other stakeholders</w:t>
      </w:r>
      <w:r w:rsidR="00EA4D8F" w:rsidRPr="000E076F">
        <w:rPr>
          <w:rFonts w:ascii="Arial" w:hAnsi="Arial" w:cs="Arial"/>
          <w:sz w:val="24"/>
          <w:szCs w:val="24"/>
        </w:rPr>
        <w:t>) to compare and contrast between similar programmes at different institutions. In this context, it is crucial that Loughborough continually benchmarks its use, and investment in supporting, learning technologies against the best in the sector.</w:t>
      </w:r>
      <w:r w:rsidR="00E865B9" w:rsidRPr="000E076F">
        <w:rPr>
          <w:rFonts w:ascii="Arial" w:hAnsi="Arial" w:cs="Arial"/>
          <w:sz w:val="24"/>
          <w:szCs w:val="24"/>
        </w:rPr>
        <w:t xml:space="preserve"> </w:t>
      </w:r>
      <w:r w:rsidR="000E046B" w:rsidRPr="000E076F">
        <w:rPr>
          <w:rFonts w:ascii="Arial" w:hAnsi="Arial" w:cs="Arial"/>
          <w:sz w:val="24"/>
          <w:szCs w:val="24"/>
        </w:rPr>
        <w:br/>
      </w:r>
    </w:p>
    <w:p w:rsidR="009C0308" w:rsidRPr="000E076F" w:rsidRDefault="009C0308" w:rsidP="00605EBE">
      <w:pPr>
        <w:ind w:firstLine="360"/>
        <w:rPr>
          <w:rFonts w:ascii="Arial" w:hAnsi="Arial" w:cs="Arial"/>
          <w:b/>
          <w:sz w:val="24"/>
          <w:szCs w:val="24"/>
        </w:rPr>
      </w:pPr>
    </w:p>
    <w:p w:rsidR="002C4459" w:rsidRPr="000E076F" w:rsidRDefault="002C4459" w:rsidP="00605EBE">
      <w:pPr>
        <w:ind w:firstLine="360"/>
        <w:rPr>
          <w:rFonts w:ascii="Arial" w:hAnsi="Arial" w:cs="Arial"/>
          <w:b/>
          <w:sz w:val="24"/>
          <w:szCs w:val="24"/>
        </w:rPr>
      </w:pPr>
    </w:p>
    <w:p w:rsidR="002C4459" w:rsidRPr="000E076F" w:rsidRDefault="002C4459" w:rsidP="00605EBE">
      <w:pPr>
        <w:ind w:firstLine="360"/>
        <w:rPr>
          <w:rFonts w:ascii="Arial" w:hAnsi="Arial" w:cs="Arial"/>
          <w:b/>
          <w:sz w:val="24"/>
          <w:szCs w:val="24"/>
        </w:rPr>
      </w:pPr>
    </w:p>
    <w:p w:rsidR="00A7701F" w:rsidRPr="000E076F" w:rsidRDefault="00605EBE" w:rsidP="003649B0">
      <w:pPr>
        <w:pStyle w:val="ListParagraph"/>
        <w:numPr>
          <w:ilvl w:val="0"/>
          <w:numId w:val="6"/>
        </w:numPr>
        <w:rPr>
          <w:rFonts w:ascii="Arial" w:hAnsi="Arial" w:cs="Arial"/>
          <w:sz w:val="24"/>
          <w:szCs w:val="24"/>
        </w:rPr>
      </w:pPr>
      <w:r w:rsidRPr="000E076F">
        <w:rPr>
          <w:rFonts w:ascii="Arial" w:hAnsi="Arial" w:cs="Arial"/>
          <w:b/>
          <w:sz w:val="24"/>
          <w:szCs w:val="24"/>
        </w:rPr>
        <w:lastRenderedPageBreak/>
        <w:t>STRATEGIC AIMS</w:t>
      </w:r>
      <w:r w:rsidR="002044C7" w:rsidRPr="000E076F">
        <w:rPr>
          <w:rFonts w:ascii="Arial" w:hAnsi="Arial" w:cs="Arial"/>
          <w:b/>
          <w:sz w:val="24"/>
          <w:szCs w:val="24"/>
        </w:rPr>
        <w:t xml:space="preserve"> </w:t>
      </w:r>
      <w:r w:rsidR="009B11BC" w:rsidRPr="000E076F">
        <w:rPr>
          <w:rFonts w:ascii="Arial" w:hAnsi="Arial" w:cs="Arial"/>
          <w:b/>
          <w:sz w:val="24"/>
          <w:szCs w:val="24"/>
        </w:rPr>
        <w:br/>
      </w:r>
      <w:r w:rsidR="0032760A" w:rsidRPr="000E076F">
        <w:rPr>
          <w:rFonts w:ascii="Arial" w:hAnsi="Arial" w:cs="Arial"/>
          <w:sz w:val="24"/>
          <w:szCs w:val="24"/>
        </w:rPr>
        <w:br/>
      </w:r>
      <w:r w:rsidRPr="000E076F">
        <w:rPr>
          <w:rFonts w:ascii="Arial" w:hAnsi="Arial" w:cs="Arial"/>
          <w:sz w:val="24"/>
          <w:szCs w:val="24"/>
        </w:rPr>
        <w:t>[1]</w:t>
      </w:r>
      <w:r w:rsidR="0032760A" w:rsidRPr="000E076F">
        <w:rPr>
          <w:rFonts w:ascii="Arial" w:hAnsi="Arial" w:cs="Arial"/>
          <w:sz w:val="24"/>
          <w:szCs w:val="24"/>
        </w:rPr>
        <w:t xml:space="preserve"> </w:t>
      </w:r>
      <w:r w:rsidR="002044C7" w:rsidRPr="000E076F">
        <w:rPr>
          <w:rFonts w:ascii="Arial" w:hAnsi="Arial" w:cs="Arial"/>
          <w:sz w:val="24"/>
          <w:szCs w:val="24"/>
        </w:rPr>
        <w:t xml:space="preserve">To enrich the student learning experience by promoting </w:t>
      </w:r>
      <w:r w:rsidR="00407E85" w:rsidRPr="000E076F">
        <w:rPr>
          <w:rFonts w:ascii="Arial" w:hAnsi="Arial" w:cs="Arial"/>
          <w:sz w:val="24"/>
          <w:szCs w:val="24"/>
        </w:rPr>
        <w:t xml:space="preserve">increased </w:t>
      </w:r>
      <w:r w:rsidR="002044C7" w:rsidRPr="000E076F">
        <w:rPr>
          <w:rFonts w:ascii="Arial" w:hAnsi="Arial" w:cs="Arial"/>
          <w:sz w:val="24"/>
          <w:szCs w:val="24"/>
        </w:rPr>
        <w:t xml:space="preserve">use </w:t>
      </w:r>
      <w:r w:rsidR="00407E85" w:rsidRPr="000E076F">
        <w:rPr>
          <w:rFonts w:ascii="Arial" w:hAnsi="Arial" w:cs="Arial"/>
          <w:sz w:val="24"/>
          <w:szCs w:val="24"/>
        </w:rPr>
        <w:t xml:space="preserve">of a range </w:t>
      </w:r>
      <w:r w:rsidR="002044C7" w:rsidRPr="000E076F">
        <w:rPr>
          <w:rFonts w:ascii="Arial" w:hAnsi="Arial" w:cs="Arial"/>
          <w:sz w:val="24"/>
          <w:szCs w:val="24"/>
        </w:rPr>
        <w:t xml:space="preserve">of appropriate learning technologies </w:t>
      </w:r>
      <w:r w:rsidR="00407E85" w:rsidRPr="000E076F">
        <w:rPr>
          <w:rFonts w:ascii="Arial" w:hAnsi="Arial" w:cs="Arial"/>
          <w:sz w:val="24"/>
          <w:szCs w:val="24"/>
        </w:rPr>
        <w:t xml:space="preserve">within teaching-related activity </w:t>
      </w:r>
      <w:r w:rsidR="00B15AE5" w:rsidRPr="000E076F">
        <w:rPr>
          <w:rFonts w:ascii="Arial" w:hAnsi="Arial" w:cs="Arial"/>
          <w:sz w:val="24"/>
          <w:szCs w:val="24"/>
        </w:rPr>
        <w:br/>
      </w:r>
      <w:r w:rsidR="002044C7" w:rsidRPr="000E076F">
        <w:rPr>
          <w:rFonts w:ascii="Arial" w:hAnsi="Arial" w:cs="Arial"/>
          <w:sz w:val="24"/>
          <w:szCs w:val="24"/>
        </w:rPr>
        <w:t>(</w:t>
      </w:r>
      <w:r w:rsidR="002044C7" w:rsidRPr="000E076F">
        <w:rPr>
          <w:rFonts w:ascii="Arial" w:hAnsi="Arial" w:cs="Arial"/>
          <w:i/>
          <w:sz w:val="24"/>
          <w:szCs w:val="24"/>
        </w:rPr>
        <w:t>Driver: Quality</w:t>
      </w:r>
      <w:r w:rsidR="002044C7" w:rsidRPr="000E076F">
        <w:rPr>
          <w:rFonts w:ascii="Arial" w:hAnsi="Arial" w:cs="Arial"/>
          <w:sz w:val="24"/>
          <w:szCs w:val="24"/>
        </w:rPr>
        <w:t>)</w:t>
      </w:r>
      <w:r w:rsidR="0032760A" w:rsidRPr="000E076F">
        <w:rPr>
          <w:rFonts w:ascii="Arial" w:hAnsi="Arial" w:cs="Arial"/>
          <w:sz w:val="24"/>
          <w:szCs w:val="24"/>
        </w:rPr>
        <w:t xml:space="preserve"> </w:t>
      </w:r>
      <w:r w:rsidR="002A3CDA" w:rsidRPr="000E076F">
        <w:rPr>
          <w:rFonts w:ascii="Arial" w:hAnsi="Arial" w:cs="Arial"/>
          <w:sz w:val="24"/>
          <w:szCs w:val="24"/>
        </w:rPr>
        <w:br/>
      </w:r>
      <w:r w:rsidR="0032760A" w:rsidRPr="000E076F">
        <w:rPr>
          <w:rFonts w:ascii="Arial" w:hAnsi="Arial" w:cs="Arial"/>
          <w:sz w:val="24"/>
          <w:szCs w:val="24"/>
        </w:rPr>
        <w:br/>
      </w:r>
      <w:r w:rsidRPr="000E076F">
        <w:rPr>
          <w:rFonts w:ascii="Arial" w:hAnsi="Arial" w:cs="Arial"/>
          <w:sz w:val="24"/>
          <w:szCs w:val="24"/>
        </w:rPr>
        <w:t>[2]</w:t>
      </w:r>
      <w:r w:rsidR="0032760A" w:rsidRPr="000E076F">
        <w:rPr>
          <w:rFonts w:ascii="Arial" w:hAnsi="Arial" w:cs="Arial"/>
          <w:sz w:val="24"/>
          <w:szCs w:val="24"/>
        </w:rPr>
        <w:t xml:space="preserve"> </w:t>
      </w:r>
      <w:r w:rsidR="002044C7" w:rsidRPr="000E076F">
        <w:rPr>
          <w:rFonts w:ascii="Arial" w:hAnsi="Arial" w:cs="Arial"/>
          <w:sz w:val="24"/>
          <w:szCs w:val="24"/>
        </w:rPr>
        <w:t xml:space="preserve">To enable staff to make </w:t>
      </w:r>
      <w:r w:rsidR="00407E85" w:rsidRPr="000E076F">
        <w:rPr>
          <w:rFonts w:ascii="Arial" w:hAnsi="Arial" w:cs="Arial"/>
          <w:sz w:val="24"/>
          <w:szCs w:val="24"/>
        </w:rPr>
        <w:t xml:space="preserve">informed </w:t>
      </w:r>
      <w:r w:rsidR="002044C7" w:rsidRPr="000E076F">
        <w:rPr>
          <w:rFonts w:ascii="Arial" w:hAnsi="Arial" w:cs="Arial"/>
          <w:sz w:val="24"/>
          <w:szCs w:val="24"/>
        </w:rPr>
        <w:t>choices about which e-learning</w:t>
      </w:r>
      <w:r w:rsidR="00407E85" w:rsidRPr="000E076F">
        <w:rPr>
          <w:rFonts w:ascii="Arial" w:hAnsi="Arial" w:cs="Arial"/>
          <w:sz w:val="24"/>
          <w:szCs w:val="24"/>
        </w:rPr>
        <w:t xml:space="preserve"> applications </w:t>
      </w:r>
      <w:r w:rsidR="002044C7" w:rsidRPr="000E076F">
        <w:rPr>
          <w:rFonts w:ascii="Arial" w:hAnsi="Arial" w:cs="Arial"/>
          <w:sz w:val="24"/>
          <w:szCs w:val="24"/>
        </w:rPr>
        <w:t>to deploy, grounded in a credible evidence base of what works in what contexts (</w:t>
      </w:r>
      <w:r w:rsidR="002044C7" w:rsidRPr="000E076F">
        <w:rPr>
          <w:rFonts w:ascii="Arial" w:hAnsi="Arial" w:cs="Arial"/>
          <w:i/>
          <w:sz w:val="24"/>
          <w:szCs w:val="24"/>
        </w:rPr>
        <w:t>Driver: Effectiveness</w:t>
      </w:r>
      <w:r w:rsidR="002044C7" w:rsidRPr="000E076F">
        <w:rPr>
          <w:rFonts w:ascii="Arial" w:hAnsi="Arial" w:cs="Arial"/>
          <w:sz w:val="24"/>
          <w:szCs w:val="24"/>
        </w:rPr>
        <w:t>)</w:t>
      </w:r>
      <w:r w:rsidR="009D229E" w:rsidRPr="000E076F">
        <w:rPr>
          <w:rFonts w:ascii="Arial" w:hAnsi="Arial" w:cs="Arial"/>
          <w:sz w:val="24"/>
          <w:szCs w:val="24"/>
        </w:rPr>
        <w:br/>
      </w:r>
      <w:r w:rsidR="002044C7" w:rsidRPr="000E076F">
        <w:rPr>
          <w:rFonts w:ascii="Arial" w:hAnsi="Arial" w:cs="Arial"/>
          <w:sz w:val="24"/>
          <w:szCs w:val="24"/>
        </w:rPr>
        <w:t xml:space="preserve"> </w:t>
      </w:r>
      <w:r w:rsidR="002A3CDA" w:rsidRPr="000E076F">
        <w:rPr>
          <w:rFonts w:ascii="Arial" w:hAnsi="Arial" w:cs="Arial"/>
          <w:sz w:val="24"/>
          <w:szCs w:val="24"/>
        </w:rPr>
        <w:br/>
      </w:r>
      <w:r w:rsidRPr="000E076F">
        <w:rPr>
          <w:rFonts w:ascii="Arial" w:hAnsi="Arial" w:cs="Arial"/>
          <w:sz w:val="24"/>
          <w:szCs w:val="24"/>
        </w:rPr>
        <w:t>[3]</w:t>
      </w:r>
      <w:r w:rsidR="0032760A" w:rsidRPr="000E076F">
        <w:rPr>
          <w:rFonts w:ascii="Arial" w:hAnsi="Arial" w:cs="Arial"/>
          <w:sz w:val="24"/>
          <w:szCs w:val="24"/>
        </w:rPr>
        <w:t xml:space="preserve"> </w:t>
      </w:r>
      <w:r w:rsidR="002044C7" w:rsidRPr="000E076F">
        <w:rPr>
          <w:rFonts w:ascii="Arial" w:hAnsi="Arial" w:cs="Arial"/>
          <w:sz w:val="24"/>
          <w:szCs w:val="24"/>
        </w:rPr>
        <w:t xml:space="preserve">To promote the increased use of </w:t>
      </w:r>
      <w:r w:rsidR="00B15AE5" w:rsidRPr="000E076F">
        <w:rPr>
          <w:rFonts w:ascii="Arial" w:hAnsi="Arial" w:cs="Arial"/>
          <w:sz w:val="24"/>
          <w:szCs w:val="24"/>
        </w:rPr>
        <w:t xml:space="preserve">specific </w:t>
      </w:r>
      <w:r w:rsidR="002044C7" w:rsidRPr="000E076F">
        <w:rPr>
          <w:rFonts w:ascii="Arial" w:hAnsi="Arial" w:cs="Arial"/>
          <w:sz w:val="24"/>
          <w:szCs w:val="24"/>
        </w:rPr>
        <w:t xml:space="preserve">learning technologies in ways that enable the University, Schools and Departments to make best use of staff time </w:t>
      </w:r>
      <w:r w:rsidR="00B15AE5" w:rsidRPr="000E076F">
        <w:rPr>
          <w:rFonts w:ascii="Arial" w:hAnsi="Arial" w:cs="Arial"/>
          <w:sz w:val="24"/>
          <w:szCs w:val="24"/>
        </w:rPr>
        <w:br/>
      </w:r>
      <w:r w:rsidR="002044C7" w:rsidRPr="000E076F">
        <w:rPr>
          <w:rFonts w:ascii="Arial" w:hAnsi="Arial" w:cs="Arial"/>
          <w:sz w:val="24"/>
          <w:szCs w:val="24"/>
        </w:rPr>
        <w:t>(</w:t>
      </w:r>
      <w:r w:rsidR="002044C7" w:rsidRPr="000E076F">
        <w:rPr>
          <w:rFonts w:ascii="Arial" w:hAnsi="Arial" w:cs="Arial"/>
          <w:i/>
          <w:sz w:val="24"/>
          <w:szCs w:val="24"/>
        </w:rPr>
        <w:t>Driver: Efficiency</w:t>
      </w:r>
      <w:r w:rsidR="002044C7" w:rsidRPr="000E076F">
        <w:rPr>
          <w:rFonts w:ascii="Arial" w:hAnsi="Arial" w:cs="Arial"/>
          <w:sz w:val="24"/>
          <w:szCs w:val="24"/>
        </w:rPr>
        <w:t xml:space="preserve">) </w:t>
      </w:r>
      <w:r w:rsidR="002A3CDA" w:rsidRPr="000E076F">
        <w:rPr>
          <w:rFonts w:ascii="Arial" w:hAnsi="Arial" w:cs="Arial"/>
          <w:sz w:val="24"/>
          <w:szCs w:val="24"/>
        </w:rPr>
        <w:br/>
      </w:r>
      <w:r w:rsidR="0032760A" w:rsidRPr="000E076F">
        <w:rPr>
          <w:rFonts w:ascii="Arial" w:hAnsi="Arial" w:cs="Arial"/>
          <w:sz w:val="24"/>
          <w:szCs w:val="24"/>
        </w:rPr>
        <w:br/>
      </w:r>
      <w:r w:rsidRPr="000E076F">
        <w:rPr>
          <w:rFonts w:ascii="Arial" w:hAnsi="Arial" w:cs="Arial"/>
          <w:sz w:val="24"/>
          <w:szCs w:val="24"/>
        </w:rPr>
        <w:t>[4]</w:t>
      </w:r>
      <w:r w:rsidR="0032760A" w:rsidRPr="000E076F">
        <w:rPr>
          <w:rFonts w:ascii="Arial" w:hAnsi="Arial" w:cs="Arial"/>
          <w:sz w:val="24"/>
          <w:szCs w:val="24"/>
        </w:rPr>
        <w:t xml:space="preserve"> </w:t>
      </w:r>
      <w:r w:rsidR="002044C7" w:rsidRPr="000E076F">
        <w:rPr>
          <w:rFonts w:ascii="Arial" w:hAnsi="Arial" w:cs="Arial"/>
          <w:sz w:val="24"/>
          <w:szCs w:val="24"/>
        </w:rPr>
        <w:t xml:space="preserve">To safeguard the attractiveness and relevance of the provision we offer current and prospective students by </w:t>
      </w:r>
      <w:r w:rsidR="00B15AE5" w:rsidRPr="000E076F">
        <w:rPr>
          <w:rFonts w:ascii="Arial" w:hAnsi="Arial" w:cs="Arial"/>
          <w:sz w:val="24"/>
          <w:szCs w:val="24"/>
        </w:rPr>
        <w:t>striving to be</w:t>
      </w:r>
      <w:r w:rsidR="002044C7" w:rsidRPr="000E076F">
        <w:rPr>
          <w:rFonts w:ascii="Arial" w:hAnsi="Arial" w:cs="Arial"/>
          <w:sz w:val="24"/>
          <w:szCs w:val="24"/>
        </w:rPr>
        <w:t xml:space="preserve"> at the forefront of e-learning developments</w:t>
      </w:r>
      <w:r w:rsidR="00B15AE5" w:rsidRPr="000E076F">
        <w:rPr>
          <w:rFonts w:ascii="Arial" w:hAnsi="Arial" w:cs="Arial"/>
          <w:sz w:val="24"/>
          <w:szCs w:val="24"/>
        </w:rPr>
        <w:t xml:space="preserve">, benchmarking what we do against best practice in </w:t>
      </w:r>
      <w:r w:rsidR="009D229E" w:rsidRPr="000E076F">
        <w:rPr>
          <w:rFonts w:ascii="Arial" w:hAnsi="Arial" w:cs="Arial"/>
          <w:sz w:val="24"/>
          <w:szCs w:val="24"/>
        </w:rPr>
        <w:t>o</w:t>
      </w:r>
      <w:r w:rsidR="00B15AE5" w:rsidRPr="000E076F">
        <w:rPr>
          <w:rFonts w:ascii="Arial" w:hAnsi="Arial" w:cs="Arial"/>
          <w:sz w:val="24"/>
          <w:szCs w:val="24"/>
        </w:rPr>
        <w:t>the</w:t>
      </w:r>
      <w:r w:rsidR="009D229E" w:rsidRPr="000E076F">
        <w:rPr>
          <w:rFonts w:ascii="Arial" w:hAnsi="Arial" w:cs="Arial"/>
          <w:sz w:val="24"/>
          <w:szCs w:val="24"/>
        </w:rPr>
        <w:t xml:space="preserve">r research-intensive </w:t>
      </w:r>
      <w:r w:rsidR="00024069" w:rsidRPr="000E076F">
        <w:rPr>
          <w:rFonts w:ascii="Arial" w:hAnsi="Arial" w:cs="Arial"/>
          <w:sz w:val="24"/>
          <w:szCs w:val="24"/>
        </w:rPr>
        <w:t>HE</w:t>
      </w:r>
      <w:r w:rsidR="009D229E" w:rsidRPr="000E076F">
        <w:rPr>
          <w:rFonts w:ascii="Arial" w:hAnsi="Arial" w:cs="Arial"/>
          <w:sz w:val="24"/>
          <w:szCs w:val="24"/>
        </w:rPr>
        <w:t xml:space="preserve">Is </w:t>
      </w:r>
      <w:r w:rsidR="00B15AE5" w:rsidRPr="000E076F">
        <w:rPr>
          <w:rFonts w:ascii="Arial" w:hAnsi="Arial" w:cs="Arial"/>
          <w:sz w:val="24"/>
          <w:szCs w:val="24"/>
        </w:rPr>
        <w:br/>
      </w:r>
      <w:r w:rsidR="002044C7" w:rsidRPr="000E076F">
        <w:rPr>
          <w:rFonts w:ascii="Arial" w:hAnsi="Arial" w:cs="Arial"/>
          <w:sz w:val="24"/>
          <w:szCs w:val="24"/>
        </w:rPr>
        <w:t>(</w:t>
      </w:r>
      <w:r w:rsidR="002044C7" w:rsidRPr="000E076F">
        <w:rPr>
          <w:rFonts w:ascii="Arial" w:hAnsi="Arial" w:cs="Arial"/>
          <w:i/>
          <w:sz w:val="24"/>
          <w:szCs w:val="24"/>
        </w:rPr>
        <w:t>Driver: Competitiveness</w:t>
      </w:r>
      <w:r w:rsidR="00736860" w:rsidRPr="000E076F">
        <w:rPr>
          <w:rFonts w:ascii="Arial" w:hAnsi="Arial" w:cs="Arial"/>
          <w:sz w:val="24"/>
          <w:szCs w:val="24"/>
        </w:rPr>
        <w:t>)</w:t>
      </w:r>
      <w:r w:rsidR="00024069" w:rsidRPr="000E076F">
        <w:rPr>
          <w:rFonts w:ascii="Arial" w:hAnsi="Arial" w:cs="Arial"/>
          <w:sz w:val="24"/>
          <w:szCs w:val="24"/>
        </w:rPr>
        <w:br/>
      </w:r>
      <w:r w:rsidR="00024069" w:rsidRPr="000E076F">
        <w:rPr>
          <w:rFonts w:ascii="Arial" w:hAnsi="Arial" w:cs="Arial"/>
          <w:sz w:val="24"/>
          <w:szCs w:val="24"/>
        </w:rPr>
        <w:br/>
      </w:r>
      <w:r w:rsidRPr="000E076F">
        <w:rPr>
          <w:rFonts w:ascii="Arial" w:hAnsi="Arial" w:cs="Arial"/>
          <w:sz w:val="24"/>
          <w:szCs w:val="24"/>
        </w:rPr>
        <w:t>[5]</w:t>
      </w:r>
      <w:r w:rsidR="00024069" w:rsidRPr="000E076F">
        <w:rPr>
          <w:rFonts w:ascii="Arial" w:hAnsi="Arial" w:cs="Arial"/>
          <w:sz w:val="24"/>
          <w:szCs w:val="24"/>
        </w:rPr>
        <w:t xml:space="preserve"> To respond in a timely and flexible manner to technological changes that influence the ways in which students engage with both formal and informal learning</w:t>
      </w:r>
      <w:r w:rsidR="00024069" w:rsidRPr="000E076F">
        <w:rPr>
          <w:rFonts w:ascii="Arial" w:hAnsi="Arial" w:cs="Arial"/>
          <w:sz w:val="24"/>
          <w:szCs w:val="24"/>
        </w:rPr>
        <w:br/>
      </w:r>
      <w:r w:rsidR="00024069" w:rsidRPr="000E076F">
        <w:rPr>
          <w:rFonts w:ascii="Arial" w:hAnsi="Arial" w:cs="Arial"/>
          <w:i/>
          <w:sz w:val="24"/>
          <w:szCs w:val="24"/>
        </w:rPr>
        <w:t>(Driver: Currency)</w:t>
      </w:r>
    </w:p>
    <w:p w:rsidR="00024069" w:rsidRPr="000E076F" w:rsidRDefault="00024069" w:rsidP="00A7701F">
      <w:pPr>
        <w:pStyle w:val="ListParagraph"/>
        <w:ind w:left="360"/>
        <w:rPr>
          <w:rFonts w:ascii="Arial" w:hAnsi="Arial" w:cs="Arial"/>
          <w:sz w:val="24"/>
          <w:szCs w:val="24"/>
        </w:rPr>
      </w:pPr>
    </w:p>
    <w:p w:rsidR="00605EBE" w:rsidRPr="000E076F" w:rsidRDefault="00605EBE" w:rsidP="00605EBE">
      <w:pPr>
        <w:pStyle w:val="ListParagraph"/>
        <w:numPr>
          <w:ilvl w:val="0"/>
          <w:numId w:val="6"/>
        </w:numPr>
        <w:rPr>
          <w:rFonts w:ascii="Arial" w:hAnsi="Arial" w:cs="Arial"/>
          <w:sz w:val="24"/>
          <w:szCs w:val="24"/>
        </w:rPr>
      </w:pPr>
      <w:r w:rsidRPr="000E076F">
        <w:rPr>
          <w:rFonts w:ascii="Arial" w:hAnsi="Arial" w:cs="Arial"/>
          <w:b/>
          <w:sz w:val="24"/>
          <w:szCs w:val="24"/>
        </w:rPr>
        <w:t>OBJECTIVES</w:t>
      </w:r>
    </w:p>
    <w:p w:rsidR="00605EBE" w:rsidRPr="000E076F" w:rsidRDefault="00605EBE" w:rsidP="00605EBE">
      <w:pPr>
        <w:pStyle w:val="ListParagraph"/>
        <w:ind w:left="360"/>
        <w:rPr>
          <w:rFonts w:ascii="Arial" w:hAnsi="Arial" w:cs="Arial"/>
          <w:b/>
          <w:sz w:val="24"/>
          <w:szCs w:val="24"/>
        </w:rPr>
      </w:pPr>
    </w:p>
    <w:p w:rsidR="00A7701F" w:rsidRPr="000E076F" w:rsidRDefault="00605EBE" w:rsidP="00605EBE">
      <w:pPr>
        <w:pStyle w:val="ListParagraph"/>
        <w:ind w:left="360"/>
        <w:rPr>
          <w:rFonts w:ascii="Arial" w:hAnsi="Arial" w:cs="Arial"/>
          <w:sz w:val="24"/>
          <w:szCs w:val="24"/>
        </w:rPr>
      </w:pPr>
      <w:r w:rsidRPr="000E076F">
        <w:rPr>
          <w:rFonts w:ascii="Arial" w:hAnsi="Arial" w:cs="Arial"/>
          <w:sz w:val="24"/>
          <w:szCs w:val="24"/>
        </w:rPr>
        <w:t>AIM [1]: Enriching the student learning experience</w:t>
      </w:r>
    </w:p>
    <w:p w:rsidR="005B77C4" w:rsidRPr="000E076F" w:rsidRDefault="00D958BC" w:rsidP="00E865B9">
      <w:pPr>
        <w:pStyle w:val="ListParagraph"/>
        <w:numPr>
          <w:ilvl w:val="0"/>
          <w:numId w:val="10"/>
        </w:numPr>
        <w:rPr>
          <w:rFonts w:ascii="Arial" w:hAnsi="Arial" w:cs="Arial"/>
          <w:sz w:val="24"/>
          <w:szCs w:val="24"/>
        </w:rPr>
      </w:pPr>
      <w:r w:rsidRPr="000E076F">
        <w:rPr>
          <w:rFonts w:ascii="Arial" w:hAnsi="Arial" w:cs="Arial"/>
          <w:sz w:val="24"/>
          <w:szCs w:val="24"/>
        </w:rPr>
        <w:t>Identify, evaluate and communicate effective practice through a range of activities including; action research; student</w:t>
      </w:r>
      <w:r w:rsidR="00E865B9" w:rsidRPr="000E076F">
        <w:rPr>
          <w:rFonts w:ascii="Arial" w:hAnsi="Arial" w:cs="Arial"/>
          <w:sz w:val="24"/>
          <w:szCs w:val="24"/>
        </w:rPr>
        <w:t>-</w:t>
      </w:r>
      <w:r w:rsidRPr="000E076F">
        <w:rPr>
          <w:rFonts w:ascii="Arial" w:hAnsi="Arial" w:cs="Arial"/>
          <w:sz w:val="24"/>
          <w:szCs w:val="24"/>
        </w:rPr>
        <w:t>led feedback; publication and awards.</w:t>
      </w:r>
    </w:p>
    <w:p w:rsidR="000E076F" w:rsidRPr="000E076F" w:rsidRDefault="005B77C4" w:rsidP="000E076F">
      <w:pPr>
        <w:pStyle w:val="ListParagraph"/>
        <w:numPr>
          <w:ilvl w:val="0"/>
          <w:numId w:val="10"/>
        </w:numPr>
        <w:rPr>
          <w:rFonts w:ascii="Arial" w:hAnsi="Arial" w:cs="Arial"/>
          <w:sz w:val="24"/>
          <w:szCs w:val="24"/>
        </w:rPr>
      </w:pPr>
      <w:r w:rsidRPr="000E076F">
        <w:rPr>
          <w:rFonts w:ascii="Arial" w:hAnsi="Arial" w:cs="Arial"/>
          <w:sz w:val="24"/>
          <w:szCs w:val="24"/>
        </w:rPr>
        <w:t xml:space="preserve">Articulate minimum </w:t>
      </w:r>
      <w:r w:rsidR="0013535E" w:rsidRPr="000E076F">
        <w:rPr>
          <w:rFonts w:ascii="Arial" w:hAnsi="Arial" w:cs="Arial"/>
          <w:sz w:val="24"/>
          <w:szCs w:val="24"/>
        </w:rPr>
        <w:t>expectations</w:t>
      </w:r>
      <w:r w:rsidR="00E865B9" w:rsidRPr="000E076F">
        <w:rPr>
          <w:rFonts w:ascii="Arial" w:hAnsi="Arial" w:cs="Arial"/>
          <w:sz w:val="24"/>
          <w:szCs w:val="24"/>
        </w:rPr>
        <w:t xml:space="preserve"> </w:t>
      </w:r>
      <w:r w:rsidR="000E046B" w:rsidRPr="000E076F">
        <w:rPr>
          <w:rFonts w:ascii="Arial" w:hAnsi="Arial" w:cs="Arial"/>
          <w:sz w:val="24"/>
          <w:szCs w:val="24"/>
        </w:rPr>
        <w:t>for new programmes</w:t>
      </w:r>
      <w:r w:rsidR="000E076F" w:rsidRPr="000E076F">
        <w:rPr>
          <w:rFonts w:ascii="Arial" w:hAnsi="Arial" w:cs="Arial"/>
          <w:sz w:val="24"/>
          <w:szCs w:val="24"/>
        </w:rPr>
        <w:t xml:space="preserve"> to ensure that due consideration is given at the planning stage to the consistent and appropriate use of corporate e-learning applications at programme level, not just within individual modules.</w:t>
      </w:r>
      <w:r w:rsidR="000E076F" w:rsidRPr="000E076F">
        <w:rPr>
          <w:rFonts w:ascii="Arial" w:hAnsi="Arial" w:cs="Arial"/>
          <w:sz w:val="24"/>
          <w:szCs w:val="24"/>
        </w:rPr>
        <w:br/>
      </w:r>
    </w:p>
    <w:p w:rsidR="00605EBE" w:rsidRPr="000E076F" w:rsidRDefault="00A7701F" w:rsidP="00605EBE">
      <w:pPr>
        <w:pStyle w:val="ListParagraph"/>
        <w:ind w:left="360"/>
        <w:rPr>
          <w:rFonts w:ascii="Arial" w:hAnsi="Arial" w:cs="Arial"/>
          <w:sz w:val="24"/>
          <w:szCs w:val="24"/>
        </w:rPr>
      </w:pPr>
      <w:r w:rsidRPr="000E076F">
        <w:rPr>
          <w:rFonts w:ascii="Arial" w:hAnsi="Arial" w:cs="Arial"/>
          <w:sz w:val="24"/>
          <w:szCs w:val="24"/>
        </w:rPr>
        <w:t>AIM [2]:  Supporting staff to make evidence based choices</w:t>
      </w:r>
    </w:p>
    <w:p w:rsidR="00EE2FA5" w:rsidRPr="000E076F" w:rsidRDefault="009228E4" w:rsidP="00EE2FA5">
      <w:pPr>
        <w:pStyle w:val="ListParagraph"/>
        <w:numPr>
          <w:ilvl w:val="0"/>
          <w:numId w:val="11"/>
        </w:numPr>
        <w:rPr>
          <w:rFonts w:ascii="Arial" w:hAnsi="Arial" w:cs="Arial"/>
          <w:sz w:val="24"/>
          <w:szCs w:val="24"/>
        </w:rPr>
      </w:pPr>
      <w:r w:rsidRPr="000E076F">
        <w:rPr>
          <w:rFonts w:ascii="Arial" w:hAnsi="Arial" w:cs="Arial"/>
          <w:sz w:val="24"/>
          <w:szCs w:val="24"/>
        </w:rPr>
        <w:t>Provide staff with evidence on effective embedding of recommended e-learning practice as</w:t>
      </w:r>
      <w:r w:rsidR="000E076F" w:rsidRPr="000E076F">
        <w:rPr>
          <w:rFonts w:ascii="Arial" w:hAnsi="Arial" w:cs="Arial"/>
          <w:sz w:val="24"/>
          <w:szCs w:val="24"/>
        </w:rPr>
        <w:t xml:space="preserve"> </w:t>
      </w:r>
      <w:r w:rsidRPr="000E076F">
        <w:rPr>
          <w:rFonts w:ascii="Arial" w:hAnsi="Arial" w:cs="Arial"/>
          <w:sz w:val="24"/>
          <w:szCs w:val="24"/>
        </w:rPr>
        <w:t>appropriate</w:t>
      </w:r>
      <w:r w:rsidR="00EE2FA5" w:rsidRPr="000E076F">
        <w:rPr>
          <w:rFonts w:ascii="Arial" w:hAnsi="Arial" w:cs="Arial"/>
          <w:sz w:val="24"/>
          <w:szCs w:val="24"/>
        </w:rPr>
        <w:t>.</w:t>
      </w:r>
    </w:p>
    <w:p w:rsidR="005B77C4" w:rsidRPr="000E076F" w:rsidRDefault="00A92CE7" w:rsidP="00A92CE7">
      <w:pPr>
        <w:pStyle w:val="ListParagraph"/>
        <w:numPr>
          <w:ilvl w:val="0"/>
          <w:numId w:val="11"/>
        </w:numPr>
        <w:rPr>
          <w:rFonts w:ascii="Arial" w:hAnsi="Arial" w:cs="Arial"/>
          <w:sz w:val="24"/>
          <w:szCs w:val="24"/>
        </w:rPr>
      </w:pPr>
      <w:r w:rsidRPr="000E076F">
        <w:rPr>
          <w:rFonts w:ascii="Arial" w:hAnsi="Arial" w:cs="Arial"/>
          <w:sz w:val="24"/>
          <w:szCs w:val="24"/>
        </w:rPr>
        <w:t>Foster a community of practitioners across the institution</w:t>
      </w:r>
    </w:p>
    <w:p w:rsidR="00A7701F" w:rsidRPr="000E076F" w:rsidRDefault="005B77C4" w:rsidP="000E046B">
      <w:pPr>
        <w:pStyle w:val="ListParagraph"/>
        <w:numPr>
          <w:ilvl w:val="0"/>
          <w:numId w:val="11"/>
        </w:numPr>
        <w:rPr>
          <w:rFonts w:ascii="Arial" w:hAnsi="Arial" w:cs="Arial"/>
          <w:sz w:val="24"/>
          <w:szCs w:val="24"/>
        </w:rPr>
      </w:pPr>
      <w:r w:rsidRPr="000E076F">
        <w:rPr>
          <w:rFonts w:ascii="Arial" w:hAnsi="Arial" w:cs="Arial"/>
          <w:sz w:val="24"/>
          <w:szCs w:val="24"/>
        </w:rPr>
        <w:t xml:space="preserve">Deliver effective support for staff and </w:t>
      </w:r>
      <w:r w:rsidR="0013535E" w:rsidRPr="000E076F">
        <w:rPr>
          <w:rFonts w:ascii="Arial" w:hAnsi="Arial" w:cs="Arial"/>
          <w:sz w:val="24"/>
          <w:szCs w:val="24"/>
        </w:rPr>
        <w:t>opportunities</w:t>
      </w:r>
      <w:r w:rsidRPr="000E076F">
        <w:rPr>
          <w:rFonts w:ascii="Arial" w:hAnsi="Arial" w:cs="Arial"/>
          <w:sz w:val="24"/>
          <w:szCs w:val="24"/>
        </w:rPr>
        <w:t xml:space="preserve"> for </w:t>
      </w:r>
      <w:r w:rsidR="00EE2FA5" w:rsidRPr="000E076F">
        <w:rPr>
          <w:rFonts w:ascii="Arial" w:hAnsi="Arial" w:cs="Arial"/>
          <w:sz w:val="24"/>
          <w:szCs w:val="24"/>
        </w:rPr>
        <w:t>professional</w:t>
      </w:r>
      <w:r w:rsidR="009228E4" w:rsidRPr="000E076F">
        <w:rPr>
          <w:rFonts w:ascii="Arial" w:hAnsi="Arial" w:cs="Arial"/>
          <w:sz w:val="24"/>
          <w:szCs w:val="24"/>
        </w:rPr>
        <w:t xml:space="preserve"> </w:t>
      </w:r>
      <w:r w:rsidRPr="000E076F">
        <w:rPr>
          <w:rFonts w:ascii="Arial" w:hAnsi="Arial" w:cs="Arial"/>
          <w:sz w:val="24"/>
          <w:szCs w:val="24"/>
        </w:rPr>
        <w:t>development</w:t>
      </w:r>
      <w:r w:rsidR="009228E4" w:rsidRPr="000E076F">
        <w:rPr>
          <w:rFonts w:ascii="Arial" w:hAnsi="Arial" w:cs="Arial"/>
          <w:sz w:val="24"/>
          <w:szCs w:val="24"/>
        </w:rPr>
        <w:t xml:space="preserve"> </w:t>
      </w:r>
      <w:r w:rsidRPr="000E076F">
        <w:rPr>
          <w:rFonts w:ascii="Arial" w:hAnsi="Arial" w:cs="Arial"/>
          <w:sz w:val="24"/>
          <w:szCs w:val="24"/>
        </w:rPr>
        <w:t>in relation to e-learnin</w:t>
      </w:r>
      <w:r w:rsidR="00EE2FA5" w:rsidRPr="000E076F">
        <w:rPr>
          <w:rFonts w:ascii="Arial" w:hAnsi="Arial" w:cs="Arial"/>
          <w:sz w:val="24"/>
          <w:szCs w:val="24"/>
        </w:rPr>
        <w:t>g.</w:t>
      </w:r>
    </w:p>
    <w:p w:rsidR="00A7701F" w:rsidRPr="000E076F" w:rsidRDefault="00A7701F" w:rsidP="00605EBE">
      <w:pPr>
        <w:pStyle w:val="ListParagraph"/>
        <w:ind w:left="360"/>
        <w:rPr>
          <w:rFonts w:ascii="Arial" w:hAnsi="Arial" w:cs="Arial"/>
          <w:sz w:val="24"/>
          <w:szCs w:val="24"/>
        </w:rPr>
      </w:pPr>
    </w:p>
    <w:p w:rsidR="00D42051" w:rsidRPr="000E076F" w:rsidRDefault="00A7701F" w:rsidP="00605EBE">
      <w:pPr>
        <w:pStyle w:val="ListParagraph"/>
        <w:ind w:left="360"/>
        <w:rPr>
          <w:rFonts w:ascii="Arial" w:hAnsi="Arial" w:cs="Arial"/>
          <w:sz w:val="24"/>
          <w:szCs w:val="24"/>
        </w:rPr>
      </w:pPr>
      <w:r w:rsidRPr="000E076F">
        <w:rPr>
          <w:rFonts w:ascii="Arial" w:hAnsi="Arial" w:cs="Arial"/>
          <w:sz w:val="24"/>
          <w:szCs w:val="24"/>
        </w:rPr>
        <w:lastRenderedPageBreak/>
        <w:t xml:space="preserve">AIM [3]:  Promote </w:t>
      </w:r>
      <w:r w:rsidR="00D42051" w:rsidRPr="000E076F">
        <w:rPr>
          <w:rFonts w:ascii="Arial" w:hAnsi="Arial" w:cs="Arial"/>
          <w:sz w:val="24"/>
          <w:szCs w:val="24"/>
        </w:rPr>
        <w:t xml:space="preserve">increased use of </w:t>
      </w:r>
      <w:r w:rsidRPr="000E076F">
        <w:rPr>
          <w:rFonts w:ascii="Arial" w:hAnsi="Arial" w:cs="Arial"/>
          <w:sz w:val="24"/>
          <w:szCs w:val="24"/>
        </w:rPr>
        <w:t>efficient</w:t>
      </w:r>
      <w:r w:rsidR="00D42051" w:rsidRPr="000E076F">
        <w:rPr>
          <w:rFonts w:ascii="Arial" w:hAnsi="Arial" w:cs="Arial"/>
          <w:sz w:val="24"/>
          <w:szCs w:val="24"/>
        </w:rPr>
        <w:t xml:space="preserve"> e-learning</w:t>
      </w:r>
    </w:p>
    <w:p w:rsidR="00D42051" w:rsidRPr="000E076F" w:rsidRDefault="00D958BC" w:rsidP="009228E4">
      <w:pPr>
        <w:pStyle w:val="ListParagraph"/>
        <w:numPr>
          <w:ilvl w:val="0"/>
          <w:numId w:val="10"/>
        </w:numPr>
        <w:rPr>
          <w:rFonts w:ascii="Arial" w:hAnsi="Arial" w:cs="Arial"/>
          <w:sz w:val="24"/>
          <w:szCs w:val="24"/>
        </w:rPr>
      </w:pPr>
      <w:r w:rsidRPr="000E076F">
        <w:rPr>
          <w:rFonts w:ascii="Arial" w:hAnsi="Arial" w:cs="Arial"/>
          <w:sz w:val="24"/>
          <w:szCs w:val="24"/>
        </w:rPr>
        <w:t>Implement School</w:t>
      </w:r>
      <w:r w:rsidR="009228E4" w:rsidRPr="000E076F">
        <w:rPr>
          <w:rFonts w:ascii="Arial" w:hAnsi="Arial" w:cs="Arial"/>
          <w:sz w:val="24"/>
          <w:szCs w:val="24"/>
        </w:rPr>
        <w:t>-</w:t>
      </w:r>
      <w:r w:rsidRPr="000E076F">
        <w:rPr>
          <w:rFonts w:ascii="Arial" w:hAnsi="Arial" w:cs="Arial"/>
          <w:sz w:val="24"/>
          <w:szCs w:val="24"/>
        </w:rPr>
        <w:t xml:space="preserve"> </w:t>
      </w:r>
      <w:r w:rsidR="009228E4" w:rsidRPr="000E076F">
        <w:rPr>
          <w:rFonts w:ascii="Arial" w:hAnsi="Arial" w:cs="Arial"/>
          <w:sz w:val="24"/>
          <w:szCs w:val="24"/>
        </w:rPr>
        <w:t>b</w:t>
      </w:r>
      <w:r w:rsidRPr="000E076F">
        <w:rPr>
          <w:rFonts w:ascii="Arial" w:hAnsi="Arial" w:cs="Arial"/>
          <w:sz w:val="24"/>
          <w:szCs w:val="24"/>
        </w:rPr>
        <w:t>ased plans for the embedding of efficient e-learning approaches</w:t>
      </w:r>
    </w:p>
    <w:p w:rsidR="00D42051" w:rsidRPr="000E076F" w:rsidRDefault="00D42051" w:rsidP="00605EBE">
      <w:pPr>
        <w:pStyle w:val="ListParagraph"/>
        <w:ind w:left="360"/>
        <w:rPr>
          <w:rFonts w:ascii="Arial" w:hAnsi="Arial" w:cs="Arial"/>
          <w:sz w:val="24"/>
          <w:szCs w:val="24"/>
        </w:rPr>
      </w:pPr>
    </w:p>
    <w:p w:rsidR="00D42051" w:rsidRPr="000E076F" w:rsidRDefault="00D42051" w:rsidP="00D42051">
      <w:pPr>
        <w:pStyle w:val="ListParagraph"/>
        <w:ind w:left="360"/>
        <w:rPr>
          <w:rFonts w:ascii="Arial" w:hAnsi="Arial" w:cs="Arial"/>
          <w:sz w:val="24"/>
          <w:szCs w:val="24"/>
        </w:rPr>
      </w:pPr>
      <w:r w:rsidRPr="000E076F">
        <w:rPr>
          <w:rFonts w:ascii="Arial" w:hAnsi="Arial" w:cs="Arial"/>
          <w:sz w:val="24"/>
          <w:szCs w:val="24"/>
        </w:rPr>
        <w:t>AIM [4]:  Strive to be at the forefront of e-learning provision</w:t>
      </w:r>
    </w:p>
    <w:p w:rsidR="00D42051" w:rsidRPr="000E076F" w:rsidRDefault="00D42051" w:rsidP="00F7511A">
      <w:pPr>
        <w:pStyle w:val="ListParagraph"/>
        <w:numPr>
          <w:ilvl w:val="0"/>
          <w:numId w:val="9"/>
        </w:numPr>
        <w:rPr>
          <w:rFonts w:ascii="Arial" w:hAnsi="Arial" w:cs="Arial"/>
          <w:sz w:val="24"/>
          <w:szCs w:val="24"/>
        </w:rPr>
      </w:pPr>
      <w:r w:rsidRPr="000E076F">
        <w:rPr>
          <w:rFonts w:ascii="Arial" w:hAnsi="Arial" w:cs="Arial"/>
          <w:sz w:val="24"/>
          <w:szCs w:val="24"/>
        </w:rPr>
        <w:t>Benchmark current activities</w:t>
      </w:r>
    </w:p>
    <w:p w:rsidR="00D42051" w:rsidRPr="000E076F" w:rsidRDefault="00D42051" w:rsidP="00F7511A">
      <w:pPr>
        <w:pStyle w:val="ListParagraph"/>
        <w:numPr>
          <w:ilvl w:val="0"/>
          <w:numId w:val="9"/>
        </w:numPr>
        <w:rPr>
          <w:rFonts w:ascii="Arial" w:hAnsi="Arial" w:cs="Arial"/>
          <w:sz w:val="24"/>
          <w:szCs w:val="24"/>
        </w:rPr>
      </w:pPr>
      <w:r w:rsidRPr="000E076F">
        <w:rPr>
          <w:rFonts w:ascii="Arial" w:hAnsi="Arial" w:cs="Arial"/>
          <w:sz w:val="24"/>
          <w:szCs w:val="24"/>
        </w:rPr>
        <w:t xml:space="preserve">Identify </w:t>
      </w:r>
      <w:r w:rsidR="00F7511A" w:rsidRPr="000E076F">
        <w:rPr>
          <w:rFonts w:ascii="Arial" w:hAnsi="Arial" w:cs="Arial"/>
          <w:sz w:val="24"/>
          <w:szCs w:val="24"/>
        </w:rPr>
        <w:t xml:space="preserve">and document </w:t>
      </w:r>
      <w:r w:rsidRPr="000E076F">
        <w:rPr>
          <w:rFonts w:ascii="Arial" w:hAnsi="Arial" w:cs="Arial"/>
          <w:sz w:val="24"/>
          <w:szCs w:val="24"/>
        </w:rPr>
        <w:t>effective practice</w:t>
      </w:r>
    </w:p>
    <w:p w:rsidR="00D958BC" w:rsidRPr="000E076F" w:rsidRDefault="00D42051" w:rsidP="00F7511A">
      <w:pPr>
        <w:pStyle w:val="ListParagraph"/>
        <w:numPr>
          <w:ilvl w:val="0"/>
          <w:numId w:val="9"/>
        </w:numPr>
        <w:rPr>
          <w:rFonts w:ascii="Arial" w:hAnsi="Arial" w:cs="Arial"/>
          <w:sz w:val="24"/>
          <w:szCs w:val="24"/>
        </w:rPr>
      </w:pPr>
      <w:r w:rsidRPr="000E076F">
        <w:rPr>
          <w:rFonts w:ascii="Arial" w:hAnsi="Arial" w:cs="Arial"/>
          <w:sz w:val="24"/>
          <w:szCs w:val="24"/>
        </w:rPr>
        <w:t xml:space="preserve">Identify </w:t>
      </w:r>
      <w:r w:rsidR="00F7511A" w:rsidRPr="000E076F">
        <w:rPr>
          <w:rFonts w:ascii="Arial" w:hAnsi="Arial" w:cs="Arial"/>
          <w:sz w:val="24"/>
          <w:szCs w:val="24"/>
        </w:rPr>
        <w:t xml:space="preserve">and address </w:t>
      </w:r>
      <w:r w:rsidRPr="000E076F">
        <w:rPr>
          <w:rFonts w:ascii="Arial" w:hAnsi="Arial" w:cs="Arial"/>
          <w:sz w:val="24"/>
          <w:szCs w:val="24"/>
        </w:rPr>
        <w:t>gaps in provision</w:t>
      </w:r>
    </w:p>
    <w:p w:rsidR="00D42051" w:rsidRPr="000E076F" w:rsidRDefault="00D958BC" w:rsidP="00F7511A">
      <w:pPr>
        <w:pStyle w:val="ListParagraph"/>
        <w:numPr>
          <w:ilvl w:val="0"/>
          <w:numId w:val="9"/>
        </w:numPr>
        <w:rPr>
          <w:rFonts w:ascii="Arial" w:hAnsi="Arial" w:cs="Arial"/>
          <w:sz w:val="24"/>
          <w:szCs w:val="24"/>
        </w:rPr>
      </w:pPr>
      <w:r w:rsidRPr="000E076F">
        <w:rPr>
          <w:rFonts w:ascii="Arial" w:hAnsi="Arial" w:cs="Arial"/>
          <w:sz w:val="24"/>
          <w:szCs w:val="24"/>
        </w:rPr>
        <w:t>Encourage innovative incubator projects within Schools</w:t>
      </w:r>
    </w:p>
    <w:p w:rsidR="00D42051" w:rsidRPr="000E076F" w:rsidRDefault="00D42051" w:rsidP="00D42051">
      <w:pPr>
        <w:pStyle w:val="ListParagraph"/>
        <w:ind w:left="360"/>
        <w:rPr>
          <w:rFonts w:ascii="Arial" w:hAnsi="Arial" w:cs="Arial"/>
          <w:sz w:val="24"/>
          <w:szCs w:val="24"/>
        </w:rPr>
      </w:pPr>
    </w:p>
    <w:p w:rsidR="00D42051" w:rsidRPr="000E076F" w:rsidRDefault="00D42051" w:rsidP="00D42051">
      <w:pPr>
        <w:pStyle w:val="ListParagraph"/>
        <w:ind w:left="360"/>
        <w:rPr>
          <w:rFonts w:ascii="Arial" w:hAnsi="Arial" w:cs="Arial"/>
          <w:sz w:val="24"/>
          <w:szCs w:val="24"/>
        </w:rPr>
      </w:pPr>
      <w:r w:rsidRPr="000E076F">
        <w:rPr>
          <w:rFonts w:ascii="Arial" w:hAnsi="Arial" w:cs="Arial"/>
          <w:sz w:val="24"/>
          <w:szCs w:val="24"/>
        </w:rPr>
        <w:t>AIM [5]:  Be responsive to changes in technology that influence learning</w:t>
      </w:r>
    </w:p>
    <w:p w:rsidR="00D958BC" w:rsidRPr="000E076F" w:rsidRDefault="00D958BC" w:rsidP="00D958BC">
      <w:pPr>
        <w:pStyle w:val="ListParagraph"/>
        <w:numPr>
          <w:ilvl w:val="0"/>
          <w:numId w:val="10"/>
        </w:numPr>
        <w:rPr>
          <w:rFonts w:ascii="Arial" w:hAnsi="Arial" w:cs="Arial"/>
          <w:sz w:val="24"/>
          <w:szCs w:val="24"/>
        </w:rPr>
      </w:pPr>
      <w:r w:rsidRPr="000E076F">
        <w:rPr>
          <w:rFonts w:ascii="Arial" w:hAnsi="Arial" w:cs="Arial"/>
          <w:sz w:val="24"/>
          <w:szCs w:val="24"/>
        </w:rPr>
        <w:t>Create a Loughborough E-Learning roadmap to help communicate what e-learning approaches are being piloted and which are moving to core provision and university wide adoption.</w:t>
      </w:r>
    </w:p>
    <w:p w:rsidR="00D958BC" w:rsidRPr="000E076F" w:rsidRDefault="00D958BC" w:rsidP="00D958BC">
      <w:pPr>
        <w:pStyle w:val="ListParagraph"/>
        <w:numPr>
          <w:ilvl w:val="0"/>
          <w:numId w:val="10"/>
        </w:numPr>
        <w:rPr>
          <w:rFonts w:ascii="Arial" w:hAnsi="Arial" w:cs="Arial"/>
          <w:sz w:val="24"/>
          <w:szCs w:val="24"/>
        </w:rPr>
      </w:pPr>
      <w:r w:rsidRPr="000E076F">
        <w:rPr>
          <w:rFonts w:ascii="Arial" w:hAnsi="Arial" w:cs="Arial"/>
          <w:sz w:val="24"/>
          <w:szCs w:val="24"/>
        </w:rPr>
        <w:t xml:space="preserve">Provide </w:t>
      </w:r>
      <w:r w:rsidR="00C83015" w:rsidRPr="000E076F">
        <w:rPr>
          <w:rFonts w:ascii="Arial" w:hAnsi="Arial" w:cs="Arial"/>
          <w:sz w:val="24"/>
          <w:szCs w:val="24"/>
        </w:rPr>
        <w:t>a clear mechanism and sound business case</w:t>
      </w:r>
      <w:r w:rsidRPr="000E076F">
        <w:rPr>
          <w:rFonts w:ascii="Arial" w:hAnsi="Arial" w:cs="Arial"/>
          <w:sz w:val="24"/>
          <w:szCs w:val="24"/>
        </w:rPr>
        <w:t xml:space="preserve"> for core adoption of peripheral technologies.</w:t>
      </w:r>
    </w:p>
    <w:p w:rsidR="00605EBE" w:rsidRPr="000E076F" w:rsidRDefault="00605EBE" w:rsidP="00605EBE">
      <w:pPr>
        <w:pStyle w:val="ListParagraph"/>
        <w:ind w:left="360"/>
        <w:rPr>
          <w:rFonts w:ascii="Arial" w:hAnsi="Arial" w:cs="Arial"/>
          <w:sz w:val="24"/>
          <w:szCs w:val="24"/>
        </w:rPr>
      </w:pPr>
    </w:p>
    <w:p w:rsidR="00605EBE" w:rsidRPr="000E076F" w:rsidRDefault="00605EBE" w:rsidP="00605EBE">
      <w:pPr>
        <w:pStyle w:val="ListParagraph"/>
        <w:ind w:left="360"/>
        <w:rPr>
          <w:rFonts w:ascii="Arial" w:hAnsi="Arial" w:cs="Arial"/>
          <w:sz w:val="24"/>
          <w:szCs w:val="24"/>
        </w:rPr>
      </w:pPr>
    </w:p>
    <w:p w:rsidR="00605EBE" w:rsidRPr="000E076F" w:rsidRDefault="00605EBE" w:rsidP="00605EBE">
      <w:pPr>
        <w:pStyle w:val="ListParagraph"/>
        <w:numPr>
          <w:ilvl w:val="0"/>
          <w:numId w:val="6"/>
        </w:numPr>
        <w:rPr>
          <w:rFonts w:ascii="Arial" w:hAnsi="Arial" w:cs="Arial"/>
          <w:sz w:val="24"/>
          <w:szCs w:val="24"/>
        </w:rPr>
      </w:pPr>
      <w:r w:rsidRPr="000E076F">
        <w:rPr>
          <w:rFonts w:ascii="Arial" w:hAnsi="Arial" w:cs="Arial"/>
          <w:b/>
          <w:sz w:val="24"/>
          <w:szCs w:val="24"/>
        </w:rPr>
        <w:t>ROLES</w:t>
      </w:r>
    </w:p>
    <w:p w:rsidR="00D42051" w:rsidRPr="000E076F" w:rsidRDefault="00D42051" w:rsidP="00605EBE">
      <w:pPr>
        <w:pStyle w:val="ListParagraph"/>
        <w:ind w:left="360"/>
        <w:rPr>
          <w:rFonts w:ascii="Arial" w:hAnsi="Arial" w:cs="Arial"/>
          <w:b/>
          <w:sz w:val="24"/>
          <w:szCs w:val="24"/>
        </w:rPr>
      </w:pPr>
    </w:p>
    <w:p w:rsidR="00D42051" w:rsidRPr="000E076F" w:rsidRDefault="00B46513" w:rsidP="00D42051">
      <w:pPr>
        <w:pStyle w:val="ListParagraph"/>
        <w:ind w:left="360"/>
        <w:rPr>
          <w:rFonts w:ascii="Arial" w:hAnsi="Arial" w:cs="Arial"/>
          <w:b/>
          <w:sz w:val="24"/>
          <w:szCs w:val="24"/>
        </w:rPr>
      </w:pPr>
      <w:r w:rsidRPr="000E076F">
        <w:rPr>
          <w:rFonts w:ascii="Arial" w:hAnsi="Arial" w:cs="Arial"/>
          <w:b/>
          <w:sz w:val="24"/>
          <w:szCs w:val="24"/>
        </w:rPr>
        <w:t>5.1  Schools</w:t>
      </w:r>
    </w:p>
    <w:p w:rsidR="004E64F6" w:rsidRPr="000E076F" w:rsidRDefault="004E64F6" w:rsidP="00D42051">
      <w:pPr>
        <w:pStyle w:val="ListParagraph"/>
        <w:ind w:left="360"/>
        <w:rPr>
          <w:rFonts w:ascii="Arial" w:hAnsi="Arial" w:cs="Arial"/>
          <w:b/>
          <w:sz w:val="24"/>
          <w:szCs w:val="24"/>
        </w:rPr>
      </w:pPr>
    </w:p>
    <w:p w:rsidR="00EE2FA5" w:rsidRPr="000E076F" w:rsidRDefault="007451EC" w:rsidP="00EE2FA5">
      <w:pPr>
        <w:pStyle w:val="ListParagraph"/>
        <w:ind w:left="360"/>
        <w:rPr>
          <w:rFonts w:ascii="Arial" w:hAnsi="Arial" w:cs="Arial"/>
          <w:sz w:val="24"/>
          <w:szCs w:val="24"/>
        </w:rPr>
      </w:pPr>
      <w:r w:rsidRPr="000E076F">
        <w:rPr>
          <w:rFonts w:ascii="Arial" w:hAnsi="Arial" w:cs="Arial"/>
          <w:sz w:val="24"/>
          <w:szCs w:val="24"/>
        </w:rPr>
        <w:t xml:space="preserve">The responsibility for adopting the new strategy and associated implementation plan lies primarily with the Schools which will need to develop their own local strategy and policies within the </w:t>
      </w:r>
      <w:r w:rsidR="00EE2FA5" w:rsidRPr="000E076F">
        <w:rPr>
          <w:rFonts w:ascii="Arial" w:hAnsi="Arial" w:cs="Arial"/>
          <w:sz w:val="24"/>
          <w:szCs w:val="24"/>
        </w:rPr>
        <w:t>parameters</w:t>
      </w:r>
      <w:r w:rsidRPr="000E076F">
        <w:rPr>
          <w:rFonts w:ascii="Arial" w:hAnsi="Arial" w:cs="Arial"/>
          <w:sz w:val="24"/>
          <w:szCs w:val="24"/>
        </w:rPr>
        <w:t xml:space="preserve"> of what is set out here. Within each School, the role of the ADT is </w:t>
      </w:r>
      <w:r w:rsidR="00B448B0" w:rsidRPr="000E076F">
        <w:rPr>
          <w:rFonts w:ascii="Arial" w:hAnsi="Arial" w:cs="Arial"/>
          <w:sz w:val="24"/>
          <w:szCs w:val="24"/>
        </w:rPr>
        <w:t>critical</w:t>
      </w:r>
      <w:r w:rsidRPr="000E076F">
        <w:rPr>
          <w:rFonts w:ascii="Arial" w:hAnsi="Arial" w:cs="Arial"/>
          <w:sz w:val="24"/>
          <w:szCs w:val="24"/>
        </w:rPr>
        <w:t xml:space="preserve"> in this respect, in terms of monitoring the extent to which the strategy in general (and the new minimum module online presence in particular) are complied </w:t>
      </w:r>
      <w:r w:rsidR="009228E4" w:rsidRPr="000E076F">
        <w:rPr>
          <w:rFonts w:ascii="Arial" w:hAnsi="Arial" w:cs="Arial"/>
          <w:sz w:val="24"/>
          <w:szCs w:val="24"/>
        </w:rPr>
        <w:t xml:space="preserve">with, </w:t>
      </w:r>
      <w:r w:rsidR="00EE2FA5" w:rsidRPr="000E076F">
        <w:rPr>
          <w:rFonts w:ascii="Arial" w:hAnsi="Arial" w:cs="Arial"/>
          <w:sz w:val="24"/>
          <w:szCs w:val="24"/>
        </w:rPr>
        <w:t>initiating follow-up action as appropriate.</w:t>
      </w:r>
    </w:p>
    <w:p w:rsidR="0024782C" w:rsidRPr="000E076F" w:rsidRDefault="0024782C" w:rsidP="0024782C">
      <w:pPr>
        <w:pStyle w:val="ListParagraph"/>
        <w:ind w:left="360"/>
        <w:rPr>
          <w:rFonts w:ascii="Arial" w:hAnsi="Arial" w:cs="Arial"/>
          <w:b/>
          <w:sz w:val="24"/>
          <w:szCs w:val="24"/>
        </w:rPr>
      </w:pPr>
    </w:p>
    <w:p w:rsidR="00D42051" w:rsidRPr="000E076F" w:rsidRDefault="00D42051" w:rsidP="00605EBE">
      <w:pPr>
        <w:pStyle w:val="ListParagraph"/>
        <w:ind w:left="360"/>
        <w:rPr>
          <w:rFonts w:ascii="Arial" w:hAnsi="Arial" w:cs="Arial"/>
          <w:b/>
          <w:sz w:val="24"/>
          <w:szCs w:val="24"/>
        </w:rPr>
      </w:pPr>
      <w:r w:rsidRPr="000E076F">
        <w:rPr>
          <w:rFonts w:ascii="Arial" w:hAnsi="Arial" w:cs="Arial"/>
          <w:b/>
          <w:sz w:val="24"/>
          <w:szCs w:val="24"/>
        </w:rPr>
        <w:t>5.2  IT Services</w:t>
      </w:r>
    </w:p>
    <w:p w:rsidR="004E64F6" w:rsidRPr="000E076F" w:rsidRDefault="004E64F6" w:rsidP="00605EBE">
      <w:pPr>
        <w:pStyle w:val="ListParagraph"/>
        <w:ind w:left="360"/>
        <w:rPr>
          <w:rFonts w:ascii="Arial" w:hAnsi="Arial" w:cs="Arial"/>
          <w:b/>
          <w:sz w:val="24"/>
          <w:szCs w:val="24"/>
        </w:rPr>
      </w:pPr>
    </w:p>
    <w:p w:rsidR="00E775F9" w:rsidRDefault="00E775F9" w:rsidP="00E775F9">
      <w:pPr>
        <w:pStyle w:val="ListParagraph"/>
        <w:ind w:left="360"/>
        <w:rPr>
          <w:rFonts w:ascii="Arial" w:hAnsi="Arial" w:cs="Arial"/>
          <w:sz w:val="24"/>
          <w:szCs w:val="24"/>
        </w:rPr>
      </w:pPr>
      <w:r w:rsidRPr="000E076F">
        <w:rPr>
          <w:rFonts w:ascii="Arial" w:hAnsi="Arial" w:cs="Arial"/>
          <w:sz w:val="24"/>
          <w:szCs w:val="24"/>
        </w:rPr>
        <w:t>IT Services, and in particular the E-learning Systems Team, are responsible for hosting, maintaining and further developing the main corporate systems and services relating to e-learning: LUSI / Learn; Questionmark Perception; ReVIEW; OMR.  The E-Learning Systems team will also work closely with the Centre for Engineering and Design Education to broaden adoption and implementation of innovations developed by the Centre for wider audience.  Once institutionally adopted these tools will be hosted and maintained by IT Services, (for example these currently are Co-Tutor, Attendant and WebPA) and will continue to work with the Centre on further developing these technologies.</w:t>
      </w:r>
    </w:p>
    <w:p w:rsidR="000E076F" w:rsidRPr="000E076F" w:rsidRDefault="000E076F" w:rsidP="00E775F9">
      <w:pPr>
        <w:pStyle w:val="ListParagraph"/>
        <w:ind w:left="360"/>
        <w:rPr>
          <w:rFonts w:ascii="Arial" w:hAnsi="Arial" w:cs="Arial"/>
          <w:sz w:val="24"/>
          <w:szCs w:val="24"/>
        </w:rPr>
      </w:pPr>
    </w:p>
    <w:p w:rsidR="00D42051" w:rsidRPr="000E076F" w:rsidRDefault="00D42051" w:rsidP="00605EBE">
      <w:pPr>
        <w:pStyle w:val="ListParagraph"/>
        <w:ind w:left="360"/>
        <w:rPr>
          <w:rFonts w:ascii="Arial" w:hAnsi="Arial" w:cs="Arial"/>
          <w:b/>
          <w:sz w:val="24"/>
          <w:szCs w:val="24"/>
        </w:rPr>
      </w:pPr>
    </w:p>
    <w:p w:rsidR="003732BA" w:rsidRPr="000E076F" w:rsidRDefault="00EE2FA5" w:rsidP="00EE2FA5">
      <w:pPr>
        <w:pStyle w:val="ListParagraph"/>
        <w:numPr>
          <w:ilvl w:val="1"/>
          <w:numId w:val="6"/>
        </w:numPr>
        <w:rPr>
          <w:rFonts w:ascii="Arial" w:hAnsi="Arial" w:cs="Arial"/>
          <w:b/>
          <w:sz w:val="24"/>
          <w:szCs w:val="24"/>
        </w:rPr>
      </w:pPr>
      <w:r w:rsidRPr="000E076F">
        <w:rPr>
          <w:rFonts w:ascii="Arial" w:hAnsi="Arial" w:cs="Arial"/>
          <w:b/>
          <w:sz w:val="24"/>
          <w:szCs w:val="24"/>
        </w:rPr>
        <w:t>Teaching Centre</w:t>
      </w:r>
    </w:p>
    <w:p w:rsidR="007D00A8" w:rsidRPr="000E076F" w:rsidRDefault="0024782C" w:rsidP="00EE2FA5">
      <w:pPr>
        <w:pStyle w:val="ListParagraph"/>
        <w:ind w:left="360"/>
        <w:rPr>
          <w:rFonts w:ascii="Arial" w:hAnsi="Arial" w:cs="Arial"/>
          <w:sz w:val="24"/>
          <w:szCs w:val="24"/>
        </w:rPr>
      </w:pPr>
      <w:r w:rsidRPr="000E076F">
        <w:rPr>
          <w:rFonts w:ascii="Arial" w:hAnsi="Arial" w:cs="Arial"/>
          <w:sz w:val="24"/>
          <w:szCs w:val="24"/>
        </w:rPr>
        <w:lastRenderedPageBreak/>
        <w:t xml:space="preserve">The </w:t>
      </w:r>
      <w:r w:rsidR="007D00A8" w:rsidRPr="000E076F">
        <w:rPr>
          <w:rFonts w:ascii="Arial" w:hAnsi="Arial" w:cs="Arial"/>
          <w:sz w:val="24"/>
          <w:szCs w:val="24"/>
        </w:rPr>
        <w:t xml:space="preserve">E-learning Team, within the Teaching Centre, </w:t>
      </w:r>
      <w:r w:rsidR="00BE31C5" w:rsidRPr="000E076F">
        <w:rPr>
          <w:rFonts w:ascii="Arial" w:hAnsi="Arial" w:cs="Arial"/>
          <w:sz w:val="24"/>
          <w:szCs w:val="24"/>
        </w:rPr>
        <w:t xml:space="preserve">is a key player in driving the development and implementation of e-learning within the University. The team </w:t>
      </w:r>
      <w:r w:rsidR="002C451A" w:rsidRPr="000E076F">
        <w:rPr>
          <w:rFonts w:ascii="Arial" w:hAnsi="Arial" w:cs="Arial"/>
          <w:sz w:val="24"/>
          <w:szCs w:val="24"/>
        </w:rPr>
        <w:t xml:space="preserve">is </w:t>
      </w:r>
      <w:r w:rsidR="00715887" w:rsidRPr="000E076F">
        <w:rPr>
          <w:rFonts w:ascii="Arial" w:hAnsi="Arial" w:cs="Arial"/>
          <w:sz w:val="24"/>
          <w:szCs w:val="24"/>
        </w:rPr>
        <w:t xml:space="preserve">responsible for </w:t>
      </w:r>
      <w:r w:rsidR="007D00A8" w:rsidRPr="000E076F">
        <w:rPr>
          <w:rFonts w:ascii="Arial" w:hAnsi="Arial" w:cs="Arial"/>
          <w:sz w:val="24"/>
          <w:szCs w:val="24"/>
        </w:rPr>
        <w:t>promoting the effective and efficient use of</w:t>
      </w:r>
      <w:r w:rsidR="00EE2FA5" w:rsidRPr="000E076F">
        <w:rPr>
          <w:rFonts w:ascii="Arial" w:hAnsi="Arial" w:cs="Arial"/>
          <w:sz w:val="24"/>
          <w:szCs w:val="24"/>
        </w:rPr>
        <w:t xml:space="preserve"> corporate</w:t>
      </w:r>
      <w:r w:rsidR="007D00A8" w:rsidRPr="000E076F">
        <w:rPr>
          <w:rFonts w:ascii="Arial" w:hAnsi="Arial" w:cs="Arial"/>
          <w:sz w:val="24"/>
          <w:szCs w:val="24"/>
        </w:rPr>
        <w:t xml:space="preserve"> e-learning applications; </w:t>
      </w:r>
      <w:r w:rsidR="00715887" w:rsidRPr="000E076F">
        <w:rPr>
          <w:rFonts w:ascii="Arial" w:hAnsi="Arial" w:cs="Arial"/>
          <w:sz w:val="24"/>
          <w:szCs w:val="24"/>
        </w:rPr>
        <w:t>providing frontline support to academics</w:t>
      </w:r>
      <w:r w:rsidR="00B41EEE" w:rsidRPr="000E076F">
        <w:rPr>
          <w:rFonts w:ascii="Arial" w:hAnsi="Arial" w:cs="Arial"/>
          <w:sz w:val="24"/>
          <w:szCs w:val="24"/>
        </w:rPr>
        <w:t xml:space="preserve"> (</w:t>
      </w:r>
      <w:r w:rsidR="00715887" w:rsidRPr="000E076F">
        <w:rPr>
          <w:rFonts w:ascii="Arial" w:hAnsi="Arial" w:cs="Arial"/>
          <w:sz w:val="24"/>
          <w:szCs w:val="24"/>
        </w:rPr>
        <w:t>and other</w:t>
      </w:r>
      <w:r w:rsidR="003E0290" w:rsidRPr="000E076F">
        <w:rPr>
          <w:rFonts w:ascii="Arial" w:hAnsi="Arial" w:cs="Arial"/>
          <w:sz w:val="24"/>
          <w:szCs w:val="24"/>
        </w:rPr>
        <w:t>s</w:t>
      </w:r>
      <w:r w:rsidR="00B41EEE" w:rsidRPr="000E076F">
        <w:rPr>
          <w:rFonts w:ascii="Arial" w:hAnsi="Arial" w:cs="Arial"/>
          <w:sz w:val="24"/>
          <w:szCs w:val="24"/>
        </w:rPr>
        <w:t xml:space="preserve"> </w:t>
      </w:r>
      <w:r w:rsidR="003E0290" w:rsidRPr="000E076F">
        <w:rPr>
          <w:rFonts w:ascii="Arial" w:hAnsi="Arial" w:cs="Arial"/>
          <w:sz w:val="24"/>
          <w:szCs w:val="24"/>
        </w:rPr>
        <w:t>who teach/</w:t>
      </w:r>
      <w:r w:rsidR="00B41EEE" w:rsidRPr="000E076F">
        <w:rPr>
          <w:rFonts w:ascii="Arial" w:hAnsi="Arial" w:cs="Arial"/>
          <w:sz w:val="24"/>
          <w:szCs w:val="24"/>
        </w:rPr>
        <w:t>suppor</w:t>
      </w:r>
      <w:r w:rsidR="003E0290" w:rsidRPr="000E076F">
        <w:rPr>
          <w:rFonts w:ascii="Arial" w:hAnsi="Arial" w:cs="Arial"/>
          <w:sz w:val="24"/>
          <w:szCs w:val="24"/>
        </w:rPr>
        <w:t>t</w:t>
      </w:r>
      <w:r w:rsidR="00B41EEE" w:rsidRPr="000E076F">
        <w:rPr>
          <w:rFonts w:ascii="Arial" w:hAnsi="Arial" w:cs="Arial"/>
          <w:sz w:val="24"/>
          <w:szCs w:val="24"/>
        </w:rPr>
        <w:t xml:space="preserve"> student learning),</w:t>
      </w:r>
      <w:r w:rsidR="00715887" w:rsidRPr="000E076F">
        <w:rPr>
          <w:rFonts w:ascii="Arial" w:hAnsi="Arial" w:cs="Arial"/>
          <w:sz w:val="24"/>
          <w:szCs w:val="24"/>
        </w:rPr>
        <w:t xml:space="preserve"> in us</w:t>
      </w:r>
      <w:r w:rsidR="00B41EEE" w:rsidRPr="000E076F">
        <w:rPr>
          <w:rFonts w:ascii="Arial" w:hAnsi="Arial" w:cs="Arial"/>
          <w:sz w:val="24"/>
          <w:szCs w:val="24"/>
        </w:rPr>
        <w:t xml:space="preserve">e of </w:t>
      </w:r>
      <w:r w:rsidR="00715887" w:rsidRPr="000E076F">
        <w:rPr>
          <w:rFonts w:ascii="Arial" w:hAnsi="Arial" w:cs="Arial"/>
          <w:sz w:val="24"/>
          <w:szCs w:val="24"/>
        </w:rPr>
        <w:t xml:space="preserve">the </w:t>
      </w:r>
      <w:r w:rsidR="00B41EEE" w:rsidRPr="000E076F">
        <w:rPr>
          <w:rFonts w:ascii="Arial" w:hAnsi="Arial" w:cs="Arial"/>
          <w:sz w:val="24"/>
          <w:szCs w:val="24"/>
        </w:rPr>
        <w:t xml:space="preserve">core University </w:t>
      </w:r>
      <w:r w:rsidR="00715887" w:rsidRPr="000E076F">
        <w:rPr>
          <w:rFonts w:ascii="Arial" w:hAnsi="Arial" w:cs="Arial"/>
          <w:sz w:val="24"/>
          <w:szCs w:val="24"/>
        </w:rPr>
        <w:t>e-learning systems</w:t>
      </w:r>
      <w:r w:rsidR="003E0290" w:rsidRPr="000E076F">
        <w:rPr>
          <w:rFonts w:ascii="Arial" w:hAnsi="Arial" w:cs="Arial"/>
          <w:sz w:val="24"/>
          <w:szCs w:val="24"/>
        </w:rPr>
        <w:t>,</w:t>
      </w:r>
      <w:r w:rsidR="003732BA" w:rsidRPr="000E076F">
        <w:rPr>
          <w:rFonts w:ascii="Arial" w:hAnsi="Arial" w:cs="Arial"/>
          <w:sz w:val="24"/>
          <w:szCs w:val="24"/>
        </w:rPr>
        <w:t xml:space="preserve"> </w:t>
      </w:r>
      <w:r w:rsidR="003E0290" w:rsidRPr="000E076F">
        <w:rPr>
          <w:rFonts w:ascii="Arial" w:hAnsi="Arial" w:cs="Arial"/>
          <w:sz w:val="24"/>
          <w:szCs w:val="24"/>
        </w:rPr>
        <w:t>tools</w:t>
      </w:r>
      <w:r w:rsidR="00B41EEE" w:rsidRPr="000E076F">
        <w:rPr>
          <w:rFonts w:ascii="Arial" w:hAnsi="Arial" w:cs="Arial"/>
          <w:sz w:val="24"/>
          <w:szCs w:val="24"/>
        </w:rPr>
        <w:t xml:space="preserve"> and services; undertaking</w:t>
      </w:r>
      <w:r w:rsidR="003E0290" w:rsidRPr="000E076F">
        <w:rPr>
          <w:rFonts w:ascii="Arial" w:hAnsi="Arial" w:cs="Arial"/>
          <w:sz w:val="24"/>
          <w:szCs w:val="24"/>
        </w:rPr>
        <w:t xml:space="preserve"> development work to ascertain the benefits and applications of emerging technologies; providing a range of professional development activities</w:t>
      </w:r>
      <w:r w:rsidR="002C451A" w:rsidRPr="000E076F">
        <w:rPr>
          <w:rFonts w:ascii="Arial" w:hAnsi="Arial" w:cs="Arial"/>
          <w:sz w:val="24"/>
          <w:szCs w:val="24"/>
        </w:rPr>
        <w:t xml:space="preserve"> to support e-learning  </w:t>
      </w:r>
      <w:r w:rsidR="003E0290" w:rsidRPr="000E076F">
        <w:rPr>
          <w:rFonts w:ascii="Arial" w:hAnsi="Arial" w:cs="Arial"/>
          <w:sz w:val="24"/>
          <w:szCs w:val="24"/>
        </w:rPr>
        <w:t>including bespoke provision for Schools/Departments, support for programme teams</w:t>
      </w:r>
      <w:r w:rsidR="002C451A" w:rsidRPr="000E076F">
        <w:rPr>
          <w:rFonts w:ascii="Arial" w:hAnsi="Arial" w:cs="Arial"/>
          <w:sz w:val="24"/>
          <w:szCs w:val="24"/>
        </w:rPr>
        <w:t xml:space="preserve"> undertaking</w:t>
      </w:r>
      <w:r w:rsidR="003E0290" w:rsidRPr="000E076F">
        <w:rPr>
          <w:rFonts w:ascii="Arial" w:hAnsi="Arial" w:cs="Arial"/>
          <w:sz w:val="24"/>
          <w:szCs w:val="24"/>
        </w:rPr>
        <w:t xml:space="preserve"> curriculum development and review activities, </w:t>
      </w:r>
      <w:r w:rsidR="003732BA" w:rsidRPr="000E076F">
        <w:rPr>
          <w:rFonts w:ascii="Arial" w:hAnsi="Arial" w:cs="Arial"/>
          <w:sz w:val="24"/>
          <w:szCs w:val="24"/>
        </w:rPr>
        <w:t xml:space="preserve">and </w:t>
      </w:r>
      <w:r w:rsidR="003E0290" w:rsidRPr="000E076F">
        <w:rPr>
          <w:rFonts w:ascii="Arial" w:hAnsi="Arial" w:cs="Arial"/>
          <w:sz w:val="24"/>
          <w:szCs w:val="24"/>
        </w:rPr>
        <w:t>centrally scheduled sessions</w:t>
      </w:r>
      <w:r w:rsidR="003732BA" w:rsidRPr="000E076F">
        <w:rPr>
          <w:rFonts w:ascii="Arial" w:hAnsi="Arial" w:cs="Arial"/>
          <w:sz w:val="24"/>
          <w:szCs w:val="24"/>
        </w:rPr>
        <w:t xml:space="preserve"> addressing both technical and pedagogical aspects of e-learning; </w:t>
      </w:r>
      <w:r w:rsidR="00715887" w:rsidRPr="000E076F">
        <w:rPr>
          <w:rFonts w:ascii="Arial" w:hAnsi="Arial" w:cs="Arial"/>
          <w:sz w:val="24"/>
          <w:szCs w:val="24"/>
        </w:rPr>
        <w:t xml:space="preserve">responding to cases raised through the Learn helpdesk; and dissemination </w:t>
      </w:r>
      <w:r w:rsidR="003732BA" w:rsidRPr="000E076F">
        <w:rPr>
          <w:rFonts w:ascii="Arial" w:hAnsi="Arial" w:cs="Arial"/>
          <w:sz w:val="24"/>
          <w:szCs w:val="24"/>
        </w:rPr>
        <w:t>of effective practice through a variety of channels (eg</w:t>
      </w:r>
      <w:r w:rsidR="00715887" w:rsidRPr="000E076F">
        <w:rPr>
          <w:rFonts w:ascii="Arial" w:hAnsi="Arial" w:cs="Arial"/>
          <w:sz w:val="24"/>
          <w:szCs w:val="24"/>
        </w:rPr>
        <w:t xml:space="preserve"> E-learning Blog, Learn Staffroom, and printed newsletters</w:t>
      </w:r>
      <w:r w:rsidR="003732BA" w:rsidRPr="000E076F">
        <w:rPr>
          <w:rFonts w:ascii="Arial" w:hAnsi="Arial" w:cs="Arial"/>
          <w:sz w:val="24"/>
          <w:szCs w:val="24"/>
        </w:rPr>
        <w:t>)</w:t>
      </w:r>
      <w:r w:rsidR="00715887" w:rsidRPr="000E076F">
        <w:rPr>
          <w:rFonts w:ascii="Arial" w:hAnsi="Arial" w:cs="Arial"/>
          <w:sz w:val="24"/>
          <w:szCs w:val="24"/>
        </w:rPr>
        <w:t>.</w:t>
      </w:r>
    </w:p>
    <w:p w:rsidR="00D42051" w:rsidRPr="000E076F" w:rsidRDefault="00D42051" w:rsidP="00605EBE">
      <w:pPr>
        <w:pStyle w:val="ListParagraph"/>
        <w:ind w:left="360"/>
        <w:rPr>
          <w:rFonts w:ascii="Arial" w:hAnsi="Arial" w:cs="Arial"/>
          <w:b/>
          <w:sz w:val="24"/>
          <w:szCs w:val="24"/>
        </w:rPr>
      </w:pPr>
    </w:p>
    <w:p w:rsidR="004E64F6" w:rsidRPr="000E076F" w:rsidRDefault="00637A29" w:rsidP="00175ACE">
      <w:pPr>
        <w:pStyle w:val="ListParagraph"/>
        <w:numPr>
          <w:ilvl w:val="1"/>
          <w:numId w:val="6"/>
        </w:numPr>
        <w:rPr>
          <w:rFonts w:ascii="Arial" w:hAnsi="Arial" w:cs="Arial"/>
          <w:b/>
          <w:sz w:val="24"/>
          <w:szCs w:val="24"/>
        </w:rPr>
      </w:pPr>
      <w:r w:rsidRPr="000E076F">
        <w:rPr>
          <w:rFonts w:ascii="Arial" w:hAnsi="Arial" w:cs="Arial"/>
          <w:b/>
          <w:sz w:val="24"/>
          <w:szCs w:val="24"/>
        </w:rPr>
        <w:t>Centre for Engineering and Design Education</w:t>
      </w:r>
    </w:p>
    <w:p w:rsidR="004E64F6" w:rsidRPr="000E076F" w:rsidRDefault="004E64F6" w:rsidP="004E64F6">
      <w:pPr>
        <w:pStyle w:val="ListParagraph"/>
        <w:ind w:left="360"/>
        <w:rPr>
          <w:rFonts w:ascii="Arial" w:hAnsi="Arial" w:cs="Arial"/>
          <w:b/>
          <w:sz w:val="24"/>
          <w:szCs w:val="24"/>
        </w:rPr>
      </w:pPr>
    </w:p>
    <w:p w:rsidR="00175ACE" w:rsidRPr="000E076F" w:rsidRDefault="00EE2FA5" w:rsidP="004E64F6">
      <w:pPr>
        <w:pStyle w:val="ListParagraph"/>
        <w:ind w:left="360"/>
        <w:rPr>
          <w:rFonts w:ascii="Arial" w:hAnsi="Arial" w:cs="Arial"/>
          <w:b/>
          <w:sz w:val="24"/>
          <w:szCs w:val="24"/>
        </w:rPr>
      </w:pPr>
      <w:r w:rsidRPr="000E076F">
        <w:rPr>
          <w:rFonts w:ascii="Arial" w:hAnsi="Arial" w:cs="Arial"/>
          <w:sz w:val="24"/>
          <w:szCs w:val="24"/>
        </w:rPr>
        <w:t>The revised Centre for Engineering and Design Education, incorporating both the EngCETL and the Engineering Subject Centre, plays a major role in supporting, enabling and promoting innovation in engineering and design education within its 5 client Schools, particularly with respect to the efficient and effective use of learning technologies. It will continue to undertake projects and activities as EngCETL did previously, but with established protocols covering the progression of any pilot e-learning projects to institution-wide adoption, at which point the responsibility for hosting and maintenance of any tools and systems developed will be transferred to IT Services, as has now happened with WebPA / Co-Tutor / Attendant.</w:t>
      </w:r>
      <w:r w:rsidR="00175ACE" w:rsidRPr="000E076F">
        <w:rPr>
          <w:rFonts w:ascii="Arial" w:hAnsi="Arial" w:cs="Arial"/>
          <w:b/>
          <w:sz w:val="24"/>
          <w:szCs w:val="24"/>
        </w:rPr>
        <w:br/>
      </w:r>
    </w:p>
    <w:p w:rsidR="004E64F6" w:rsidRPr="000E076F" w:rsidRDefault="00175ACE" w:rsidP="004E64F6">
      <w:pPr>
        <w:pStyle w:val="ListParagraph"/>
        <w:numPr>
          <w:ilvl w:val="1"/>
          <w:numId w:val="6"/>
        </w:numPr>
        <w:rPr>
          <w:rFonts w:ascii="Arial" w:hAnsi="Arial" w:cs="Arial"/>
          <w:b/>
          <w:sz w:val="24"/>
          <w:szCs w:val="24"/>
        </w:rPr>
      </w:pPr>
      <w:r w:rsidRPr="000E076F">
        <w:rPr>
          <w:rFonts w:ascii="Arial" w:hAnsi="Arial" w:cs="Arial"/>
          <w:b/>
          <w:sz w:val="24"/>
          <w:szCs w:val="24"/>
        </w:rPr>
        <w:t>Library</w:t>
      </w:r>
    </w:p>
    <w:p w:rsidR="007368E9" w:rsidRPr="000E076F" w:rsidRDefault="004C6F61" w:rsidP="003B6461">
      <w:pPr>
        <w:pStyle w:val="ListParagraph"/>
        <w:ind w:left="360"/>
        <w:rPr>
          <w:rFonts w:ascii="Arial" w:hAnsi="Arial" w:cs="Arial"/>
          <w:sz w:val="24"/>
          <w:szCs w:val="24"/>
        </w:rPr>
      </w:pPr>
      <w:r w:rsidRPr="000E076F">
        <w:rPr>
          <w:rFonts w:ascii="Arial" w:hAnsi="Arial" w:cs="Arial"/>
          <w:sz w:val="24"/>
          <w:szCs w:val="24"/>
        </w:rPr>
        <w:br/>
        <w:t>The Library has a key role to play in driving forward the e-learning strategy, not least because it supports and provides guidance to both staff and students in using e-resources. Specifically it is focused on enhancing the digital literacies of students and staff, as well as the academic literacy of students. It is also responsible for the Reading List system (use of which is mandated under the revised minimum presence); provision of the E-reserve Collection that allows access to copyright cleared articles and chapters of books for use on Learn and the Institutional Repository. Copyright guidance, to staff and students, also falls within the remit of the Library.</w:t>
      </w:r>
    </w:p>
    <w:p w:rsidR="00EE2FA5" w:rsidRPr="000E076F" w:rsidRDefault="00EE2FA5" w:rsidP="003B6461">
      <w:pPr>
        <w:pStyle w:val="ListParagraph"/>
        <w:ind w:left="360"/>
        <w:rPr>
          <w:rFonts w:ascii="Arial" w:hAnsi="Arial" w:cs="Arial"/>
          <w:sz w:val="24"/>
          <w:szCs w:val="24"/>
        </w:rPr>
      </w:pPr>
    </w:p>
    <w:p w:rsidR="00EE2FA5" w:rsidRPr="000E076F" w:rsidRDefault="00EE2FA5" w:rsidP="003B6461">
      <w:pPr>
        <w:pStyle w:val="ListParagraph"/>
        <w:ind w:left="360"/>
        <w:rPr>
          <w:rFonts w:ascii="Arial" w:hAnsi="Arial" w:cs="Arial"/>
          <w:sz w:val="24"/>
          <w:szCs w:val="24"/>
        </w:rPr>
      </w:pPr>
    </w:p>
    <w:p w:rsidR="00EE2FA5" w:rsidRPr="000E076F" w:rsidRDefault="00EE2FA5" w:rsidP="003B6461">
      <w:pPr>
        <w:pStyle w:val="ListParagraph"/>
        <w:ind w:left="360"/>
        <w:rPr>
          <w:rFonts w:ascii="Arial" w:hAnsi="Arial" w:cs="Arial"/>
          <w:sz w:val="24"/>
          <w:szCs w:val="24"/>
        </w:rPr>
      </w:pPr>
    </w:p>
    <w:p w:rsidR="00605EBE" w:rsidRPr="000E076F" w:rsidRDefault="00605EBE" w:rsidP="00605EBE">
      <w:pPr>
        <w:pStyle w:val="ListParagraph"/>
        <w:ind w:left="360"/>
        <w:rPr>
          <w:rFonts w:ascii="Arial" w:hAnsi="Arial" w:cs="Arial"/>
          <w:b/>
          <w:sz w:val="24"/>
          <w:szCs w:val="24"/>
        </w:rPr>
      </w:pPr>
    </w:p>
    <w:p w:rsidR="00605EBE" w:rsidRPr="000E076F" w:rsidRDefault="00605EBE" w:rsidP="00605EBE">
      <w:pPr>
        <w:pStyle w:val="ListParagraph"/>
        <w:numPr>
          <w:ilvl w:val="0"/>
          <w:numId w:val="6"/>
        </w:numPr>
        <w:rPr>
          <w:rFonts w:ascii="Arial" w:hAnsi="Arial" w:cs="Arial"/>
          <w:b/>
          <w:sz w:val="24"/>
          <w:szCs w:val="24"/>
        </w:rPr>
      </w:pPr>
      <w:r w:rsidRPr="000E076F">
        <w:rPr>
          <w:rFonts w:ascii="Arial" w:hAnsi="Arial" w:cs="Arial"/>
          <w:b/>
          <w:sz w:val="24"/>
          <w:szCs w:val="24"/>
        </w:rPr>
        <w:lastRenderedPageBreak/>
        <w:t>CRITICAL SUCCESS FACTORS</w:t>
      </w:r>
    </w:p>
    <w:p w:rsidR="00754657" w:rsidRPr="000E076F" w:rsidRDefault="00B46513" w:rsidP="00B46513">
      <w:pPr>
        <w:ind w:left="360"/>
        <w:rPr>
          <w:rFonts w:ascii="Arial" w:hAnsi="Arial" w:cs="Arial"/>
          <w:sz w:val="24"/>
          <w:szCs w:val="24"/>
        </w:rPr>
      </w:pPr>
      <w:r w:rsidRPr="000E076F">
        <w:rPr>
          <w:rFonts w:ascii="Arial" w:hAnsi="Arial" w:cs="Arial"/>
          <w:sz w:val="24"/>
          <w:szCs w:val="24"/>
        </w:rPr>
        <w:t>The following ‘critical success factors’ are essential for this strategy to be successful:</w:t>
      </w:r>
    </w:p>
    <w:p w:rsidR="00B46513" w:rsidRPr="000E076F" w:rsidRDefault="00B46513" w:rsidP="00B46513">
      <w:pPr>
        <w:pStyle w:val="ListParagraph"/>
        <w:numPr>
          <w:ilvl w:val="0"/>
          <w:numId w:val="15"/>
        </w:numPr>
        <w:rPr>
          <w:rFonts w:ascii="Arial" w:hAnsi="Arial" w:cs="Arial"/>
          <w:sz w:val="24"/>
          <w:szCs w:val="24"/>
        </w:rPr>
      </w:pPr>
      <w:r w:rsidRPr="000E076F">
        <w:rPr>
          <w:rFonts w:ascii="Arial" w:hAnsi="Arial" w:cs="Arial"/>
          <w:sz w:val="24"/>
          <w:szCs w:val="24"/>
        </w:rPr>
        <w:t>Adoption of and institution-wide compliance with the enhanced ‘minimum module online presence’</w:t>
      </w:r>
      <w:r w:rsidR="00E4481B" w:rsidRPr="000E076F">
        <w:rPr>
          <w:rFonts w:ascii="Arial" w:hAnsi="Arial" w:cs="Arial"/>
          <w:sz w:val="24"/>
          <w:szCs w:val="24"/>
        </w:rPr>
        <w:br/>
      </w:r>
    </w:p>
    <w:p w:rsidR="00E4481B" w:rsidRPr="000E076F" w:rsidRDefault="00EE2FA5" w:rsidP="00D41C50">
      <w:pPr>
        <w:pStyle w:val="ListParagraph"/>
        <w:numPr>
          <w:ilvl w:val="0"/>
          <w:numId w:val="15"/>
        </w:numPr>
        <w:rPr>
          <w:rFonts w:ascii="Arial" w:hAnsi="Arial" w:cs="Arial"/>
          <w:sz w:val="24"/>
          <w:szCs w:val="24"/>
        </w:rPr>
      </w:pPr>
      <w:r w:rsidRPr="000E076F">
        <w:rPr>
          <w:rFonts w:ascii="Arial" w:hAnsi="Arial" w:cs="Arial"/>
          <w:sz w:val="24"/>
          <w:szCs w:val="24"/>
        </w:rPr>
        <w:t>Engagement of academic staff supported by clear messages from senior management, within the University and Schools, that the efficient and effective use of learning technologies is an important University priority</w:t>
      </w:r>
      <w:r w:rsidR="000E076F" w:rsidRPr="000E076F">
        <w:rPr>
          <w:rFonts w:ascii="Arial" w:hAnsi="Arial" w:cs="Arial"/>
          <w:sz w:val="24"/>
          <w:szCs w:val="24"/>
        </w:rPr>
        <w:t>.</w:t>
      </w:r>
      <w:r w:rsidR="00E4481B" w:rsidRPr="000E076F">
        <w:rPr>
          <w:rFonts w:ascii="Arial" w:hAnsi="Arial" w:cs="Arial"/>
          <w:sz w:val="24"/>
          <w:szCs w:val="24"/>
        </w:rPr>
        <w:br/>
      </w:r>
    </w:p>
    <w:p w:rsidR="00B46513" w:rsidRPr="000E076F" w:rsidRDefault="00B46513" w:rsidP="00B46513">
      <w:pPr>
        <w:pStyle w:val="ListParagraph"/>
        <w:numPr>
          <w:ilvl w:val="0"/>
          <w:numId w:val="15"/>
        </w:numPr>
        <w:rPr>
          <w:rFonts w:ascii="Arial" w:hAnsi="Arial" w:cs="Arial"/>
          <w:sz w:val="24"/>
          <w:szCs w:val="24"/>
        </w:rPr>
      </w:pPr>
      <w:r w:rsidRPr="000E076F">
        <w:rPr>
          <w:rFonts w:ascii="Arial" w:hAnsi="Arial" w:cs="Arial"/>
          <w:sz w:val="24"/>
          <w:szCs w:val="24"/>
        </w:rPr>
        <w:t>Continued investment in technical systems, including maintenance, further development and frontline support</w:t>
      </w:r>
    </w:p>
    <w:p w:rsidR="002C4459" w:rsidRPr="000E076F" w:rsidRDefault="002C4459" w:rsidP="00B46513">
      <w:pPr>
        <w:rPr>
          <w:rFonts w:ascii="Arial" w:hAnsi="Arial" w:cs="Arial"/>
          <w:sz w:val="24"/>
          <w:szCs w:val="24"/>
        </w:rPr>
      </w:pPr>
    </w:p>
    <w:p w:rsidR="003D70B9" w:rsidRPr="000E076F" w:rsidRDefault="00605EBE" w:rsidP="003D70B9">
      <w:pPr>
        <w:pStyle w:val="ListParagraph"/>
        <w:numPr>
          <w:ilvl w:val="0"/>
          <w:numId w:val="6"/>
        </w:numPr>
        <w:rPr>
          <w:rFonts w:ascii="Arial" w:hAnsi="Arial" w:cs="Arial"/>
          <w:b/>
          <w:sz w:val="24"/>
          <w:szCs w:val="24"/>
        </w:rPr>
      </w:pPr>
      <w:r w:rsidRPr="000E076F">
        <w:rPr>
          <w:rFonts w:ascii="Arial" w:hAnsi="Arial" w:cs="Arial"/>
          <w:b/>
          <w:sz w:val="24"/>
          <w:szCs w:val="24"/>
        </w:rPr>
        <w:t>CONSTRAINTS</w:t>
      </w:r>
      <w:r w:rsidR="00D96293" w:rsidRPr="000E076F">
        <w:rPr>
          <w:rFonts w:ascii="Arial" w:hAnsi="Arial" w:cs="Arial"/>
          <w:b/>
          <w:sz w:val="24"/>
          <w:szCs w:val="24"/>
        </w:rPr>
        <w:t xml:space="preserve"> </w:t>
      </w:r>
      <w:r w:rsidR="003D70B9" w:rsidRPr="000E076F">
        <w:rPr>
          <w:rFonts w:ascii="Arial" w:hAnsi="Arial" w:cs="Arial"/>
          <w:b/>
          <w:sz w:val="24"/>
          <w:szCs w:val="24"/>
        </w:rPr>
        <w:br/>
      </w:r>
    </w:p>
    <w:p w:rsidR="002146CF" w:rsidRPr="000E076F" w:rsidRDefault="003D70B9" w:rsidP="00DE7A52">
      <w:pPr>
        <w:pStyle w:val="ListParagraph"/>
        <w:ind w:left="360"/>
        <w:rPr>
          <w:rFonts w:ascii="Arial" w:hAnsi="Arial" w:cs="Arial"/>
          <w:sz w:val="24"/>
          <w:szCs w:val="24"/>
        </w:rPr>
      </w:pPr>
      <w:r w:rsidRPr="000E076F">
        <w:rPr>
          <w:rFonts w:ascii="Arial" w:hAnsi="Arial" w:cs="Arial"/>
          <w:sz w:val="24"/>
          <w:szCs w:val="24"/>
        </w:rPr>
        <w:t xml:space="preserve">For this approach to be successful, the technical hosting, maintenance and ongoing of e-learning systems needs to be adequately resourced. A number of these systems (most notably Learn) are now ‘mission critical’.  In particular, it is essential to minimise the risk attached to over-reliance on a very small number of key individuals. Alongside this, </w:t>
      </w:r>
      <w:r w:rsidR="00554139" w:rsidRPr="000E076F">
        <w:rPr>
          <w:rFonts w:ascii="Arial" w:hAnsi="Arial" w:cs="Arial"/>
          <w:sz w:val="24"/>
          <w:szCs w:val="24"/>
        </w:rPr>
        <w:t xml:space="preserve">the licensing on </w:t>
      </w:r>
      <w:r w:rsidR="00554139" w:rsidRPr="000E076F">
        <w:rPr>
          <w:rFonts w:ascii="Arial" w:hAnsi="Arial" w:cs="Arial"/>
          <w:i/>
          <w:sz w:val="24"/>
          <w:szCs w:val="24"/>
        </w:rPr>
        <w:t xml:space="preserve">production </w:t>
      </w:r>
      <w:r w:rsidR="00554139" w:rsidRPr="000E076F">
        <w:rPr>
          <w:rFonts w:ascii="Arial" w:hAnsi="Arial" w:cs="Arial"/>
          <w:sz w:val="24"/>
          <w:szCs w:val="24"/>
        </w:rPr>
        <w:t>e-learning systems needs to be mainstreamed, with pilot projects involving significant software costs (eg Re</w:t>
      </w:r>
      <w:r w:rsidR="005A6882" w:rsidRPr="000E076F">
        <w:rPr>
          <w:rFonts w:ascii="Arial" w:hAnsi="Arial" w:cs="Arial"/>
          <w:sz w:val="24"/>
          <w:szCs w:val="24"/>
        </w:rPr>
        <w:t>VIEW</w:t>
      </w:r>
      <w:r w:rsidR="00554139" w:rsidRPr="000E076F">
        <w:rPr>
          <w:rFonts w:ascii="Arial" w:hAnsi="Arial" w:cs="Arial"/>
          <w:sz w:val="24"/>
          <w:szCs w:val="24"/>
        </w:rPr>
        <w:t>) having a clear funding “exit strategy” defined at the project approval stage, to be enacted if the</w:t>
      </w:r>
      <w:r w:rsidR="006A6C5C" w:rsidRPr="000E076F">
        <w:rPr>
          <w:rFonts w:ascii="Arial" w:hAnsi="Arial" w:cs="Arial"/>
          <w:sz w:val="24"/>
          <w:szCs w:val="24"/>
        </w:rPr>
        <w:t xml:space="preserve"> pilot is successful.</w:t>
      </w:r>
      <w:r w:rsidRPr="000E076F">
        <w:rPr>
          <w:rFonts w:ascii="Arial" w:hAnsi="Arial" w:cs="Arial"/>
          <w:sz w:val="24"/>
          <w:szCs w:val="24"/>
        </w:rPr>
        <w:t xml:space="preserve"> </w:t>
      </w:r>
      <w:r w:rsidR="00DE7A52" w:rsidRPr="000E076F">
        <w:rPr>
          <w:rFonts w:ascii="Arial" w:hAnsi="Arial" w:cs="Arial"/>
          <w:sz w:val="24"/>
          <w:szCs w:val="24"/>
        </w:rPr>
        <w:br/>
      </w:r>
      <w:r w:rsidR="00754657" w:rsidRPr="000E076F">
        <w:rPr>
          <w:rFonts w:ascii="Arial" w:hAnsi="Arial" w:cs="Arial"/>
          <w:b/>
          <w:sz w:val="24"/>
          <w:szCs w:val="24"/>
        </w:rPr>
        <w:br/>
      </w:r>
    </w:p>
    <w:p w:rsidR="00D42051" w:rsidRPr="000E076F" w:rsidRDefault="00605EBE" w:rsidP="00D42051">
      <w:pPr>
        <w:pStyle w:val="ListParagraph"/>
        <w:numPr>
          <w:ilvl w:val="0"/>
          <w:numId w:val="6"/>
        </w:numPr>
        <w:rPr>
          <w:rFonts w:ascii="Arial" w:hAnsi="Arial" w:cs="Arial"/>
          <w:sz w:val="24"/>
          <w:szCs w:val="24"/>
        </w:rPr>
      </w:pPr>
      <w:r w:rsidRPr="000E076F">
        <w:rPr>
          <w:rFonts w:ascii="Arial" w:hAnsi="Arial" w:cs="Arial"/>
          <w:b/>
          <w:sz w:val="24"/>
          <w:szCs w:val="24"/>
        </w:rPr>
        <w:t>MONITORING AND REPORTING</w:t>
      </w:r>
      <w:r w:rsidR="00736860" w:rsidRPr="000E076F">
        <w:rPr>
          <w:rFonts w:ascii="Arial" w:hAnsi="Arial" w:cs="Arial"/>
          <w:b/>
          <w:sz w:val="24"/>
          <w:szCs w:val="24"/>
        </w:rPr>
        <w:br/>
      </w:r>
    </w:p>
    <w:p w:rsidR="0052230E" w:rsidRPr="000E076F" w:rsidRDefault="00D42051" w:rsidP="00B46513">
      <w:pPr>
        <w:pStyle w:val="ListParagraph"/>
        <w:ind w:left="360"/>
        <w:rPr>
          <w:rFonts w:ascii="Arial" w:hAnsi="Arial" w:cs="Arial"/>
          <w:b/>
          <w:sz w:val="24"/>
          <w:szCs w:val="24"/>
        </w:rPr>
      </w:pPr>
      <w:r w:rsidRPr="000E076F">
        <w:rPr>
          <w:rFonts w:ascii="Arial" w:hAnsi="Arial" w:cs="Arial"/>
          <w:b/>
          <w:sz w:val="24"/>
          <w:szCs w:val="24"/>
        </w:rPr>
        <w:t>8.1  E</w:t>
      </w:r>
      <w:r w:rsidR="00B46513" w:rsidRPr="000E076F">
        <w:rPr>
          <w:rFonts w:ascii="Arial" w:hAnsi="Arial" w:cs="Arial"/>
          <w:b/>
          <w:sz w:val="24"/>
          <w:szCs w:val="24"/>
        </w:rPr>
        <w:t>-learning Advisory Group</w:t>
      </w:r>
      <w:r w:rsidR="007C3F38" w:rsidRPr="000E076F">
        <w:rPr>
          <w:rFonts w:ascii="Arial" w:hAnsi="Arial" w:cs="Arial"/>
          <w:b/>
          <w:sz w:val="24"/>
          <w:szCs w:val="24"/>
        </w:rPr>
        <w:t xml:space="preserve"> (ELAG)</w:t>
      </w:r>
    </w:p>
    <w:p w:rsidR="0052230E" w:rsidRPr="000E076F" w:rsidRDefault="0052230E" w:rsidP="00B46513">
      <w:pPr>
        <w:pStyle w:val="ListParagraph"/>
        <w:ind w:left="360"/>
        <w:rPr>
          <w:rFonts w:ascii="Arial" w:hAnsi="Arial" w:cs="Arial"/>
          <w:b/>
          <w:sz w:val="24"/>
          <w:szCs w:val="24"/>
        </w:rPr>
      </w:pPr>
    </w:p>
    <w:p w:rsidR="002743F9" w:rsidRPr="000E076F" w:rsidRDefault="000E076F" w:rsidP="00E3308F">
      <w:pPr>
        <w:pStyle w:val="ListParagraph"/>
        <w:ind w:left="0"/>
        <w:rPr>
          <w:rFonts w:ascii="Arial" w:hAnsi="Arial" w:cs="Arial"/>
          <w:sz w:val="24"/>
          <w:szCs w:val="24"/>
        </w:rPr>
      </w:pPr>
      <w:r w:rsidRPr="000E076F">
        <w:rPr>
          <w:rFonts w:ascii="Arial" w:hAnsi="Arial" w:cs="Arial"/>
          <w:sz w:val="24"/>
          <w:szCs w:val="24"/>
        </w:rPr>
        <w:t>Responsibility for</w:t>
      </w:r>
      <w:r w:rsidR="002743F9" w:rsidRPr="000E076F">
        <w:rPr>
          <w:rFonts w:ascii="Arial" w:hAnsi="Arial" w:cs="Arial"/>
          <w:sz w:val="24"/>
          <w:szCs w:val="24"/>
        </w:rPr>
        <w:t xml:space="preserve"> the Strategy and Implementation Plan lies with the E-learning Advisory Group, which reports </w:t>
      </w:r>
      <w:r w:rsidRPr="000E076F">
        <w:rPr>
          <w:rFonts w:ascii="Arial" w:hAnsi="Arial" w:cs="Arial"/>
          <w:sz w:val="24"/>
          <w:szCs w:val="24"/>
        </w:rPr>
        <w:t>through</w:t>
      </w:r>
      <w:r w:rsidR="002743F9" w:rsidRPr="000E076F">
        <w:rPr>
          <w:rFonts w:ascii="Arial" w:hAnsi="Arial" w:cs="Arial"/>
          <w:sz w:val="24"/>
          <w:szCs w:val="24"/>
        </w:rPr>
        <w:t xml:space="preserve"> the Academic Procedures Subcommittee </w:t>
      </w:r>
      <w:r w:rsidRPr="000E076F">
        <w:rPr>
          <w:rFonts w:ascii="Arial" w:hAnsi="Arial" w:cs="Arial"/>
          <w:sz w:val="24"/>
          <w:szCs w:val="24"/>
        </w:rPr>
        <w:t xml:space="preserve">to Learning and Teaching Committee </w:t>
      </w:r>
      <w:r w:rsidR="002743F9" w:rsidRPr="000E076F">
        <w:rPr>
          <w:rFonts w:ascii="Arial" w:hAnsi="Arial" w:cs="Arial"/>
          <w:sz w:val="24"/>
          <w:szCs w:val="24"/>
        </w:rPr>
        <w:t xml:space="preserve">and ultimately to </w:t>
      </w:r>
      <w:r w:rsidRPr="000E076F">
        <w:rPr>
          <w:rFonts w:ascii="Arial" w:hAnsi="Arial" w:cs="Arial"/>
          <w:sz w:val="24"/>
          <w:szCs w:val="24"/>
        </w:rPr>
        <w:t>Senate</w:t>
      </w:r>
      <w:r w:rsidR="002743F9" w:rsidRPr="000E076F">
        <w:rPr>
          <w:rFonts w:ascii="Arial" w:hAnsi="Arial" w:cs="Arial"/>
          <w:sz w:val="24"/>
          <w:szCs w:val="24"/>
        </w:rPr>
        <w:t>.</w:t>
      </w:r>
      <w:r w:rsidR="00DE7A52" w:rsidRPr="000E076F">
        <w:rPr>
          <w:rFonts w:ascii="Arial" w:hAnsi="Arial" w:cs="Arial"/>
          <w:sz w:val="24"/>
          <w:szCs w:val="24"/>
        </w:rPr>
        <w:t xml:space="preserve"> </w:t>
      </w:r>
    </w:p>
    <w:p w:rsidR="000E076F" w:rsidRPr="000E076F" w:rsidRDefault="000E076F" w:rsidP="00E3308F">
      <w:pPr>
        <w:pStyle w:val="ListParagraph"/>
        <w:ind w:left="0"/>
        <w:rPr>
          <w:rFonts w:ascii="Arial" w:hAnsi="Arial" w:cs="Arial"/>
          <w:sz w:val="24"/>
          <w:szCs w:val="24"/>
        </w:rPr>
      </w:pPr>
    </w:p>
    <w:p w:rsidR="002743F9" w:rsidRPr="000E076F" w:rsidRDefault="002743F9" w:rsidP="0052230E">
      <w:pPr>
        <w:pStyle w:val="ListParagraph"/>
        <w:ind w:left="0"/>
        <w:rPr>
          <w:rFonts w:ascii="Arial" w:hAnsi="Arial" w:cs="Arial"/>
          <w:sz w:val="24"/>
          <w:szCs w:val="24"/>
        </w:rPr>
      </w:pPr>
      <w:r w:rsidRPr="000E076F">
        <w:rPr>
          <w:rFonts w:ascii="Arial" w:hAnsi="Arial" w:cs="Arial"/>
          <w:sz w:val="24"/>
          <w:szCs w:val="24"/>
        </w:rPr>
        <w:t xml:space="preserve">ELAG </w:t>
      </w:r>
      <w:r w:rsidR="000E076F" w:rsidRPr="000E076F">
        <w:rPr>
          <w:rFonts w:ascii="Arial" w:hAnsi="Arial" w:cs="Arial"/>
          <w:sz w:val="24"/>
          <w:szCs w:val="24"/>
        </w:rPr>
        <w:t>will review</w:t>
      </w:r>
      <w:r w:rsidRPr="000E076F">
        <w:rPr>
          <w:rFonts w:ascii="Arial" w:hAnsi="Arial" w:cs="Arial"/>
          <w:sz w:val="24"/>
          <w:szCs w:val="24"/>
        </w:rPr>
        <w:t xml:space="preserve"> both the Strategy and the Implementation Plan on an ongoing basis, monitoring progress against the actions in the Implementation Plan and taking remedial measures where necessary.</w:t>
      </w:r>
    </w:p>
    <w:p w:rsidR="002743F9" w:rsidRPr="000E076F" w:rsidRDefault="002743F9" w:rsidP="0052230E">
      <w:pPr>
        <w:pStyle w:val="ListParagraph"/>
        <w:ind w:left="0"/>
        <w:rPr>
          <w:rFonts w:ascii="Arial" w:hAnsi="Arial" w:cs="Arial"/>
          <w:sz w:val="24"/>
          <w:szCs w:val="24"/>
        </w:rPr>
      </w:pPr>
    </w:p>
    <w:p w:rsidR="002743F9" w:rsidRPr="000E076F" w:rsidRDefault="002743F9" w:rsidP="00E3308F">
      <w:pPr>
        <w:pStyle w:val="ListParagraph"/>
        <w:ind w:left="0"/>
        <w:rPr>
          <w:rFonts w:ascii="Arial" w:hAnsi="Arial" w:cs="Arial"/>
          <w:sz w:val="24"/>
          <w:szCs w:val="24"/>
        </w:rPr>
      </w:pPr>
      <w:r w:rsidRPr="000E076F">
        <w:rPr>
          <w:rFonts w:ascii="Arial" w:hAnsi="Arial" w:cs="Arial"/>
          <w:sz w:val="24"/>
          <w:szCs w:val="24"/>
        </w:rPr>
        <w:t>ELAG will also make recommendations to other University Groups as appropriate, notably to IT Committee</w:t>
      </w:r>
      <w:r w:rsidR="004F376A" w:rsidRPr="000E076F">
        <w:rPr>
          <w:rFonts w:ascii="Arial" w:hAnsi="Arial" w:cs="Arial"/>
          <w:sz w:val="24"/>
          <w:szCs w:val="24"/>
        </w:rPr>
        <w:t>, the Student Information Steering Group, and Operations Committee.</w:t>
      </w:r>
    </w:p>
    <w:p w:rsidR="004F376A" w:rsidRPr="000E076F" w:rsidRDefault="00B46513" w:rsidP="0052230E">
      <w:pPr>
        <w:pStyle w:val="ListParagraph"/>
        <w:ind w:left="0"/>
        <w:rPr>
          <w:rFonts w:ascii="Arial" w:hAnsi="Arial" w:cs="Arial"/>
          <w:b/>
          <w:sz w:val="24"/>
          <w:szCs w:val="24"/>
        </w:rPr>
      </w:pPr>
      <w:r w:rsidRPr="000E076F">
        <w:rPr>
          <w:rFonts w:ascii="Arial" w:hAnsi="Arial" w:cs="Arial"/>
          <w:b/>
          <w:sz w:val="24"/>
          <w:szCs w:val="24"/>
        </w:rPr>
        <w:lastRenderedPageBreak/>
        <w:br/>
        <w:t>8.2 Student Information Steering Group</w:t>
      </w:r>
      <w:r w:rsidR="007C3F38" w:rsidRPr="000E076F">
        <w:rPr>
          <w:rFonts w:ascii="Arial" w:hAnsi="Arial" w:cs="Arial"/>
          <w:b/>
          <w:sz w:val="24"/>
          <w:szCs w:val="24"/>
        </w:rPr>
        <w:t xml:space="preserve"> (SISG)</w:t>
      </w:r>
    </w:p>
    <w:p w:rsidR="002835C8" w:rsidRPr="000E076F" w:rsidRDefault="002743F9" w:rsidP="00F648A0">
      <w:pPr>
        <w:rPr>
          <w:rFonts w:ascii="Arial" w:hAnsi="Arial" w:cs="Arial"/>
          <w:sz w:val="24"/>
          <w:szCs w:val="24"/>
        </w:rPr>
      </w:pPr>
      <w:r w:rsidRPr="000E076F">
        <w:rPr>
          <w:rFonts w:ascii="Arial" w:hAnsi="Arial" w:cs="Arial"/>
          <w:sz w:val="24"/>
          <w:szCs w:val="24"/>
        </w:rPr>
        <w:t>As noted</w:t>
      </w:r>
      <w:r w:rsidR="007C3F38" w:rsidRPr="000E076F">
        <w:rPr>
          <w:rFonts w:ascii="Arial" w:hAnsi="Arial" w:cs="Arial"/>
          <w:sz w:val="24"/>
          <w:szCs w:val="24"/>
        </w:rPr>
        <w:t xml:space="preserve"> in 1.3, there is an overlap between e-administration and e-learning. One example of this overlap is online coursework submission, which could be categorised as either (or both). A number of actions on the Implementation Plan will need to be monitored by</w:t>
      </w:r>
      <w:r w:rsidR="00A622FE" w:rsidRPr="000E076F">
        <w:rPr>
          <w:rFonts w:ascii="Arial" w:hAnsi="Arial" w:cs="Arial"/>
          <w:sz w:val="24"/>
          <w:szCs w:val="24"/>
        </w:rPr>
        <w:t xml:space="preserve"> SISG rather than (or as well as) ELAG.</w:t>
      </w:r>
    </w:p>
    <w:sectPr w:rsidR="002835C8" w:rsidRPr="000E076F" w:rsidSect="00E7253D">
      <w:headerReference w:type="default" r:id="rId9"/>
      <w:footerReference w:type="default" r:id="rId10"/>
      <w:pgSz w:w="11899"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95" w:rsidRDefault="00C76E95" w:rsidP="00460BF4">
      <w:pPr>
        <w:spacing w:after="0" w:line="240" w:lineRule="auto"/>
      </w:pPr>
      <w:r>
        <w:separator/>
      </w:r>
    </w:p>
  </w:endnote>
  <w:endnote w:type="continuationSeparator" w:id="0">
    <w:p w:rsidR="00C76E95" w:rsidRDefault="00C76E95" w:rsidP="0046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830"/>
      <w:docPartObj>
        <w:docPartGallery w:val="Page Numbers (Bottom of Page)"/>
        <w:docPartUnique/>
      </w:docPartObj>
    </w:sdtPr>
    <w:sdtEndPr/>
    <w:sdtContent>
      <w:p w:rsidR="00E71192" w:rsidRDefault="00E71192">
        <w:pPr>
          <w:pStyle w:val="Footer"/>
          <w:pBdr>
            <w:bottom w:val="single" w:sz="12" w:space="1" w:color="auto"/>
          </w:pBdr>
          <w:jc w:val="center"/>
        </w:pPr>
      </w:p>
      <w:p w:rsidR="002B780C" w:rsidRDefault="00E71192">
        <w:pPr>
          <w:pStyle w:val="Footer"/>
          <w:jc w:val="center"/>
        </w:pPr>
        <w:r w:rsidRPr="00E71192">
          <w:rPr>
            <w:sz w:val="20"/>
            <w:szCs w:val="20"/>
          </w:rPr>
          <w:t>Loughborough University E-learning Strategy</w:t>
        </w:r>
        <w:r w:rsidRPr="00E71192">
          <w:rPr>
            <w:sz w:val="20"/>
            <w:szCs w:val="20"/>
          </w:rPr>
          <w:tab/>
          <w:t xml:space="preserve">                        </w:t>
        </w:r>
        <w:r w:rsidR="00EE2FA5">
          <w:rPr>
            <w:sz w:val="20"/>
            <w:szCs w:val="20"/>
          </w:rPr>
          <w:t>20 September</w:t>
        </w:r>
        <w:r w:rsidRPr="00E71192">
          <w:rPr>
            <w:sz w:val="20"/>
            <w:szCs w:val="20"/>
          </w:rPr>
          <w:t xml:space="preserve"> 2011</w:t>
        </w:r>
        <w:r w:rsidRPr="00E71192">
          <w:rPr>
            <w:sz w:val="20"/>
            <w:szCs w:val="20"/>
          </w:rPr>
          <w:tab/>
          <w:t xml:space="preserve">Page | </w:t>
        </w:r>
        <w:r w:rsidR="005F0E8E" w:rsidRPr="00E71192">
          <w:rPr>
            <w:sz w:val="20"/>
            <w:szCs w:val="20"/>
          </w:rPr>
          <w:fldChar w:fldCharType="begin"/>
        </w:r>
        <w:r w:rsidRPr="00E71192">
          <w:rPr>
            <w:sz w:val="20"/>
            <w:szCs w:val="20"/>
          </w:rPr>
          <w:instrText xml:space="preserve"> PAGE   \* MERGEFORMAT </w:instrText>
        </w:r>
        <w:r w:rsidR="005F0E8E" w:rsidRPr="00E71192">
          <w:rPr>
            <w:sz w:val="20"/>
            <w:szCs w:val="20"/>
          </w:rPr>
          <w:fldChar w:fldCharType="separate"/>
        </w:r>
        <w:r w:rsidR="00D45637">
          <w:rPr>
            <w:noProof/>
            <w:sz w:val="20"/>
            <w:szCs w:val="20"/>
          </w:rPr>
          <w:t>1</w:t>
        </w:r>
        <w:r w:rsidR="005F0E8E" w:rsidRPr="00E71192">
          <w:rPr>
            <w:sz w:val="20"/>
            <w:szCs w:val="20"/>
          </w:rPr>
          <w:fldChar w:fldCharType="end"/>
        </w:r>
        <w:r w:rsidRPr="00E71192">
          <w:rPr>
            <w:sz w:val="20"/>
            <w:szCs w:val="20"/>
          </w:rPr>
          <w:tab/>
        </w:r>
      </w:p>
    </w:sdtContent>
  </w:sdt>
  <w:p w:rsidR="002B780C" w:rsidRDefault="002B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95" w:rsidRDefault="00C76E95" w:rsidP="00460BF4">
      <w:pPr>
        <w:spacing w:after="0" w:line="240" w:lineRule="auto"/>
      </w:pPr>
      <w:r>
        <w:separator/>
      </w:r>
    </w:p>
  </w:footnote>
  <w:footnote w:type="continuationSeparator" w:id="0">
    <w:p w:rsidR="00C76E95" w:rsidRDefault="00C76E95" w:rsidP="0046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0C" w:rsidRPr="00CB107A" w:rsidRDefault="00E71192">
    <w:pPr>
      <w:pStyle w:val="Header"/>
      <w:rPr>
        <w:color w:val="FF0000"/>
      </w:rPr>
    </w:pPr>
    <w:r>
      <w:rPr>
        <w:noProof/>
      </w:rPr>
      <w:drawing>
        <wp:anchor distT="0" distB="0" distL="114300" distR="114300" simplePos="0" relativeHeight="251658240" behindDoc="0" locked="0" layoutInCell="1" allowOverlap="1">
          <wp:simplePos x="0" y="0"/>
          <wp:positionH relativeFrom="margin">
            <wp:posOffset>4191000</wp:posOffset>
          </wp:positionH>
          <wp:positionV relativeFrom="margin">
            <wp:posOffset>-600075</wp:posOffset>
          </wp:positionV>
          <wp:extent cx="1943100" cy="495300"/>
          <wp:effectExtent l="19050" t="0" r="0" b="0"/>
          <wp:wrapSquare wrapText="bothSides"/>
          <wp:docPr id="1" name="Picture 0" descr="lu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logo.bmp"/>
                  <pic:cNvPicPr/>
                </pic:nvPicPr>
                <pic:blipFill>
                  <a:blip r:embed="rId1"/>
                  <a:stretch>
                    <a:fillRect/>
                  </a:stretch>
                </pic:blipFill>
                <pic:spPr>
                  <a:xfrm>
                    <a:off x="0" y="0"/>
                    <a:ext cx="1943100" cy="495300"/>
                  </a:xfrm>
                  <a:prstGeom prst="rect">
                    <a:avLst/>
                  </a:prstGeom>
                </pic:spPr>
              </pic:pic>
            </a:graphicData>
          </a:graphic>
        </wp:anchor>
      </w:drawing>
    </w:r>
    <w:r w:rsidR="002B780C">
      <w:tab/>
    </w:r>
    <w:r w:rsidR="002B780C">
      <w:tab/>
    </w:r>
    <w:r w:rsidR="002B780C">
      <w:tab/>
    </w:r>
    <w:r w:rsidR="002B780C">
      <w:tab/>
    </w:r>
    <w:r w:rsidR="002B780C">
      <w:tab/>
    </w:r>
    <w:r w:rsidR="002B780C" w:rsidRPr="00CB107A">
      <w:rPr>
        <w:color w:val="FF0000"/>
      </w:rPr>
      <w:t>Amended 13 July 2011 JMT/CFGS</w:t>
    </w:r>
  </w:p>
  <w:p w:rsidR="002B780C" w:rsidRPr="00CB107A" w:rsidRDefault="002B780C">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D19"/>
    <w:multiLevelType w:val="hybridMultilevel"/>
    <w:tmpl w:val="7080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5514B"/>
    <w:multiLevelType w:val="hybridMultilevel"/>
    <w:tmpl w:val="F5D24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94388F"/>
    <w:multiLevelType w:val="hybridMultilevel"/>
    <w:tmpl w:val="29F03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01B20"/>
    <w:multiLevelType w:val="hybridMultilevel"/>
    <w:tmpl w:val="C180C2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427403"/>
    <w:multiLevelType w:val="hybridMultilevel"/>
    <w:tmpl w:val="CE38B01C"/>
    <w:lvl w:ilvl="0" w:tplc="BD609E3C">
      <w:start w:val="1"/>
      <w:numFmt w:val="decimal"/>
      <w:lvlText w:val="%1."/>
      <w:lvlJc w:val="left"/>
      <w:pPr>
        <w:ind w:left="360" w:hanging="36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2AC0413A"/>
    <w:multiLevelType w:val="hybridMultilevel"/>
    <w:tmpl w:val="1A4A0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4C0FCC"/>
    <w:multiLevelType w:val="hybridMultilevel"/>
    <w:tmpl w:val="4B3E0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E91F84"/>
    <w:multiLevelType w:val="hybridMultilevel"/>
    <w:tmpl w:val="4AFE5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8D4EBB"/>
    <w:multiLevelType w:val="hybridMultilevel"/>
    <w:tmpl w:val="59AC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776F73"/>
    <w:multiLevelType w:val="multilevel"/>
    <w:tmpl w:val="4FB8C330"/>
    <w:lvl w:ilvl="0">
      <w:start w:val="1"/>
      <w:numFmt w:val="decimal"/>
      <w:lvlText w:val="%1."/>
      <w:lvlJc w:val="left"/>
      <w:pPr>
        <w:ind w:left="360" w:hanging="360"/>
      </w:pPr>
      <w:rPr>
        <w:rFonts w:hint="default"/>
        <w:b/>
      </w:rPr>
    </w:lvl>
    <w:lvl w:ilvl="1">
      <w:start w:val="3"/>
      <w:numFmt w:val="decimal"/>
      <w:isLgl/>
      <w:lvlText w:val="%1.%2"/>
      <w:lvlJc w:val="left"/>
      <w:pPr>
        <w:ind w:left="820" w:hanging="4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0">
    <w:nsid w:val="627977E3"/>
    <w:multiLevelType w:val="hybridMultilevel"/>
    <w:tmpl w:val="E2E61D7C"/>
    <w:lvl w:ilvl="0" w:tplc="3C7CA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C7583"/>
    <w:multiLevelType w:val="hybridMultilevel"/>
    <w:tmpl w:val="D9D2D0B8"/>
    <w:lvl w:ilvl="0" w:tplc="BD609E3C">
      <w:start w:val="1"/>
      <w:numFmt w:val="decimal"/>
      <w:lvlText w:val="%1."/>
      <w:lvlJc w:val="left"/>
      <w:pPr>
        <w:ind w:left="360" w:hanging="36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783858D0"/>
    <w:multiLevelType w:val="hybridMultilevel"/>
    <w:tmpl w:val="6ACE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DD1013"/>
    <w:multiLevelType w:val="multilevel"/>
    <w:tmpl w:val="909420A4"/>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9"/>
  </w:num>
  <w:num w:numId="7">
    <w:abstractNumId w:val="1"/>
  </w:num>
  <w:num w:numId="8">
    <w:abstractNumId w:val="3"/>
  </w:num>
  <w:num w:numId="9">
    <w:abstractNumId w:val="2"/>
  </w:num>
  <w:num w:numId="10">
    <w:abstractNumId w:val="8"/>
  </w:num>
  <w:num w:numId="11">
    <w:abstractNumId w:val="0"/>
  </w:num>
  <w:num w:numId="12">
    <w:abstractNumId w:val="5"/>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EF"/>
    <w:rsid w:val="000046A7"/>
    <w:rsid w:val="00007F0A"/>
    <w:rsid w:val="0001376C"/>
    <w:rsid w:val="00020708"/>
    <w:rsid w:val="00024069"/>
    <w:rsid w:val="0004055D"/>
    <w:rsid w:val="00041392"/>
    <w:rsid w:val="000454DF"/>
    <w:rsid w:val="00057004"/>
    <w:rsid w:val="00065905"/>
    <w:rsid w:val="00070B2C"/>
    <w:rsid w:val="00074A89"/>
    <w:rsid w:val="000A28E0"/>
    <w:rsid w:val="000B2AFE"/>
    <w:rsid w:val="000B5EAE"/>
    <w:rsid w:val="000C7B92"/>
    <w:rsid w:val="000D135A"/>
    <w:rsid w:val="000D440E"/>
    <w:rsid w:val="000E046B"/>
    <w:rsid w:val="000E076F"/>
    <w:rsid w:val="000E3794"/>
    <w:rsid w:val="000E7918"/>
    <w:rsid w:val="000F7C2E"/>
    <w:rsid w:val="00110314"/>
    <w:rsid w:val="0011555C"/>
    <w:rsid w:val="001273F2"/>
    <w:rsid w:val="0013535E"/>
    <w:rsid w:val="00140B8E"/>
    <w:rsid w:val="00145B0E"/>
    <w:rsid w:val="001547FE"/>
    <w:rsid w:val="00163F84"/>
    <w:rsid w:val="001700EF"/>
    <w:rsid w:val="001702A4"/>
    <w:rsid w:val="00175ACE"/>
    <w:rsid w:val="001809AA"/>
    <w:rsid w:val="00181115"/>
    <w:rsid w:val="00182B2E"/>
    <w:rsid w:val="00183966"/>
    <w:rsid w:val="001B6CDF"/>
    <w:rsid w:val="001C4F82"/>
    <w:rsid w:val="001D7190"/>
    <w:rsid w:val="001E154A"/>
    <w:rsid w:val="001E5B71"/>
    <w:rsid w:val="002044C7"/>
    <w:rsid w:val="00212F8C"/>
    <w:rsid w:val="00214681"/>
    <w:rsid w:val="002146CF"/>
    <w:rsid w:val="002237EF"/>
    <w:rsid w:val="002315EF"/>
    <w:rsid w:val="002339BB"/>
    <w:rsid w:val="00234533"/>
    <w:rsid w:val="002457A4"/>
    <w:rsid w:val="0024782C"/>
    <w:rsid w:val="0027340B"/>
    <w:rsid w:val="002736DD"/>
    <w:rsid w:val="002743F9"/>
    <w:rsid w:val="002835C8"/>
    <w:rsid w:val="00283B6A"/>
    <w:rsid w:val="002929D5"/>
    <w:rsid w:val="002A1F95"/>
    <w:rsid w:val="002A3CDA"/>
    <w:rsid w:val="002B395E"/>
    <w:rsid w:val="002B5C69"/>
    <w:rsid w:val="002B6CC2"/>
    <w:rsid w:val="002B780C"/>
    <w:rsid w:val="002C2654"/>
    <w:rsid w:val="002C38E4"/>
    <w:rsid w:val="002C4459"/>
    <w:rsid w:val="002C451A"/>
    <w:rsid w:val="002C4B58"/>
    <w:rsid w:val="002D022A"/>
    <w:rsid w:val="002D7982"/>
    <w:rsid w:val="002E6A1A"/>
    <w:rsid w:val="003022E1"/>
    <w:rsid w:val="00304FBD"/>
    <w:rsid w:val="0032760A"/>
    <w:rsid w:val="0033070A"/>
    <w:rsid w:val="00333F53"/>
    <w:rsid w:val="00343F11"/>
    <w:rsid w:val="00347DA3"/>
    <w:rsid w:val="00362489"/>
    <w:rsid w:val="00363650"/>
    <w:rsid w:val="003649B0"/>
    <w:rsid w:val="003732BA"/>
    <w:rsid w:val="00383380"/>
    <w:rsid w:val="003866DD"/>
    <w:rsid w:val="003939B0"/>
    <w:rsid w:val="00397F46"/>
    <w:rsid w:val="003B2F7E"/>
    <w:rsid w:val="003B4D92"/>
    <w:rsid w:val="003B6461"/>
    <w:rsid w:val="003B72F8"/>
    <w:rsid w:val="003C64D2"/>
    <w:rsid w:val="003D0070"/>
    <w:rsid w:val="003D116F"/>
    <w:rsid w:val="003D1F07"/>
    <w:rsid w:val="003D1FAD"/>
    <w:rsid w:val="003D7094"/>
    <w:rsid w:val="003D70B9"/>
    <w:rsid w:val="003E0290"/>
    <w:rsid w:val="003E447D"/>
    <w:rsid w:val="003E4FAD"/>
    <w:rsid w:val="003E5463"/>
    <w:rsid w:val="003E66C4"/>
    <w:rsid w:val="003F0B9E"/>
    <w:rsid w:val="00407E85"/>
    <w:rsid w:val="00411FDE"/>
    <w:rsid w:val="00413A14"/>
    <w:rsid w:val="00417D1B"/>
    <w:rsid w:val="00431B5B"/>
    <w:rsid w:val="00435F2B"/>
    <w:rsid w:val="00447923"/>
    <w:rsid w:val="00450ECA"/>
    <w:rsid w:val="00460BF4"/>
    <w:rsid w:val="0046610F"/>
    <w:rsid w:val="004702F3"/>
    <w:rsid w:val="00471D2D"/>
    <w:rsid w:val="00471D42"/>
    <w:rsid w:val="00481458"/>
    <w:rsid w:val="00484F2D"/>
    <w:rsid w:val="00487973"/>
    <w:rsid w:val="00490B7E"/>
    <w:rsid w:val="004916FE"/>
    <w:rsid w:val="0049641C"/>
    <w:rsid w:val="004B0FBD"/>
    <w:rsid w:val="004B5AAC"/>
    <w:rsid w:val="004B679D"/>
    <w:rsid w:val="004B70F3"/>
    <w:rsid w:val="004C2039"/>
    <w:rsid w:val="004C4C75"/>
    <w:rsid w:val="004C6F61"/>
    <w:rsid w:val="004D0722"/>
    <w:rsid w:val="004E1A9F"/>
    <w:rsid w:val="004E2BD5"/>
    <w:rsid w:val="004E4A4C"/>
    <w:rsid w:val="004E6476"/>
    <w:rsid w:val="004E64F6"/>
    <w:rsid w:val="004F045D"/>
    <w:rsid w:val="004F376A"/>
    <w:rsid w:val="004F3F69"/>
    <w:rsid w:val="004F6C81"/>
    <w:rsid w:val="00521C8D"/>
    <w:rsid w:val="0052230E"/>
    <w:rsid w:val="00524769"/>
    <w:rsid w:val="005250DF"/>
    <w:rsid w:val="00536ECE"/>
    <w:rsid w:val="00554139"/>
    <w:rsid w:val="00562D0B"/>
    <w:rsid w:val="005632CC"/>
    <w:rsid w:val="00572443"/>
    <w:rsid w:val="0058159F"/>
    <w:rsid w:val="00591645"/>
    <w:rsid w:val="005927C3"/>
    <w:rsid w:val="005A6882"/>
    <w:rsid w:val="005A7041"/>
    <w:rsid w:val="005B4279"/>
    <w:rsid w:val="005B77C4"/>
    <w:rsid w:val="005C0E49"/>
    <w:rsid w:val="005E5F7E"/>
    <w:rsid w:val="005F0E8E"/>
    <w:rsid w:val="00605EBE"/>
    <w:rsid w:val="006172FB"/>
    <w:rsid w:val="0062476C"/>
    <w:rsid w:val="00630562"/>
    <w:rsid w:val="0063247E"/>
    <w:rsid w:val="00637A29"/>
    <w:rsid w:val="0064714B"/>
    <w:rsid w:val="00650620"/>
    <w:rsid w:val="00655EF9"/>
    <w:rsid w:val="0066268F"/>
    <w:rsid w:val="006811C3"/>
    <w:rsid w:val="00692F6E"/>
    <w:rsid w:val="00696E1B"/>
    <w:rsid w:val="006A51DB"/>
    <w:rsid w:val="006A6C5C"/>
    <w:rsid w:val="006B6235"/>
    <w:rsid w:val="006C46AF"/>
    <w:rsid w:val="006C53CD"/>
    <w:rsid w:val="006C5DA3"/>
    <w:rsid w:val="006D3673"/>
    <w:rsid w:val="006D3FF3"/>
    <w:rsid w:val="006E0723"/>
    <w:rsid w:val="006E37E7"/>
    <w:rsid w:val="006F0F67"/>
    <w:rsid w:val="006F469D"/>
    <w:rsid w:val="00701AAC"/>
    <w:rsid w:val="007024BD"/>
    <w:rsid w:val="00715887"/>
    <w:rsid w:val="0071666B"/>
    <w:rsid w:val="00722A70"/>
    <w:rsid w:val="00734585"/>
    <w:rsid w:val="00735430"/>
    <w:rsid w:val="00736860"/>
    <w:rsid w:val="007368E9"/>
    <w:rsid w:val="0073798C"/>
    <w:rsid w:val="00742E28"/>
    <w:rsid w:val="007451EC"/>
    <w:rsid w:val="00754657"/>
    <w:rsid w:val="00756D4F"/>
    <w:rsid w:val="00757858"/>
    <w:rsid w:val="007755F9"/>
    <w:rsid w:val="00780020"/>
    <w:rsid w:val="00796092"/>
    <w:rsid w:val="0079621E"/>
    <w:rsid w:val="007B0AF5"/>
    <w:rsid w:val="007B357E"/>
    <w:rsid w:val="007C0285"/>
    <w:rsid w:val="007C2999"/>
    <w:rsid w:val="007C2D49"/>
    <w:rsid w:val="007C3F38"/>
    <w:rsid w:val="007C5124"/>
    <w:rsid w:val="007D00A8"/>
    <w:rsid w:val="007E1E9A"/>
    <w:rsid w:val="007F7F4F"/>
    <w:rsid w:val="00801951"/>
    <w:rsid w:val="00804B3E"/>
    <w:rsid w:val="008146C5"/>
    <w:rsid w:val="0081756F"/>
    <w:rsid w:val="0082065A"/>
    <w:rsid w:val="0082405E"/>
    <w:rsid w:val="00825043"/>
    <w:rsid w:val="00833300"/>
    <w:rsid w:val="0084021D"/>
    <w:rsid w:val="00843FCF"/>
    <w:rsid w:val="0086220B"/>
    <w:rsid w:val="008779A2"/>
    <w:rsid w:val="008857DE"/>
    <w:rsid w:val="00894243"/>
    <w:rsid w:val="008A2C4D"/>
    <w:rsid w:val="008C33E7"/>
    <w:rsid w:val="008C5BFD"/>
    <w:rsid w:val="008D1AF6"/>
    <w:rsid w:val="008D217C"/>
    <w:rsid w:val="008D42F2"/>
    <w:rsid w:val="008D462B"/>
    <w:rsid w:val="008D46A4"/>
    <w:rsid w:val="0090413F"/>
    <w:rsid w:val="009228E4"/>
    <w:rsid w:val="00927504"/>
    <w:rsid w:val="009321E5"/>
    <w:rsid w:val="0093305A"/>
    <w:rsid w:val="00934D69"/>
    <w:rsid w:val="00943906"/>
    <w:rsid w:val="009629B7"/>
    <w:rsid w:val="009A3DE0"/>
    <w:rsid w:val="009B11BC"/>
    <w:rsid w:val="009B5C8C"/>
    <w:rsid w:val="009B68D3"/>
    <w:rsid w:val="009C0308"/>
    <w:rsid w:val="009C107D"/>
    <w:rsid w:val="009C57F1"/>
    <w:rsid w:val="009D229E"/>
    <w:rsid w:val="009D34C7"/>
    <w:rsid w:val="009E12AA"/>
    <w:rsid w:val="009F3B73"/>
    <w:rsid w:val="00A108D2"/>
    <w:rsid w:val="00A16C3C"/>
    <w:rsid w:val="00A21DBE"/>
    <w:rsid w:val="00A357C4"/>
    <w:rsid w:val="00A41C67"/>
    <w:rsid w:val="00A42EE6"/>
    <w:rsid w:val="00A4400D"/>
    <w:rsid w:val="00A56078"/>
    <w:rsid w:val="00A622FE"/>
    <w:rsid w:val="00A63CF0"/>
    <w:rsid w:val="00A7325C"/>
    <w:rsid w:val="00A7701F"/>
    <w:rsid w:val="00A7773D"/>
    <w:rsid w:val="00A814CE"/>
    <w:rsid w:val="00A84729"/>
    <w:rsid w:val="00A92CE7"/>
    <w:rsid w:val="00A93B35"/>
    <w:rsid w:val="00AB6B14"/>
    <w:rsid w:val="00AE130A"/>
    <w:rsid w:val="00AE5BFA"/>
    <w:rsid w:val="00AF78A5"/>
    <w:rsid w:val="00B15AE5"/>
    <w:rsid w:val="00B32C4E"/>
    <w:rsid w:val="00B40926"/>
    <w:rsid w:val="00B41EEE"/>
    <w:rsid w:val="00B4228F"/>
    <w:rsid w:val="00B448B0"/>
    <w:rsid w:val="00B46513"/>
    <w:rsid w:val="00B528FA"/>
    <w:rsid w:val="00B566AD"/>
    <w:rsid w:val="00B57171"/>
    <w:rsid w:val="00B60161"/>
    <w:rsid w:val="00B71392"/>
    <w:rsid w:val="00B7666A"/>
    <w:rsid w:val="00B76847"/>
    <w:rsid w:val="00B802DF"/>
    <w:rsid w:val="00B869EB"/>
    <w:rsid w:val="00B92577"/>
    <w:rsid w:val="00B954D7"/>
    <w:rsid w:val="00B95926"/>
    <w:rsid w:val="00BA08EB"/>
    <w:rsid w:val="00BA3070"/>
    <w:rsid w:val="00BA73A4"/>
    <w:rsid w:val="00BB6E70"/>
    <w:rsid w:val="00BC58F0"/>
    <w:rsid w:val="00BD5564"/>
    <w:rsid w:val="00BD7CD4"/>
    <w:rsid w:val="00BE1CFA"/>
    <w:rsid w:val="00BE31C5"/>
    <w:rsid w:val="00C2788A"/>
    <w:rsid w:val="00C378EA"/>
    <w:rsid w:val="00C4585B"/>
    <w:rsid w:val="00C51468"/>
    <w:rsid w:val="00C742A5"/>
    <w:rsid w:val="00C76E95"/>
    <w:rsid w:val="00C83015"/>
    <w:rsid w:val="00C86104"/>
    <w:rsid w:val="00C96FCE"/>
    <w:rsid w:val="00CA6184"/>
    <w:rsid w:val="00CB107A"/>
    <w:rsid w:val="00CB197F"/>
    <w:rsid w:val="00CC0A70"/>
    <w:rsid w:val="00CC4E06"/>
    <w:rsid w:val="00CD6004"/>
    <w:rsid w:val="00CD6120"/>
    <w:rsid w:val="00CE3A88"/>
    <w:rsid w:val="00CE40AA"/>
    <w:rsid w:val="00CE7E9D"/>
    <w:rsid w:val="00CF05C1"/>
    <w:rsid w:val="00CF0F1F"/>
    <w:rsid w:val="00D0075D"/>
    <w:rsid w:val="00D008E9"/>
    <w:rsid w:val="00D2321F"/>
    <w:rsid w:val="00D41C50"/>
    <w:rsid w:val="00D42051"/>
    <w:rsid w:val="00D42C7D"/>
    <w:rsid w:val="00D45637"/>
    <w:rsid w:val="00D46334"/>
    <w:rsid w:val="00D52A00"/>
    <w:rsid w:val="00D53E2C"/>
    <w:rsid w:val="00D55CC4"/>
    <w:rsid w:val="00D5733F"/>
    <w:rsid w:val="00D657A2"/>
    <w:rsid w:val="00D7393C"/>
    <w:rsid w:val="00D8385D"/>
    <w:rsid w:val="00D958BC"/>
    <w:rsid w:val="00D96293"/>
    <w:rsid w:val="00D96D86"/>
    <w:rsid w:val="00DA6FAD"/>
    <w:rsid w:val="00DB0DD6"/>
    <w:rsid w:val="00DB7BF6"/>
    <w:rsid w:val="00DC02D4"/>
    <w:rsid w:val="00DC1E4A"/>
    <w:rsid w:val="00DE6587"/>
    <w:rsid w:val="00DE6F45"/>
    <w:rsid w:val="00DE7A52"/>
    <w:rsid w:val="00DF25D2"/>
    <w:rsid w:val="00E035EE"/>
    <w:rsid w:val="00E0443B"/>
    <w:rsid w:val="00E120BA"/>
    <w:rsid w:val="00E30891"/>
    <w:rsid w:val="00E3308F"/>
    <w:rsid w:val="00E36FBC"/>
    <w:rsid w:val="00E4481B"/>
    <w:rsid w:val="00E45336"/>
    <w:rsid w:val="00E54130"/>
    <w:rsid w:val="00E66623"/>
    <w:rsid w:val="00E71192"/>
    <w:rsid w:val="00E7253D"/>
    <w:rsid w:val="00E775F9"/>
    <w:rsid w:val="00E865B9"/>
    <w:rsid w:val="00E902D7"/>
    <w:rsid w:val="00E91E06"/>
    <w:rsid w:val="00E9725E"/>
    <w:rsid w:val="00EA4D8F"/>
    <w:rsid w:val="00EB1776"/>
    <w:rsid w:val="00ED6269"/>
    <w:rsid w:val="00ED7587"/>
    <w:rsid w:val="00EE0472"/>
    <w:rsid w:val="00EE17ED"/>
    <w:rsid w:val="00EE2FA5"/>
    <w:rsid w:val="00EE7301"/>
    <w:rsid w:val="00EF517C"/>
    <w:rsid w:val="00F02927"/>
    <w:rsid w:val="00F27532"/>
    <w:rsid w:val="00F32C4A"/>
    <w:rsid w:val="00F50FD9"/>
    <w:rsid w:val="00F5464E"/>
    <w:rsid w:val="00F57DD5"/>
    <w:rsid w:val="00F648A0"/>
    <w:rsid w:val="00F717CB"/>
    <w:rsid w:val="00F7511A"/>
    <w:rsid w:val="00F8059D"/>
    <w:rsid w:val="00F82DCE"/>
    <w:rsid w:val="00F90469"/>
    <w:rsid w:val="00F9164A"/>
    <w:rsid w:val="00F97F60"/>
    <w:rsid w:val="00FA5C56"/>
    <w:rsid w:val="00FB2048"/>
    <w:rsid w:val="00FB5776"/>
    <w:rsid w:val="00FD008D"/>
    <w:rsid w:val="00FD1417"/>
    <w:rsid w:val="00FD3D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EF"/>
    <w:pPr>
      <w:ind w:left="720"/>
      <w:contextualSpacing/>
    </w:pPr>
  </w:style>
  <w:style w:type="paragraph" w:styleId="Header">
    <w:name w:val="header"/>
    <w:basedOn w:val="Normal"/>
    <w:link w:val="HeaderChar"/>
    <w:uiPriority w:val="99"/>
    <w:unhideWhenUsed/>
    <w:rsid w:val="0046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F4"/>
  </w:style>
  <w:style w:type="paragraph" w:styleId="Footer">
    <w:name w:val="footer"/>
    <w:basedOn w:val="Normal"/>
    <w:link w:val="FooterChar"/>
    <w:uiPriority w:val="99"/>
    <w:unhideWhenUsed/>
    <w:rsid w:val="0046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F4"/>
  </w:style>
  <w:style w:type="table" w:styleId="TableGrid">
    <w:name w:val="Table Grid"/>
    <w:basedOn w:val="TableNormal"/>
    <w:uiPriority w:val="59"/>
    <w:rsid w:val="00D5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EF"/>
    <w:pPr>
      <w:ind w:left="720"/>
      <w:contextualSpacing/>
    </w:pPr>
  </w:style>
  <w:style w:type="paragraph" w:styleId="Header">
    <w:name w:val="header"/>
    <w:basedOn w:val="Normal"/>
    <w:link w:val="HeaderChar"/>
    <w:uiPriority w:val="99"/>
    <w:unhideWhenUsed/>
    <w:rsid w:val="0046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F4"/>
  </w:style>
  <w:style w:type="paragraph" w:styleId="Footer">
    <w:name w:val="footer"/>
    <w:basedOn w:val="Normal"/>
    <w:link w:val="FooterChar"/>
    <w:uiPriority w:val="99"/>
    <w:unhideWhenUsed/>
    <w:rsid w:val="0046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F4"/>
  </w:style>
  <w:style w:type="table" w:styleId="TableGrid">
    <w:name w:val="Table Grid"/>
    <w:basedOn w:val="TableNormal"/>
    <w:uiPriority w:val="59"/>
    <w:rsid w:val="00D5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311">
      <w:bodyDiv w:val="1"/>
      <w:marLeft w:val="0"/>
      <w:marRight w:val="0"/>
      <w:marTop w:val="0"/>
      <w:marBottom w:val="0"/>
      <w:divBdr>
        <w:top w:val="none" w:sz="0" w:space="0" w:color="auto"/>
        <w:left w:val="none" w:sz="0" w:space="0" w:color="auto"/>
        <w:bottom w:val="none" w:sz="0" w:space="0" w:color="auto"/>
        <w:right w:val="none" w:sz="0" w:space="0" w:color="auto"/>
      </w:divBdr>
    </w:div>
    <w:div w:id="237523940">
      <w:bodyDiv w:val="1"/>
      <w:marLeft w:val="0"/>
      <w:marRight w:val="0"/>
      <w:marTop w:val="0"/>
      <w:marBottom w:val="0"/>
      <w:divBdr>
        <w:top w:val="none" w:sz="0" w:space="0" w:color="auto"/>
        <w:left w:val="none" w:sz="0" w:space="0" w:color="auto"/>
        <w:bottom w:val="none" w:sz="0" w:space="0" w:color="auto"/>
        <w:right w:val="none" w:sz="0" w:space="0" w:color="auto"/>
      </w:divBdr>
    </w:div>
    <w:div w:id="1085109553">
      <w:bodyDiv w:val="1"/>
      <w:marLeft w:val="0"/>
      <w:marRight w:val="0"/>
      <w:marTop w:val="0"/>
      <w:marBottom w:val="0"/>
      <w:divBdr>
        <w:top w:val="none" w:sz="0" w:space="0" w:color="auto"/>
        <w:left w:val="none" w:sz="0" w:space="0" w:color="auto"/>
        <w:bottom w:val="none" w:sz="0" w:space="0" w:color="auto"/>
        <w:right w:val="none" w:sz="0" w:space="0" w:color="auto"/>
      </w:divBdr>
    </w:div>
    <w:div w:id="1344747811">
      <w:bodyDiv w:val="1"/>
      <w:marLeft w:val="0"/>
      <w:marRight w:val="0"/>
      <w:marTop w:val="0"/>
      <w:marBottom w:val="0"/>
      <w:divBdr>
        <w:top w:val="none" w:sz="0" w:space="0" w:color="auto"/>
        <w:left w:val="none" w:sz="0" w:space="0" w:color="auto"/>
        <w:bottom w:val="none" w:sz="0" w:space="0" w:color="auto"/>
        <w:right w:val="none" w:sz="0" w:space="0" w:color="auto"/>
      </w:divBdr>
    </w:div>
    <w:div w:id="1371567849">
      <w:bodyDiv w:val="1"/>
      <w:marLeft w:val="0"/>
      <w:marRight w:val="0"/>
      <w:marTop w:val="0"/>
      <w:marBottom w:val="0"/>
      <w:divBdr>
        <w:top w:val="none" w:sz="0" w:space="0" w:color="auto"/>
        <w:left w:val="none" w:sz="0" w:space="0" w:color="auto"/>
        <w:bottom w:val="none" w:sz="0" w:space="0" w:color="auto"/>
        <w:right w:val="none" w:sz="0" w:space="0" w:color="auto"/>
      </w:divBdr>
    </w:div>
    <w:div w:id="1797992104">
      <w:bodyDiv w:val="1"/>
      <w:marLeft w:val="0"/>
      <w:marRight w:val="0"/>
      <w:marTop w:val="0"/>
      <w:marBottom w:val="0"/>
      <w:divBdr>
        <w:top w:val="none" w:sz="0" w:space="0" w:color="auto"/>
        <w:left w:val="none" w:sz="0" w:space="0" w:color="auto"/>
        <w:bottom w:val="none" w:sz="0" w:space="0" w:color="auto"/>
        <w:right w:val="none" w:sz="0" w:space="0" w:color="auto"/>
      </w:divBdr>
    </w:div>
    <w:div w:id="20319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CF3B-4848-4C85-A050-1C562B50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adjmt2</dc:creator>
  <cp:lastModifiedBy>Staff/Research Student</cp:lastModifiedBy>
  <cp:revision>2</cp:revision>
  <dcterms:created xsi:type="dcterms:W3CDTF">2011-09-27T09:45:00Z</dcterms:created>
  <dcterms:modified xsi:type="dcterms:W3CDTF">2011-09-27T09:45:00Z</dcterms:modified>
</cp:coreProperties>
</file>