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78AF" w14:textId="547DD358" w:rsidR="00863AAC" w:rsidRPr="00863AAC" w:rsidRDefault="00A256D2" w:rsidP="00863AAC">
      <w:pPr>
        <w:pStyle w:val="GPSRecitals"/>
        <w:numPr>
          <w:ilvl w:val="0"/>
          <w:numId w:val="0"/>
        </w:numPr>
        <w:spacing w:after="120"/>
        <w:jc w:val="center"/>
        <w:rPr>
          <w:rFonts w:cs="Arial"/>
          <w:b/>
          <w:sz w:val="24"/>
          <w:szCs w:val="24"/>
        </w:rPr>
      </w:pPr>
      <w:bookmarkStart w:id="0" w:name="_Toc349229821"/>
      <w:bookmarkStart w:id="1" w:name="_Toc349229984"/>
      <w:bookmarkStart w:id="2" w:name="_Toc349230384"/>
      <w:bookmarkStart w:id="3" w:name="_Toc349231266"/>
      <w:bookmarkStart w:id="4" w:name="_Toc349231992"/>
      <w:bookmarkStart w:id="5" w:name="_Toc349232373"/>
      <w:bookmarkStart w:id="6" w:name="_Toc349233109"/>
      <w:bookmarkStart w:id="7" w:name="_Toc349233244"/>
      <w:bookmarkStart w:id="8" w:name="_Toc349233378"/>
      <w:bookmarkStart w:id="9" w:name="_Toc350502967"/>
      <w:bookmarkStart w:id="10" w:name="_Toc350503957"/>
      <w:bookmarkStart w:id="11" w:name="_Toc349229823"/>
      <w:bookmarkStart w:id="12" w:name="_Toc349229986"/>
      <w:bookmarkStart w:id="13" w:name="_Toc349230386"/>
      <w:bookmarkStart w:id="14" w:name="_Toc349231268"/>
      <w:bookmarkStart w:id="15" w:name="_Toc349231994"/>
      <w:bookmarkStart w:id="16" w:name="_Toc349232375"/>
      <w:bookmarkStart w:id="17" w:name="_Toc349233111"/>
      <w:bookmarkStart w:id="18" w:name="_Toc349233246"/>
      <w:bookmarkStart w:id="19" w:name="_Toc349233380"/>
      <w:bookmarkStart w:id="20" w:name="_Toc350502969"/>
      <w:bookmarkStart w:id="21" w:name="_Toc350503959"/>
      <w:bookmarkStart w:id="22" w:name="_Toc350506249"/>
      <w:bookmarkStart w:id="23" w:name="_Toc350506487"/>
      <w:bookmarkStart w:id="24" w:name="_Toc350506617"/>
      <w:bookmarkStart w:id="25" w:name="_Toc350506747"/>
      <w:bookmarkStart w:id="26" w:name="_Toc350506879"/>
      <w:bookmarkStart w:id="27" w:name="_Toc350507340"/>
      <w:bookmarkStart w:id="28" w:name="_Toc350507874"/>
      <w:bookmarkStart w:id="29" w:name="_Toc348712376"/>
      <w:bookmarkStart w:id="30" w:name="_Toc350502970"/>
      <w:bookmarkStart w:id="31" w:name="_Toc350503960"/>
      <w:bookmarkStart w:id="32" w:name="_Toc351710853"/>
      <w:bookmarkStart w:id="33" w:name="_Ref358212953"/>
      <w:bookmarkStart w:id="34" w:name="_Toc35867171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cs="Arial"/>
          <w:b/>
          <w:sz w:val="24"/>
          <w:szCs w:val="24"/>
        </w:rPr>
        <w:t>LOUGHBOROUGH UNIVERSITY</w:t>
      </w:r>
    </w:p>
    <w:p w14:paraId="2CB64205" w14:textId="4DCA50C8" w:rsidR="00051709" w:rsidRPr="009667BF" w:rsidRDefault="00863AAC" w:rsidP="00863AAC">
      <w:pPr>
        <w:pStyle w:val="GPSRecitals"/>
        <w:numPr>
          <w:ilvl w:val="0"/>
          <w:numId w:val="0"/>
        </w:numPr>
        <w:ind w:left="720" w:hanging="720"/>
        <w:jc w:val="center"/>
        <w:rPr>
          <w:rFonts w:cs="Arial"/>
        </w:rPr>
      </w:pPr>
      <w:r w:rsidRPr="00863AAC">
        <w:rPr>
          <w:rFonts w:cs="Arial"/>
          <w:b/>
          <w:sz w:val="24"/>
          <w:szCs w:val="24"/>
        </w:rPr>
        <w:t>TERMS AND CONDITIONS OF PURCHASE OF SERVICES</w:t>
      </w:r>
    </w:p>
    <w:p w14:paraId="670F9407" w14:textId="124EB738" w:rsidR="00051709" w:rsidRPr="009667BF" w:rsidRDefault="00051709" w:rsidP="007A4806">
      <w:pPr>
        <w:pStyle w:val="GPSL1CLAUSEHEADING"/>
        <w:tabs>
          <w:tab w:val="clear" w:pos="567"/>
          <w:tab w:val="left" w:pos="851"/>
        </w:tabs>
      </w:pPr>
      <w:bookmarkStart w:id="35" w:name="_Toc431568299"/>
      <w:bookmarkStart w:id="36" w:name="_Toc508120983"/>
      <w:r w:rsidRPr="009667BF">
        <w:t>D</w:t>
      </w:r>
      <w:r w:rsidR="009667BF">
        <w:t>efinitions and Interpretation</w:t>
      </w:r>
      <w:bookmarkStart w:id="37" w:name="_Ref362969514"/>
      <w:bookmarkEnd w:id="29"/>
      <w:bookmarkEnd w:id="30"/>
      <w:bookmarkEnd w:id="31"/>
      <w:bookmarkEnd w:id="32"/>
      <w:bookmarkEnd w:id="33"/>
      <w:bookmarkEnd w:id="34"/>
      <w:bookmarkEnd w:id="35"/>
      <w:bookmarkEnd w:id="36"/>
      <w:r w:rsidRPr="009667BF">
        <w:t xml:space="preserve"> </w:t>
      </w:r>
    </w:p>
    <w:p w14:paraId="5BAEC50E" w14:textId="6ED8789E" w:rsidR="00051709" w:rsidRPr="00EC4613" w:rsidRDefault="00051709" w:rsidP="007A4806">
      <w:pPr>
        <w:pStyle w:val="GPSL2numberedclause"/>
        <w:tabs>
          <w:tab w:val="clear" w:pos="1134"/>
        </w:tabs>
      </w:pPr>
      <w:bookmarkStart w:id="38" w:name="_Ref507764831"/>
      <w:r w:rsidRPr="00EC4613">
        <w:t xml:space="preserve">In this Contract, unless the context otherwise requires, capitalised expressions shall have </w:t>
      </w:r>
      <w:r w:rsidR="00765B93" w:rsidRPr="00EC4613">
        <w:t xml:space="preserve">the meanings set out in </w:t>
      </w:r>
      <w:r w:rsidR="00E46025">
        <w:t xml:space="preserve">clause </w:t>
      </w:r>
      <w:r w:rsidR="00E46025">
        <w:fldChar w:fldCharType="begin"/>
      </w:r>
      <w:r w:rsidR="00E46025">
        <w:instrText xml:space="preserve"> REF _Ref507763477 \r \h </w:instrText>
      </w:r>
      <w:r w:rsidR="00E46025">
        <w:fldChar w:fldCharType="separate"/>
      </w:r>
      <w:r w:rsidR="00222DA5">
        <w:t>1.1</w:t>
      </w:r>
      <w:r w:rsidR="00E46025">
        <w:fldChar w:fldCharType="end"/>
      </w:r>
      <w:r w:rsidR="00765B93" w:rsidRPr="00EC4613">
        <w:t xml:space="preserve"> below</w:t>
      </w:r>
      <w:r w:rsidRPr="00EC4613">
        <w:t xml:space="preserve"> or the relevant Schedule in which that capitalised expression appears.</w:t>
      </w:r>
      <w:bookmarkEnd w:id="37"/>
      <w:bookmarkEnd w:id="38"/>
    </w:p>
    <w:p w14:paraId="5ACA953B" w14:textId="77777777" w:rsidR="00051709" w:rsidRPr="00EC4613" w:rsidRDefault="00051709" w:rsidP="007A4806">
      <w:pPr>
        <w:pStyle w:val="GPSL2numberedclause"/>
        <w:tabs>
          <w:tab w:val="clear" w:pos="1134"/>
        </w:tabs>
      </w:pPr>
      <w:r w:rsidRPr="00EC4613">
        <w:t>In this Contract, unless the context otherwise requires:</w:t>
      </w:r>
    </w:p>
    <w:p w14:paraId="28CBEEE6" w14:textId="77777777" w:rsidR="00051709" w:rsidRPr="00EC4613" w:rsidRDefault="00051709" w:rsidP="007A4806">
      <w:pPr>
        <w:pStyle w:val="GPSL3numberedclause"/>
        <w:tabs>
          <w:tab w:val="clear" w:pos="1134"/>
          <w:tab w:val="clear" w:pos="2127"/>
        </w:tabs>
        <w:ind w:left="1701"/>
      </w:pPr>
      <w:r w:rsidRPr="00EC4613">
        <w:t xml:space="preserve">the singular includes the plural and </w:t>
      </w:r>
      <w:proofErr w:type="gramStart"/>
      <w:r w:rsidRPr="00EC4613">
        <w:t>vice versa;</w:t>
      </w:r>
      <w:proofErr w:type="gramEnd"/>
      <w:r w:rsidRPr="00EC4613">
        <w:t xml:space="preserve"> </w:t>
      </w:r>
    </w:p>
    <w:p w14:paraId="3298A7B3" w14:textId="77777777" w:rsidR="00051709" w:rsidRPr="00EC4613" w:rsidRDefault="00051709" w:rsidP="007A4806">
      <w:pPr>
        <w:pStyle w:val="GPSL3numberedclause"/>
        <w:tabs>
          <w:tab w:val="clear" w:pos="1134"/>
          <w:tab w:val="clear" w:pos="2127"/>
        </w:tabs>
        <w:ind w:left="1701"/>
      </w:pPr>
      <w:r w:rsidRPr="00EC4613">
        <w:t xml:space="preserve">reference to a gender includes the other gender and the </w:t>
      </w:r>
      <w:proofErr w:type="gramStart"/>
      <w:r w:rsidRPr="00EC4613">
        <w:t>neuter;</w:t>
      </w:r>
      <w:proofErr w:type="gramEnd"/>
    </w:p>
    <w:p w14:paraId="25665612" w14:textId="77777777" w:rsidR="00051709" w:rsidRPr="00EC4613" w:rsidRDefault="00051709" w:rsidP="007A4806">
      <w:pPr>
        <w:pStyle w:val="GPSL3numberedclause"/>
        <w:tabs>
          <w:tab w:val="clear" w:pos="1134"/>
          <w:tab w:val="clear" w:pos="2127"/>
        </w:tabs>
        <w:ind w:left="1701"/>
      </w:pPr>
      <w:r w:rsidRPr="00EC4613">
        <w:t xml:space="preserve">references to a person include an individual, company, body corporate, corporation, unincorporated association, firm, partnership or other legal entity or Crown </w:t>
      </w:r>
      <w:proofErr w:type="gramStart"/>
      <w:r w:rsidRPr="00EC4613">
        <w:t>Body;</w:t>
      </w:r>
      <w:proofErr w:type="gramEnd"/>
    </w:p>
    <w:p w14:paraId="6200B46C" w14:textId="77777777" w:rsidR="00051709" w:rsidRPr="00EC4613" w:rsidRDefault="00051709" w:rsidP="007A4806">
      <w:pPr>
        <w:pStyle w:val="GPSL3numberedclause"/>
        <w:tabs>
          <w:tab w:val="clear" w:pos="1134"/>
          <w:tab w:val="clear" w:pos="2127"/>
        </w:tabs>
        <w:ind w:left="1701"/>
      </w:pPr>
      <w:r w:rsidRPr="00EC4613">
        <w:t xml:space="preserve">a reference to any Law includes a reference to that Law as amended, extended, consolidated or re-enacted from time to </w:t>
      </w:r>
      <w:proofErr w:type="gramStart"/>
      <w:r w:rsidRPr="00EC4613">
        <w:t>time;</w:t>
      </w:r>
      <w:proofErr w:type="gramEnd"/>
    </w:p>
    <w:p w14:paraId="501682CD" w14:textId="77777777" w:rsidR="00051709" w:rsidRPr="00EC4613" w:rsidRDefault="00051709" w:rsidP="009D452B">
      <w:pPr>
        <w:pStyle w:val="GPSL3numberedclause"/>
        <w:tabs>
          <w:tab w:val="clear" w:pos="2127"/>
        </w:tabs>
        <w:ind w:left="1985" w:hanging="851"/>
      </w:pPr>
      <w:r w:rsidRPr="00EC4613">
        <w:t>the words "</w:t>
      </w:r>
      <w:r w:rsidRPr="00EC4613">
        <w:rPr>
          <w:b/>
        </w:rPr>
        <w:t>including</w:t>
      </w:r>
      <w:r w:rsidRPr="00EC4613">
        <w:t>", "</w:t>
      </w:r>
      <w:r w:rsidRPr="00EC4613">
        <w:rPr>
          <w:b/>
        </w:rPr>
        <w:t>other</w:t>
      </w:r>
      <w:r w:rsidRPr="00EC4613">
        <w:t>", "</w:t>
      </w:r>
      <w:r w:rsidRPr="00EC4613">
        <w:rPr>
          <w:b/>
        </w:rPr>
        <w:t>in particular</w:t>
      </w:r>
      <w:r w:rsidRPr="00EC4613">
        <w:t>", "</w:t>
      </w:r>
      <w:r w:rsidRPr="00EC4613">
        <w:rPr>
          <w:b/>
        </w:rPr>
        <w:t>for example</w:t>
      </w:r>
      <w:r w:rsidRPr="00EC4613">
        <w:t>" and similar words shall not limit the generality of the preceding words and shall be construed as if they were immediately followed by the words "</w:t>
      </w:r>
      <w:r w:rsidRPr="00EC4613">
        <w:rPr>
          <w:b/>
        </w:rPr>
        <w:t>without limitation</w:t>
      </w:r>
      <w:proofErr w:type="gramStart"/>
      <w:r w:rsidRPr="00EC4613">
        <w:t>";</w:t>
      </w:r>
      <w:proofErr w:type="gramEnd"/>
    </w:p>
    <w:p w14:paraId="0AA4DE13" w14:textId="77777777" w:rsidR="00051709" w:rsidRPr="00EC4613" w:rsidRDefault="00051709" w:rsidP="009D452B">
      <w:pPr>
        <w:pStyle w:val="GPSL3numberedclause"/>
        <w:tabs>
          <w:tab w:val="clear" w:pos="2127"/>
        </w:tabs>
        <w:ind w:left="1985" w:hanging="851"/>
      </w:pPr>
      <w:r w:rsidRPr="00EC4613">
        <w:t>references to “</w:t>
      </w:r>
      <w:r w:rsidRPr="00EC4613">
        <w:rPr>
          <w:b/>
        </w:rPr>
        <w:t>writing</w:t>
      </w:r>
      <w:r w:rsidRPr="00EC4613">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EC4613">
        <w:t>accordingly;</w:t>
      </w:r>
      <w:proofErr w:type="gramEnd"/>
    </w:p>
    <w:p w14:paraId="71E82C15" w14:textId="77777777" w:rsidR="00051709" w:rsidRPr="00EC4613" w:rsidRDefault="00AA6CD0" w:rsidP="009D452B">
      <w:pPr>
        <w:pStyle w:val="GPSL3numberedclause"/>
        <w:tabs>
          <w:tab w:val="clear" w:pos="2127"/>
        </w:tabs>
        <w:ind w:left="1985" w:hanging="851"/>
      </w:pPr>
      <w:r w:rsidRPr="00EC4613">
        <w:t xml:space="preserve">any </w:t>
      </w:r>
      <w:r w:rsidR="00051709" w:rsidRPr="00EC4613">
        <w:t>references to “</w:t>
      </w:r>
      <w:r w:rsidR="00051709" w:rsidRPr="00EC4613">
        <w:rPr>
          <w:b/>
        </w:rPr>
        <w:t>representations</w:t>
      </w:r>
      <w:r w:rsidR="00051709" w:rsidRPr="00EC4613">
        <w:t>” shall be construed as references to present facts, to “</w:t>
      </w:r>
      <w:r w:rsidR="00051709" w:rsidRPr="00EC4613">
        <w:rPr>
          <w:b/>
        </w:rPr>
        <w:t>warranties</w:t>
      </w:r>
      <w:r w:rsidR="00051709" w:rsidRPr="00EC4613">
        <w:t>” as references to present and future facts and to “</w:t>
      </w:r>
      <w:r w:rsidR="00051709" w:rsidRPr="00EC4613">
        <w:rPr>
          <w:b/>
        </w:rPr>
        <w:t>undertakings”</w:t>
      </w:r>
      <w:r w:rsidR="00051709" w:rsidRPr="00EC4613">
        <w:t xml:space="preserve"> as references to obligations under this </w:t>
      </w:r>
      <w:proofErr w:type="gramStart"/>
      <w:r w:rsidR="00051709" w:rsidRPr="00EC4613">
        <w:t>Contract;</w:t>
      </w:r>
      <w:proofErr w:type="gramEnd"/>
      <w:r w:rsidR="00051709" w:rsidRPr="00EC4613">
        <w:t xml:space="preserve"> </w:t>
      </w:r>
    </w:p>
    <w:p w14:paraId="72F00FC5" w14:textId="77777777" w:rsidR="00051709" w:rsidRPr="00EC4613" w:rsidRDefault="00051709" w:rsidP="009D452B">
      <w:pPr>
        <w:pStyle w:val="GPSL3numberedclause"/>
        <w:tabs>
          <w:tab w:val="clear" w:pos="2127"/>
        </w:tabs>
        <w:ind w:left="1985" w:hanging="851"/>
      </w:pPr>
      <w:r w:rsidRPr="00EC4613">
        <w:t>references to “</w:t>
      </w:r>
      <w:r w:rsidRPr="00EC4613">
        <w:rPr>
          <w:b/>
        </w:rPr>
        <w:t>Clauses</w:t>
      </w:r>
      <w:r w:rsidRPr="00EC4613">
        <w:t>” and “</w:t>
      </w:r>
      <w:r w:rsidRPr="00EC4613">
        <w:rPr>
          <w:b/>
        </w:rPr>
        <w:t>Schedules</w:t>
      </w:r>
      <w:r w:rsidRPr="00EC4613">
        <w:t>” are, unless otherwise provided, references to the clauses and schedules of this Contract and references in any Schedule to parts, paragraphs, annexes and tables are, unless otherwise provided, references to the parts, paragraphs, annexes and tables of the Schedule in which these references appear; and</w:t>
      </w:r>
    </w:p>
    <w:p w14:paraId="7E99F95D" w14:textId="77777777" w:rsidR="00051709" w:rsidRPr="00EC4613" w:rsidRDefault="00051709" w:rsidP="009D452B">
      <w:pPr>
        <w:pStyle w:val="GPSL3numberedclause"/>
        <w:tabs>
          <w:tab w:val="clear" w:pos="2127"/>
        </w:tabs>
        <w:ind w:left="1985" w:hanging="851"/>
      </w:pPr>
      <w:r w:rsidRPr="00EC4613">
        <w:t>the headings in this Contract are for ease of reference only and shall not affect the interpretation or construction of this Contract.</w:t>
      </w:r>
    </w:p>
    <w:p w14:paraId="526FA261" w14:textId="3EC4F6AF" w:rsidR="000A375F" w:rsidRPr="00EC4613" w:rsidRDefault="0088312E" w:rsidP="007A4806">
      <w:pPr>
        <w:pStyle w:val="GPSL2numberedclause"/>
        <w:tabs>
          <w:tab w:val="clear" w:pos="1134"/>
        </w:tabs>
      </w:pPr>
      <w:bookmarkStart w:id="39" w:name="_Ref507763477"/>
      <w:r w:rsidRPr="00EC4613">
        <w:t xml:space="preserve">For the purposes of the contract, except where expressly stated to the contrary, the following words in capitals shall have the following </w:t>
      </w:r>
      <w:proofErr w:type="gramStart"/>
      <w:r w:rsidRPr="00EC4613">
        <w:t>meanings:-</w:t>
      </w:r>
      <w:bookmarkEnd w:id="39"/>
      <w:proofErr w:type="gramEnd"/>
    </w:p>
    <w:p w14:paraId="09987B8D" w14:textId="5F158219" w:rsidR="000D296D" w:rsidRPr="00EC4613" w:rsidRDefault="00765B93" w:rsidP="007A4806">
      <w:pPr>
        <w:pStyle w:val="GPSL3numberedclause"/>
        <w:tabs>
          <w:tab w:val="clear" w:pos="1134"/>
          <w:tab w:val="clear" w:pos="2127"/>
        </w:tabs>
        <w:ind w:left="1701"/>
      </w:pPr>
      <w:r w:rsidRPr="00EC4613">
        <w:rPr>
          <w:b/>
        </w:rPr>
        <w:t>“</w:t>
      </w:r>
      <w:r w:rsidR="00E63782" w:rsidRPr="00EC4613">
        <w:rPr>
          <w:b/>
        </w:rPr>
        <w:t>CONDITIONS</w:t>
      </w:r>
      <w:r w:rsidRPr="00EC4613">
        <w:rPr>
          <w:b/>
        </w:rPr>
        <w:t>”</w:t>
      </w:r>
      <w:r w:rsidR="00E63782" w:rsidRPr="00EC4613">
        <w:t xml:space="preserve"> means these terms and conditions as amended from time to time in accordance with clause</w:t>
      </w:r>
      <w:r w:rsidR="007A4806">
        <w:t xml:space="preserve"> </w:t>
      </w:r>
      <w:r w:rsidR="00E46025">
        <w:fldChar w:fldCharType="begin"/>
      </w:r>
      <w:r w:rsidR="00E46025">
        <w:instrText xml:space="preserve"> REF _Ref395076389 \r \h </w:instrText>
      </w:r>
      <w:r w:rsidR="00246C77">
        <w:instrText xml:space="preserve"> \* MERGEFORMAT </w:instrText>
      </w:r>
      <w:r w:rsidR="00E46025">
        <w:fldChar w:fldCharType="separate"/>
      </w:r>
      <w:r w:rsidR="00222DA5">
        <w:t>9</w:t>
      </w:r>
      <w:r w:rsidR="00E46025">
        <w:fldChar w:fldCharType="end"/>
      </w:r>
      <w:r w:rsidR="00E63782" w:rsidRPr="00EC4613">
        <w:t>;</w:t>
      </w:r>
    </w:p>
    <w:p w14:paraId="5AF8ACA4" w14:textId="496AAA27" w:rsidR="000D296D" w:rsidRPr="00EC4613" w:rsidRDefault="00765B93" w:rsidP="007A4806">
      <w:pPr>
        <w:pStyle w:val="GPSL3numberedclause"/>
        <w:tabs>
          <w:tab w:val="clear" w:pos="1134"/>
          <w:tab w:val="clear" w:pos="2127"/>
        </w:tabs>
        <w:ind w:left="1701"/>
      </w:pPr>
      <w:r w:rsidRPr="00EC4613">
        <w:rPr>
          <w:rStyle w:val="Defterm"/>
        </w:rPr>
        <w:t>“</w:t>
      </w:r>
      <w:r w:rsidR="000D296D" w:rsidRPr="00EC4613">
        <w:rPr>
          <w:rStyle w:val="Defterm"/>
        </w:rPr>
        <w:t>CONFIDENTIAL INFORMATION</w:t>
      </w:r>
      <w:r w:rsidRPr="00EC4613">
        <w:rPr>
          <w:rStyle w:val="Defterm"/>
        </w:rPr>
        <w:t>”</w:t>
      </w:r>
      <w:r w:rsidR="000D296D" w:rsidRPr="00EC4613">
        <w:rPr>
          <w:rStyle w:val="Defterm"/>
        </w:rPr>
        <w:t xml:space="preserve"> </w:t>
      </w:r>
      <w:r w:rsidR="000D296D" w:rsidRPr="00EC4613">
        <w:rPr>
          <w:rStyle w:val="Defterm"/>
          <w:b w:val="0"/>
        </w:rPr>
        <w:t xml:space="preserve">means </w:t>
      </w:r>
      <w:r w:rsidR="000D296D" w:rsidRPr="00EC4613">
        <w:t>any information, however it is conveyed, that relates to the business, affairs, developments, trade secrets, know-how, personnel and suppliers of the C</w:t>
      </w:r>
      <w:r w:rsidRPr="00EC4613">
        <w:t>ontractor</w:t>
      </w:r>
      <w:r w:rsidR="000D296D" w:rsidRPr="00EC4613">
        <w:t xml:space="preserve"> or the U</w:t>
      </w:r>
      <w:r w:rsidRPr="00EC4613">
        <w:t>niversity</w:t>
      </w:r>
      <w:r w:rsidR="000D296D" w:rsidRPr="00EC4613">
        <w:t xml:space="preserve">, including </w:t>
      </w:r>
      <w:r w:rsidR="00E46025">
        <w:t>I</w:t>
      </w:r>
      <w:r w:rsidRPr="00EC4613">
        <w:t xml:space="preserve">ntellectual </w:t>
      </w:r>
      <w:r w:rsidR="00E46025">
        <w:t>P</w:t>
      </w:r>
      <w:r w:rsidRPr="00EC4613">
        <w:t xml:space="preserve">roperty </w:t>
      </w:r>
      <w:r w:rsidR="00E46025">
        <w:t>R</w:t>
      </w:r>
      <w:r w:rsidRPr="00EC4613">
        <w:t>ights</w:t>
      </w:r>
      <w:r w:rsidR="000D296D" w:rsidRPr="00EC4613">
        <w:t>, together with all information derived from the above, and any other information clearly designated as being confidential</w:t>
      </w:r>
      <w:r w:rsidRPr="00EC4613">
        <w:t>,</w:t>
      </w:r>
      <w:r w:rsidR="000D296D" w:rsidRPr="00EC4613">
        <w:t xml:space="preserve"> (whether or not it is </w:t>
      </w:r>
      <w:r w:rsidR="000D296D" w:rsidRPr="00EC4613">
        <w:lastRenderedPageBreak/>
        <w:t>marked as "confidential") or which ought reasonably to be considered to be confidential;</w:t>
      </w:r>
    </w:p>
    <w:p w14:paraId="5E779B88" w14:textId="1C0E7ECD" w:rsidR="005143F8" w:rsidRPr="00EC4613" w:rsidRDefault="00765B93" w:rsidP="007A4806">
      <w:pPr>
        <w:pStyle w:val="GPSL3numberedclause"/>
        <w:tabs>
          <w:tab w:val="clear" w:pos="1134"/>
          <w:tab w:val="clear" w:pos="2127"/>
        </w:tabs>
        <w:ind w:left="1701"/>
      </w:pPr>
      <w:r w:rsidRPr="00EC4613">
        <w:rPr>
          <w:b/>
        </w:rPr>
        <w:t>“</w:t>
      </w:r>
      <w:r w:rsidR="0088312E" w:rsidRPr="00EC4613">
        <w:rPr>
          <w:b/>
        </w:rPr>
        <w:t>CONTRACT</w:t>
      </w:r>
      <w:r w:rsidRPr="00EC4613">
        <w:rPr>
          <w:b/>
        </w:rPr>
        <w:t>”</w:t>
      </w:r>
      <w:r w:rsidR="0088312E" w:rsidRPr="00EC4613">
        <w:t xml:space="preserve"> means the documents described in the Form of Tender as forming the C</w:t>
      </w:r>
      <w:r w:rsidRPr="00EC4613">
        <w:t>ontract</w:t>
      </w:r>
      <w:r w:rsidR="0088312E" w:rsidRPr="00EC4613">
        <w:t xml:space="preserve"> or, if there is no Form of Tender, the documents described as forming the C</w:t>
      </w:r>
      <w:r w:rsidRPr="00EC4613">
        <w:t>ontract</w:t>
      </w:r>
      <w:r w:rsidR="0088312E" w:rsidRPr="00EC4613">
        <w:t xml:space="preserve"> in the U</w:t>
      </w:r>
      <w:r w:rsidRPr="00EC4613">
        <w:t>niversity’s</w:t>
      </w:r>
      <w:r w:rsidR="0088312E" w:rsidRPr="00EC4613">
        <w:t xml:space="preserve"> written notification to the C</w:t>
      </w:r>
      <w:r w:rsidRPr="00EC4613">
        <w:t>ontractor</w:t>
      </w:r>
      <w:r w:rsidR="00693E4A" w:rsidRPr="00EC4613">
        <w:t xml:space="preserve"> of the award of the C</w:t>
      </w:r>
      <w:r w:rsidRPr="00EC4613">
        <w:t>ontract</w:t>
      </w:r>
      <w:r w:rsidR="00420952" w:rsidRPr="00EC4613">
        <w:t xml:space="preserve">, in accordance with these </w:t>
      </w:r>
      <w:proofErr w:type="gramStart"/>
      <w:r w:rsidR="00420952" w:rsidRPr="00EC4613">
        <w:t>C</w:t>
      </w:r>
      <w:r w:rsidRPr="00EC4613">
        <w:t>onditions</w:t>
      </w:r>
      <w:r w:rsidR="00693E4A" w:rsidRPr="00EC4613">
        <w:t>;</w:t>
      </w:r>
      <w:proofErr w:type="gramEnd"/>
    </w:p>
    <w:p w14:paraId="070B18FB" w14:textId="03B98C70" w:rsidR="000D296D" w:rsidRPr="00EC4613" w:rsidRDefault="00765B93" w:rsidP="007A4806">
      <w:pPr>
        <w:pStyle w:val="GPSL3numberedclause"/>
        <w:tabs>
          <w:tab w:val="clear" w:pos="1134"/>
          <w:tab w:val="clear" w:pos="2127"/>
        </w:tabs>
        <w:ind w:left="1701"/>
      </w:pPr>
      <w:r w:rsidRPr="00EC4613">
        <w:rPr>
          <w:b/>
        </w:rPr>
        <w:t>“</w:t>
      </w:r>
      <w:r w:rsidR="000D296D" w:rsidRPr="00EC4613">
        <w:rPr>
          <w:b/>
        </w:rPr>
        <w:t>CONTRACTOR</w:t>
      </w:r>
      <w:r w:rsidRPr="00EC4613">
        <w:rPr>
          <w:b/>
        </w:rPr>
        <w:t>”</w:t>
      </w:r>
      <w:r w:rsidR="000D296D" w:rsidRPr="00EC4613">
        <w:t xml:space="preserve"> means the person(s), firm or company awarded the C</w:t>
      </w:r>
      <w:r w:rsidRPr="00EC4613">
        <w:t>ontract</w:t>
      </w:r>
      <w:r w:rsidR="000D296D" w:rsidRPr="00EC4613">
        <w:t xml:space="preserve"> by the </w:t>
      </w:r>
      <w:proofErr w:type="gramStart"/>
      <w:r w:rsidR="000D296D" w:rsidRPr="00EC4613">
        <w:t>U</w:t>
      </w:r>
      <w:r w:rsidRPr="00EC4613">
        <w:t>niversity</w:t>
      </w:r>
      <w:proofErr w:type="gramEnd"/>
      <w:r w:rsidR="000D296D" w:rsidRPr="00EC4613">
        <w:t xml:space="preserve"> and any modification thereof as may from time to time be provided or approved in writing to the </w:t>
      </w:r>
      <w:r w:rsidRPr="00EC4613">
        <w:t>Contractor</w:t>
      </w:r>
      <w:r w:rsidR="000D296D" w:rsidRPr="00EC4613">
        <w:t xml:space="preserve"> by the U</w:t>
      </w:r>
      <w:r w:rsidRPr="00EC4613">
        <w:t>niversity</w:t>
      </w:r>
      <w:r w:rsidR="000D296D" w:rsidRPr="00EC4613">
        <w:t>;</w:t>
      </w:r>
    </w:p>
    <w:p w14:paraId="1381BB2A" w14:textId="73232FC6" w:rsidR="004E7AE6" w:rsidRPr="00EC4613" w:rsidRDefault="00CA116D" w:rsidP="007A4806">
      <w:pPr>
        <w:pStyle w:val="GPSL3numberedclause"/>
        <w:tabs>
          <w:tab w:val="clear" w:pos="1134"/>
          <w:tab w:val="clear" w:pos="2127"/>
        </w:tabs>
        <w:ind w:left="1701"/>
      </w:pPr>
      <w:r w:rsidRPr="00EC4613">
        <w:rPr>
          <w:b/>
        </w:rPr>
        <w:t>“</w:t>
      </w:r>
      <w:r w:rsidR="004E7AE6" w:rsidRPr="00EC4613">
        <w:rPr>
          <w:b/>
        </w:rPr>
        <w:t>CONTRACTOR’S FINAL STAFF LIST</w:t>
      </w:r>
      <w:r w:rsidRPr="00EC4613">
        <w:rPr>
          <w:b/>
        </w:rPr>
        <w:t>”</w:t>
      </w:r>
      <w:r w:rsidR="004E7AE6" w:rsidRPr="00EC4613">
        <w:t xml:space="preserve"> means the list of all the C</w:t>
      </w:r>
      <w:r w:rsidRPr="00EC4613">
        <w:t xml:space="preserve">ontractor’s </w:t>
      </w:r>
      <w:r w:rsidR="00E46025">
        <w:t>P</w:t>
      </w:r>
      <w:r w:rsidRPr="00EC4613">
        <w:t xml:space="preserve">ersonnel </w:t>
      </w:r>
      <w:r w:rsidR="004E7AE6" w:rsidRPr="00EC4613">
        <w:t>employed or engaged in or wholly or mainly assigned to the provision of the S</w:t>
      </w:r>
      <w:r w:rsidRPr="00EC4613">
        <w:t>ervices or any part of the Services</w:t>
      </w:r>
      <w:r w:rsidR="004E7AE6" w:rsidRPr="00EC4613">
        <w:t xml:space="preserve"> immediately prior to the S</w:t>
      </w:r>
      <w:r w:rsidRPr="00EC4613">
        <w:t xml:space="preserve">ervice Transfer </w:t>
      </w:r>
      <w:proofErr w:type="gramStart"/>
      <w:r w:rsidRPr="00EC4613">
        <w:t>Date</w:t>
      </w:r>
      <w:r w:rsidR="004E7AE6" w:rsidRPr="00EC4613">
        <w:t>;</w:t>
      </w:r>
      <w:proofErr w:type="gramEnd"/>
    </w:p>
    <w:p w14:paraId="63B048CC" w14:textId="3DAA2CEA" w:rsidR="004E7AE6" w:rsidRPr="00EC4613" w:rsidRDefault="00CA116D" w:rsidP="007A4806">
      <w:pPr>
        <w:pStyle w:val="GPSL3numberedclause"/>
        <w:tabs>
          <w:tab w:val="clear" w:pos="1134"/>
          <w:tab w:val="clear" w:pos="2127"/>
        </w:tabs>
        <w:ind w:left="1701"/>
      </w:pPr>
      <w:r w:rsidRPr="00EC4613">
        <w:rPr>
          <w:b/>
        </w:rPr>
        <w:t>“</w:t>
      </w:r>
      <w:r w:rsidR="004E7AE6" w:rsidRPr="00EC4613">
        <w:rPr>
          <w:b/>
        </w:rPr>
        <w:t>CONTRACTOR’S PERSONNEL</w:t>
      </w:r>
      <w:r w:rsidRPr="00EC4613">
        <w:rPr>
          <w:b/>
        </w:rPr>
        <w:t>”</w:t>
      </w:r>
      <w:r w:rsidR="004E7AE6" w:rsidRPr="00EC4613">
        <w:t xml:space="preserve"> means all employees, staff, other workers, agents and consultants of the C</w:t>
      </w:r>
      <w:r w:rsidRPr="00EC4613">
        <w:t xml:space="preserve">ontractor </w:t>
      </w:r>
      <w:r w:rsidR="004E7AE6" w:rsidRPr="00EC4613">
        <w:t xml:space="preserve">and of any </w:t>
      </w:r>
      <w:r w:rsidR="00E46025">
        <w:t>S</w:t>
      </w:r>
      <w:r w:rsidRPr="00EC4613">
        <w:t>ub-</w:t>
      </w:r>
      <w:r w:rsidR="00E46025">
        <w:t>C</w:t>
      </w:r>
      <w:r w:rsidRPr="00EC4613">
        <w:t>ontractor</w:t>
      </w:r>
      <w:r w:rsidR="004E7AE6" w:rsidRPr="00EC4613">
        <w:t xml:space="preserve"> who are employed or engaged in the provision of the S</w:t>
      </w:r>
      <w:r w:rsidRPr="00EC4613">
        <w:t>ervices</w:t>
      </w:r>
      <w:r w:rsidR="004E7AE6" w:rsidRPr="00EC4613">
        <w:t xml:space="preserve"> (or part thereof) from time to </w:t>
      </w:r>
      <w:proofErr w:type="gramStart"/>
      <w:r w:rsidR="004E7AE6" w:rsidRPr="00EC4613">
        <w:t>time;</w:t>
      </w:r>
      <w:proofErr w:type="gramEnd"/>
    </w:p>
    <w:p w14:paraId="12187889" w14:textId="0F7D60EC" w:rsidR="004E7AE6" w:rsidRPr="00EC4613" w:rsidRDefault="00CA116D" w:rsidP="007A4806">
      <w:pPr>
        <w:pStyle w:val="GPSL3numberedclause"/>
        <w:tabs>
          <w:tab w:val="clear" w:pos="1134"/>
          <w:tab w:val="clear" w:pos="2127"/>
        </w:tabs>
        <w:ind w:left="1701"/>
      </w:pPr>
      <w:r w:rsidRPr="00EC4613">
        <w:rPr>
          <w:b/>
        </w:rPr>
        <w:t>“</w:t>
      </w:r>
      <w:r w:rsidR="004E7AE6" w:rsidRPr="00EC4613">
        <w:rPr>
          <w:b/>
        </w:rPr>
        <w:t>CONTRACTOR’S PROVISIONAL STAFF LIST</w:t>
      </w:r>
      <w:r w:rsidRPr="00EC4613">
        <w:rPr>
          <w:b/>
        </w:rPr>
        <w:t>”</w:t>
      </w:r>
      <w:r w:rsidR="004E7AE6" w:rsidRPr="00EC4613">
        <w:t xml:space="preserve"> means a list prepared and updated by the C</w:t>
      </w:r>
      <w:r w:rsidR="00E20611" w:rsidRPr="00EC4613">
        <w:t>ontractor</w:t>
      </w:r>
      <w:r w:rsidR="004E7AE6" w:rsidRPr="00EC4613">
        <w:t xml:space="preserve"> of all the C</w:t>
      </w:r>
      <w:r w:rsidR="00E20611" w:rsidRPr="00EC4613">
        <w:t>ontractor’s</w:t>
      </w:r>
      <w:r w:rsidR="004E7AE6" w:rsidRPr="00EC4613">
        <w:t xml:space="preserve"> P</w:t>
      </w:r>
      <w:r w:rsidR="00E20611" w:rsidRPr="00EC4613">
        <w:t>ersonnel</w:t>
      </w:r>
      <w:r w:rsidR="004E7AE6" w:rsidRPr="00EC4613">
        <w:t xml:space="preserve"> engaged in, or wholly or mainly assigned to, the provision of the Services (or any part of the S</w:t>
      </w:r>
      <w:r w:rsidR="00E20611" w:rsidRPr="00EC4613">
        <w:t>ervices</w:t>
      </w:r>
      <w:r w:rsidR="004E7AE6" w:rsidRPr="00EC4613">
        <w:t xml:space="preserve">) at the date of preparation of the </w:t>
      </w:r>
      <w:proofErr w:type="gramStart"/>
      <w:r w:rsidR="004E7AE6" w:rsidRPr="00EC4613">
        <w:t>list;</w:t>
      </w:r>
      <w:proofErr w:type="gramEnd"/>
    </w:p>
    <w:p w14:paraId="31547999" w14:textId="356F5F9D" w:rsidR="002B2FE6" w:rsidRPr="00EC4613" w:rsidRDefault="00CA116D" w:rsidP="007A4806">
      <w:pPr>
        <w:pStyle w:val="GPSL3numberedclause"/>
        <w:tabs>
          <w:tab w:val="clear" w:pos="1134"/>
          <w:tab w:val="clear" w:pos="2127"/>
        </w:tabs>
        <w:ind w:left="1701"/>
      </w:pPr>
      <w:r w:rsidRPr="00EC4613">
        <w:rPr>
          <w:b/>
        </w:rPr>
        <w:t>“</w:t>
      </w:r>
      <w:r w:rsidR="0088312E" w:rsidRPr="00EC4613">
        <w:rPr>
          <w:b/>
        </w:rPr>
        <w:t>CONTRACT PRICE</w:t>
      </w:r>
      <w:r w:rsidRPr="00EC4613">
        <w:rPr>
          <w:b/>
        </w:rPr>
        <w:t>”</w:t>
      </w:r>
      <w:r w:rsidR="0088312E" w:rsidRPr="00EC4613">
        <w:t xml:space="preserve"> means the sum(s) to be paid by the U</w:t>
      </w:r>
      <w:r w:rsidR="00E20611" w:rsidRPr="00EC4613">
        <w:t>niversity</w:t>
      </w:r>
      <w:r w:rsidR="0088312E" w:rsidRPr="00EC4613">
        <w:t xml:space="preserve"> to th</w:t>
      </w:r>
      <w:r w:rsidR="00693E4A" w:rsidRPr="00EC4613">
        <w:t>e C</w:t>
      </w:r>
      <w:r w:rsidR="00E20611" w:rsidRPr="00EC4613">
        <w:t>ontractor</w:t>
      </w:r>
      <w:r w:rsidR="00693E4A" w:rsidRPr="00EC4613">
        <w:t xml:space="preserve"> under the </w:t>
      </w:r>
      <w:proofErr w:type="gramStart"/>
      <w:r w:rsidR="00693E4A" w:rsidRPr="00EC4613">
        <w:t>C</w:t>
      </w:r>
      <w:r w:rsidR="00E20611" w:rsidRPr="00EC4613">
        <w:t>ontract</w:t>
      </w:r>
      <w:r w:rsidR="006A1DAB" w:rsidRPr="00EC4613">
        <w:t>;</w:t>
      </w:r>
      <w:proofErr w:type="gramEnd"/>
    </w:p>
    <w:p w14:paraId="2254BAB1" w14:textId="7716DF45" w:rsidR="006142CF" w:rsidRPr="00EC4613" w:rsidRDefault="00CA116D" w:rsidP="007A4806">
      <w:pPr>
        <w:pStyle w:val="GPSL3numberedclause"/>
        <w:tabs>
          <w:tab w:val="clear" w:pos="1134"/>
          <w:tab w:val="clear" w:pos="2127"/>
        </w:tabs>
        <w:ind w:left="1701"/>
      </w:pPr>
      <w:r w:rsidRPr="00EC4613">
        <w:rPr>
          <w:b/>
        </w:rPr>
        <w:t>“</w:t>
      </w:r>
      <w:r w:rsidR="002B2FE6" w:rsidRPr="00EC4613">
        <w:rPr>
          <w:b/>
        </w:rPr>
        <w:t>CONTRACTOR’S TRANSFERRING EMPLOYEES</w:t>
      </w:r>
      <w:r w:rsidRPr="00EC4613">
        <w:rPr>
          <w:b/>
        </w:rPr>
        <w:t>”</w:t>
      </w:r>
      <w:r w:rsidR="002B2FE6" w:rsidRPr="00EC4613">
        <w:t xml:space="preserve"> means those employees of the C</w:t>
      </w:r>
      <w:r w:rsidR="00E20611" w:rsidRPr="00EC4613">
        <w:t>ontractor</w:t>
      </w:r>
      <w:r w:rsidR="002B2FE6" w:rsidRPr="00EC4613">
        <w:t xml:space="preserve"> (or any S</w:t>
      </w:r>
      <w:r w:rsidR="00E20611" w:rsidRPr="00EC4613">
        <w:t>ub</w:t>
      </w:r>
      <w:r w:rsidR="00E46025">
        <w:t>-</w:t>
      </w:r>
      <w:r w:rsidR="002B2FE6" w:rsidRPr="00EC4613">
        <w:t>C</w:t>
      </w:r>
      <w:r w:rsidR="00E20611" w:rsidRPr="00EC4613">
        <w:t>ontractor</w:t>
      </w:r>
      <w:r w:rsidR="002B2FE6" w:rsidRPr="00EC4613">
        <w:t>) whose contracts of employment will be transferred to the U</w:t>
      </w:r>
      <w:r w:rsidR="00E20611" w:rsidRPr="00EC4613">
        <w:t>niversity</w:t>
      </w:r>
      <w:r w:rsidR="002B2FE6" w:rsidRPr="00EC4613">
        <w:t xml:space="preserve"> or a R</w:t>
      </w:r>
      <w:r w:rsidR="00E20611" w:rsidRPr="00EC4613">
        <w:t>eplacement</w:t>
      </w:r>
      <w:r w:rsidR="002B2FE6" w:rsidRPr="00EC4613">
        <w:t xml:space="preserve"> C</w:t>
      </w:r>
      <w:r w:rsidR="00E20611" w:rsidRPr="00EC4613">
        <w:t>ontractor</w:t>
      </w:r>
      <w:r w:rsidR="002B2FE6" w:rsidRPr="00EC4613">
        <w:t xml:space="preserve"> pursuant to the E</w:t>
      </w:r>
      <w:r w:rsidR="00E20611" w:rsidRPr="00EC4613">
        <w:t>mployment</w:t>
      </w:r>
      <w:r w:rsidR="002B2FE6" w:rsidRPr="00EC4613">
        <w:t xml:space="preserve"> R</w:t>
      </w:r>
      <w:r w:rsidR="00E20611" w:rsidRPr="00EC4613">
        <w:t>egulations</w:t>
      </w:r>
      <w:r w:rsidR="002B2FE6" w:rsidRPr="00EC4613">
        <w:t xml:space="preserve"> on the S</w:t>
      </w:r>
      <w:r w:rsidR="00E20611" w:rsidRPr="00EC4613">
        <w:t>econd</w:t>
      </w:r>
      <w:r w:rsidR="002B2FE6" w:rsidRPr="00EC4613">
        <w:t xml:space="preserve"> S</w:t>
      </w:r>
      <w:r w:rsidR="00E20611" w:rsidRPr="00EC4613">
        <w:t>ervice</w:t>
      </w:r>
      <w:r w:rsidR="002B2FE6" w:rsidRPr="00EC4613">
        <w:t xml:space="preserve"> T</w:t>
      </w:r>
      <w:r w:rsidR="00E20611" w:rsidRPr="00EC4613">
        <w:t>ransfer</w:t>
      </w:r>
      <w:r w:rsidR="002B2FE6" w:rsidRPr="00EC4613">
        <w:t xml:space="preserve"> D</w:t>
      </w:r>
      <w:r w:rsidR="00E20611" w:rsidRPr="00EC4613">
        <w:t>ate</w:t>
      </w:r>
      <w:r w:rsidR="002B2FE6" w:rsidRPr="00EC4613">
        <w:t xml:space="preserve"> or expiry or termination of this </w:t>
      </w:r>
      <w:r w:rsidR="00302719">
        <w:t xml:space="preserve">Contract </w:t>
      </w:r>
      <w:r w:rsidR="002B2FE6" w:rsidRPr="00EC4613">
        <w:t>and who appear on the C</w:t>
      </w:r>
      <w:r w:rsidR="00E20611" w:rsidRPr="00EC4613">
        <w:t>ontractor’s</w:t>
      </w:r>
      <w:r w:rsidR="002B2FE6" w:rsidRPr="00EC4613">
        <w:t xml:space="preserve"> F</w:t>
      </w:r>
      <w:r w:rsidR="00E20611" w:rsidRPr="00EC4613">
        <w:t>inal</w:t>
      </w:r>
      <w:r w:rsidR="002B2FE6" w:rsidRPr="00EC4613">
        <w:t xml:space="preserve"> S</w:t>
      </w:r>
      <w:r w:rsidR="00E20611" w:rsidRPr="00EC4613">
        <w:t>taff</w:t>
      </w:r>
      <w:r w:rsidR="002B2FE6" w:rsidRPr="00EC4613">
        <w:t xml:space="preserve"> </w:t>
      </w:r>
      <w:proofErr w:type="gramStart"/>
      <w:r w:rsidR="002B2FE6" w:rsidRPr="00EC4613">
        <w:t>L</w:t>
      </w:r>
      <w:r w:rsidR="00E20611" w:rsidRPr="00EC4613">
        <w:t>ist</w:t>
      </w:r>
      <w:r w:rsidR="001018AF" w:rsidRPr="00EC4613">
        <w:t>;</w:t>
      </w:r>
      <w:proofErr w:type="gramEnd"/>
    </w:p>
    <w:p w14:paraId="6E7E301B" w14:textId="78006A6A" w:rsidR="00E35FC5" w:rsidRPr="00EC4613" w:rsidRDefault="006142CF" w:rsidP="007A4806">
      <w:pPr>
        <w:pStyle w:val="GPSL3numberedclause"/>
        <w:tabs>
          <w:tab w:val="clear" w:pos="1134"/>
          <w:tab w:val="clear" w:pos="2127"/>
        </w:tabs>
        <w:ind w:left="1701"/>
      </w:pPr>
      <w:r w:rsidRPr="00EC4613">
        <w:t>“</w:t>
      </w:r>
      <w:r w:rsidRPr="00EC4613">
        <w:rPr>
          <w:b/>
        </w:rPr>
        <w:t>C</w:t>
      </w:r>
      <w:r w:rsidR="004B799E">
        <w:rPr>
          <w:b/>
        </w:rPr>
        <w:t>FA” means</w:t>
      </w:r>
      <w:r w:rsidR="004B799E" w:rsidRPr="00EC4613" w:rsidDel="004B799E">
        <w:rPr>
          <w:b/>
        </w:rPr>
        <w:t xml:space="preserve"> </w:t>
      </w:r>
      <w:r w:rsidR="004B799E">
        <w:t>the Criminal Finance</w:t>
      </w:r>
      <w:r w:rsidR="00F70838">
        <w:t>s</w:t>
      </w:r>
      <w:r w:rsidR="004B799E">
        <w:t xml:space="preserve"> Act </w:t>
      </w:r>
      <w:proofErr w:type="gramStart"/>
      <w:r w:rsidR="004B799E">
        <w:t>2017</w:t>
      </w:r>
      <w:r w:rsidR="00E46025">
        <w:t>;</w:t>
      </w:r>
      <w:proofErr w:type="gramEnd"/>
    </w:p>
    <w:p w14:paraId="767BFEE0" w14:textId="4B59082E" w:rsidR="00391E3C" w:rsidRPr="000A0C95" w:rsidRDefault="00CA116D" w:rsidP="007A4806">
      <w:pPr>
        <w:pStyle w:val="GPSL3numberedclause"/>
        <w:tabs>
          <w:tab w:val="clear" w:pos="1134"/>
          <w:tab w:val="clear" w:pos="2127"/>
        </w:tabs>
        <w:ind w:left="1701"/>
        <w:rPr>
          <w:rStyle w:val="Defterm"/>
          <w:rFonts w:cstheme="majorHAnsi"/>
          <w:b w:val="0"/>
          <w:color w:val="auto"/>
          <w:lang w:eastAsia="en-GB"/>
        </w:rPr>
      </w:pPr>
      <w:r w:rsidRPr="00EC4613">
        <w:rPr>
          <w:rStyle w:val="Defterm"/>
        </w:rPr>
        <w:t>“</w:t>
      </w:r>
      <w:r w:rsidR="00391E3C" w:rsidRPr="00EC4613">
        <w:rPr>
          <w:rStyle w:val="Defterm"/>
        </w:rPr>
        <w:t>DATA PROCESSOR</w:t>
      </w:r>
      <w:r w:rsidRPr="00EC4613">
        <w:rPr>
          <w:rStyle w:val="Defterm"/>
        </w:rPr>
        <w:t>”</w:t>
      </w:r>
      <w:r w:rsidR="00391E3C" w:rsidRPr="00EC4613">
        <w:rPr>
          <w:rStyle w:val="Defterm"/>
          <w:b w:val="0"/>
        </w:rPr>
        <w:t xml:space="preserve"> </w:t>
      </w:r>
      <w:r w:rsidR="00391E3C" w:rsidRPr="00EC4613">
        <w:t xml:space="preserve">shall have the same meaning as set out in the Data Protection </w:t>
      </w:r>
      <w:proofErr w:type="gramStart"/>
      <w:r w:rsidR="00D2395B">
        <w:t>Laws</w:t>
      </w:r>
      <w:r w:rsidR="0063192B" w:rsidRPr="00EC4613">
        <w:t>;</w:t>
      </w:r>
      <w:proofErr w:type="gramEnd"/>
      <w:r w:rsidR="0063192B" w:rsidRPr="00EC4613">
        <w:t xml:space="preserve"> </w:t>
      </w:r>
    </w:p>
    <w:p w14:paraId="1BCB86A8" w14:textId="0A0287B2" w:rsidR="004B799E" w:rsidRPr="00EC4613" w:rsidRDefault="00CA116D" w:rsidP="007A4806">
      <w:pPr>
        <w:pStyle w:val="GPSL3numberedclause"/>
        <w:tabs>
          <w:tab w:val="clear" w:pos="1134"/>
          <w:tab w:val="clear" w:pos="2127"/>
        </w:tabs>
        <w:ind w:left="1701"/>
      </w:pPr>
      <w:r w:rsidRPr="00EC4613">
        <w:rPr>
          <w:rStyle w:val="Defterm"/>
        </w:rPr>
        <w:t>“</w:t>
      </w:r>
      <w:r w:rsidR="00391E3C" w:rsidRPr="00EC4613">
        <w:rPr>
          <w:rStyle w:val="Defterm"/>
        </w:rPr>
        <w:t>DATA PROTECTION L</w:t>
      </w:r>
      <w:r w:rsidR="00AD6938">
        <w:rPr>
          <w:rStyle w:val="Defterm"/>
        </w:rPr>
        <w:t xml:space="preserve">AWS </w:t>
      </w:r>
      <w:proofErr w:type="gramStart"/>
      <w:r w:rsidR="00AD6938">
        <w:rPr>
          <w:rStyle w:val="Defterm"/>
        </w:rPr>
        <w:t xml:space="preserve">“ </w:t>
      </w:r>
      <w:r w:rsidR="00637866" w:rsidRPr="00EC4613">
        <w:rPr>
          <w:rStyle w:val="Defterm"/>
          <w:b w:val="0"/>
        </w:rPr>
        <w:t>means</w:t>
      </w:r>
      <w:proofErr w:type="gramEnd"/>
      <w:r w:rsidR="00637866" w:rsidRPr="00EC4613">
        <w:rPr>
          <w:rStyle w:val="Defterm"/>
          <w:b w:val="0"/>
        </w:rPr>
        <w:t xml:space="preserve"> </w:t>
      </w:r>
      <w:r w:rsidR="00AD6938">
        <w:t xml:space="preserve">all legislation and </w:t>
      </w:r>
      <w:r w:rsidR="006F34B5">
        <w:t xml:space="preserve">regulations relating to the processing </w:t>
      </w:r>
      <w:r w:rsidR="00AD6938">
        <w:t xml:space="preserve">of personal data in England and Wales </w:t>
      </w:r>
      <w:r w:rsidR="006F34B5">
        <w:t xml:space="preserve">including the General Data Protection Regulation (GDPR) </w:t>
      </w:r>
      <w:r w:rsidR="00AD6938">
        <w:t>and/or comparable data protection laws in other jurisdictions as applicable</w:t>
      </w:r>
      <w:r w:rsidR="006F34B5">
        <w:t xml:space="preserve">. Further details are set out in the Data </w:t>
      </w:r>
      <w:r w:rsidR="00D76F5B">
        <w:t xml:space="preserve">Protection </w:t>
      </w:r>
      <w:proofErr w:type="gramStart"/>
      <w:r w:rsidR="00D76F5B">
        <w:t>Schedule</w:t>
      </w:r>
      <w:r w:rsidR="00E46025">
        <w:t>;</w:t>
      </w:r>
      <w:proofErr w:type="gramEnd"/>
    </w:p>
    <w:p w14:paraId="69F9939A" w14:textId="6A99DAF2" w:rsidR="00391E3C" w:rsidRPr="00EC4613" w:rsidRDefault="00F53F34" w:rsidP="007A4806">
      <w:pPr>
        <w:pStyle w:val="GPSL3numberedclause"/>
        <w:tabs>
          <w:tab w:val="clear" w:pos="1134"/>
          <w:tab w:val="clear" w:pos="2127"/>
        </w:tabs>
        <w:ind w:left="1701"/>
        <w:rPr>
          <w:rStyle w:val="Defterm"/>
          <w:b w:val="0"/>
        </w:rPr>
      </w:pPr>
      <w:r w:rsidRPr="00E46025">
        <w:rPr>
          <w:rStyle w:val="Defterm"/>
        </w:rPr>
        <w:t>“</w:t>
      </w:r>
      <w:r w:rsidR="00E46025" w:rsidRPr="00E46025">
        <w:rPr>
          <w:rStyle w:val="Defterm"/>
        </w:rPr>
        <w:t>DATA PROTECTION SCHEDULE”</w:t>
      </w:r>
      <w:r w:rsidR="00E46025">
        <w:rPr>
          <w:rStyle w:val="Defterm"/>
          <w:b w:val="0"/>
        </w:rPr>
        <w:t xml:space="preserve"> </w:t>
      </w:r>
      <w:r w:rsidR="00E95907">
        <w:rPr>
          <w:rStyle w:val="Defterm"/>
          <w:b w:val="0"/>
        </w:rPr>
        <w:t>means schedule 1</w:t>
      </w:r>
      <w:r>
        <w:rPr>
          <w:rStyle w:val="Defterm"/>
          <w:b w:val="0"/>
        </w:rPr>
        <w:t xml:space="preserve"> to this </w:t>
      </w:r>
      <w:proofErr w:type="gramStart"/>
      <w:r>
        <w:rPr>
          <w:rStyle w:val="Defterm"/>
          <w:b w:val="0"/>
        </w:rPr>
        <w:t>Contract</w:t>
      </w:r>
      <w:r w:rsidR="00E46025">
        <w:rPr>
          <w:rStyle w:val="Defterm"/>
          <w:b w:val="0"/>
        </w:rPr>
        <w:t>;</w:t>
      </w:r>
      <w:proofErr w:type="gramEnd"/>
    </w:p>
    <w:p w14:paraId="116129ED" w14:textId="5686BD78" w:rsidR="004E7AE6" w:rsidRPr="000A0C95" w:rsidRDefault="00CA116D" w:rsidP="007A4806">
      <w:pPr>
        <w:pStyle w:val="GPSL3numberedclause"/>
        <w:tabs>
          <w:tab w:val="clear" w:pos="1134"/>
          <w:tab w:val="clear" w:pos="2127"/>
        </w:tabs>
        <w:ind w:left="1701"/>
        <w:rPr>
          <w:rStyle w:val="Defterm"/>
          <w:b w:val="0"/>
          <w:color w:val="auto"/>
        </w:rPr>
      </w:pPr>
      <w:r w:rsidRPr="00EC4613">
        <w:rPr>
          <w:b/>
        </w:rPr>
        <w:t>“</w:t>
      </w:r>
      <w:r w:rsidR="004E7AE6" w:rsidRPr="00EC4613">
        <w:rPr>
          <w:b/>
        </w:rPr>
        <w:t>EMPLOYMENT REGULATIONS</w:t>
      </w:r>
      <w:r w:rsidRPr="00EC4613">
        <w:rPr>
          <w:b/>
        </w:rPr>
        <w:t>”</w:t>
      </w:r>
      <w:r w:rsidR="004E7AE6" w:rsidRPr="00EC4613">
        <w:t xml:space="preserve"> means the Transfer of Undertakings (Protection of Employment) Regulations 2006 as amended or replaced from time to </w:t>
      </w:r>
      <w:proofErr w:type="gramStart"/>
      <w:r w:rsidR="004E7AE6" w:rsidRPr="00EC4613">
        <w:t>time;</w:t>
      </w:r>
      <w:proofErr w:type="gramEnd"/>
    </w:p>
    <w:p w14:paraId="579220FE" w14:textId="10F1B1C0" w:rsidR="00E35FC5" w:rsidRPr="00EC4613" w:rsidRDefault="00CA116D" w:rsidP="007A4806">
      <w:pPr>
        <w:pStyle w:val="GPSL3numberedclause"/>
        <w:tabs>
          <w:tab w:val="clear" w:pos="1134"/>
          <w:tab w:val="clear" w:pos="2127"/>
        </w:tabs>
        <w:ind w:left="1701"/>
      </w:pPr>
      <w:r w:rsidRPr="00EC4613">
        <w:rPr>
          <w:rStyle w:val="Defterm"/>
        </w:rPr>
        <w:t>“</w:t>
      </w:r>
      <w:r w:rsidR="00E35FC5" w:rsidRPr="00EC4613">
        <w:rPr>
          <w:rStyle w:val="Defterm"/>
        </w:rPr>
        <w:t>ENVIRONMENTAL INFORMATION REGULATIONS</w:t>
      </w:r>
      <w:r w:rsidRPr="00EC4613">
        <w:rPr>
          <w:rStyle w:val="Defterm"/>
        </w:rPr>
        <w:t>”</w:t>
      </w:r>
      <w:r w:rsidR="00E35FC5" w:rsidRPr="00EC4613">
        <w:rPr>
          <w:rStyle w:val="Defterm"/>
          <w:b w:val="0"/>
        </w:rPr>
        <w:t xml:space="preserve"> means</w:t>
      </w:r>
      <w:r w:rsidR="00E35FC5" w:rsidRPr="00EC4613">
        <w:rPr>
          <w:rStyle w:val="Defterm"/>
        </w:rPr>
        <w:t xml:space="preserve"> </w:t>
      </w:r>
      <w:r w:rsidR="00E35FC5" w:rsidRPr="00EC4613">
        <w:t xml:space="preserve">the Environmental Information Regulations 2004 together with any guidance and/or codes of practice issued by the Information Commissioner or relevant government department in relation to such </w:t>
      </w:r>
      <w:proofErr w:type="gramStart"/>
      <w:r w:rsidR="00E35FC5" w:rsidRPr="00EC4613">
        <w:t>regulations;</w:t>
      </w:r>
      <w:proofErr w:type="gramEnd"/>
    </w:p>
    <w:p w14:paraId="661A1E6F" w14:textId="295545D3" w:rsidR="00E35FC5" w:rsidRPr="000A0C95" w:rsidRDefault="00CA116D" w:rsidP="007A4806">
      <w:pPr>
        <w:pStyle w:val="GPSL3numberedclause"/>
        <w:tabs>
          <w:tab w:val="clear" w:pos="1134"/>
          <w:tab w:val="clear" w:pos="2127"/>
        </w:tabs>
        <w:ind w:left="1701"/>
        <w:rPr>
          <w:rStyle w:val="Defterm"/>
          <w:b w:val="0"/>
          <w:color w:val="auto"/>
        </w:rPr>
      </w:pPr>
      <w:r w:rsidRPr="00EC4613">
        <w:rPr>
          <w:b/>
        </w:rPr>
        <w:lastRenderedPageBreak/>
        <w:t>“</w:t>
      </w:r>
      <w:r w:rsidR="003826F8" w:rsidRPr="00EC4613">
        <w:rPr>
          <w:b/>
        </w:rPr>
        <w:t>FIRST SERVICE TRANSFER DATE</w:t>
      </w:r>
      <w:r w:rsidRPr="00EC4613">
        <w:rPr>
          <w:b/>
        </w:rPr>
        <w:t>”</w:t>
      </w:r>
      <w:r w:rsidR="003826F8" w:rsidRPr="00EC4613">
        <w:t xml:space="preserve"> means the date on which the S</w:t>
      </w:r>
      <w:r w:rsidR="00E20611" w:rsidRPr="00EC4613">
        <w:t>ervices</w:t>
      </w:r>
      <w:r w:rsidR="003826F8" w:rsidRPr="00EC4613">
        <w:t xml:space="preserve"> (or any part of the S</w:t>
      </w:r>
      <w:r w:rsidR="00E20611" w:rsidRPr="00EC4613">
        <w:t>ervices</w:t>
      </w:r>
      <w:r w:rsidR="003826F8" w:rsidRPr="00EC4613">
        <w:t>) transfer from the U</w:t>
      </w:r>
      <w:r w:rsidR="00E20611" w:rsidRPr="00EC4613">
        <w:t>niversity</w:t>
      </w:r>
      <w:r w:rsidR="003826F8" w:rsidRPr="00EC4613">
        <w:t xml:space="preserve"> to the C</w:t>
      </w:r>
      <w:r w:rsidR="00E20611" w:rsidRPr="00EC4613">
        <w:t>ontractor</w:t>
      </w:r>
      <w:r w:rsidR="003826F8" w:rsidRPr="00EC4613">
        <w:t xml:space="preserve"> (or any S</w:t>
      </w:r>
      <w:r w:rsidR="00E20611" w:rsidRPr="00EC4613">
        <w:t>ub</w:t>
      </w:r>
      <w:r w:rsidR="00246C77">
        <w:t>-</w:t>
      </w:r>
      <w:r w:rsidR="003826F8" w:rsidRPr="00EC4613">
        <w:t>C</w:t>
      </w:r>
      <w:r w:rsidR="00E20611" w:rsidRPr="00EC4613">
        <w:t>ontractor</w:t>
      </w:r>
      <w:proofErr w:type="gramStart"/>
      <w:r w:rsidR="003826F8" w:rsidRPr="00EC4613">
        <w:t>);</w:t>
      </w:r>
      <w:proofErr w:type="gramEnd"/>
    </w:p>
    <w:p w14:paraId="2B17C893" w14:textId="6A8BE5A4" w:rsidR="006A1DAB" w:rsidRPr="00EC4613" w:rsidRDefault="00CA116D" w:rsidP="007A4806">
      <w:pPr>
        <w:pStyle w:val="GPSL3numberedclause"/>
        <w:tabs>
          <w:tab w:val="clear" w:pos="1134"/>
          <w:tab w:val="clear" w:pos="2127"/>
        </w:tabs>
        <w:ind w:left="1701"/>
      </w:pPr>
      <w:r w:rsidRPr="00EC4613">
        <w:rPr>
          <w:rStyle w:val="Defterm"/>
        </w:rPr>
        <w:t>“</w:t>
      </w:r>
      <w:r w:rsidR="0049343E" w:rsidRPr="00EC4613">
        <w:rPr>
          <w:rStyle w:val="Defterm"/>
        </w:rPr>
        <w:t>FOIA</w:t>
      </w:r>
      <w:r w:rsidRPr="00EC4613">
        <w:rPr>
          <w:rStyle w:val="Defterm"/>
        </w:rPr>
        <w:t>”</w:t>
      </w:r>
      <w:r w:rsidR="0049343E" w:rsidRPr="00EC4613">
        <w:rPr>
          <w:rStyle w:val="Defterm"/>
          <w:b w:val="0"/>
        </w:rPr>
        <w:t xml:space="preserve"> means</w:t>
      </w:r>
      <w:r w:rsidR="0049343E" w:rsidRPr="00EC4613">
        <w:rPr>
          <w:rStyle w:val="Defterm"/>
        </w:rPr>
        <w:t xml:space="preserve"> </w:t>
      </w:r>
      <w:r w:rsidR="0049343E" w:rsidRPr="00EC4613">
        <w:t>the Freedom of Information Act 2000, and any subord</w:t>
      </w:r>
      <w:r w:rsidR="008B5F7A" w:rsidRPr="00EC4613">
        <w:t>inate legislation made under that</w:t>
      </w:r>
      <w:r w:rsidR="0049343E" w:rsidRPr="00EC4613">
        <w:t xml:space="preserve"> Act from time to time, together with any guidance and/or codes of practice issued by the Information Commissioner or relevant government department </w:t>
      </w:r>
      <w:r w:rsidR="00623EB7" w:rsidRPr="00EC4613">
        <w:t xml:space="preserve">in relation to such </w:t>
      </w:r>
      <w:proofErr w:type="gramStart"/>
      <w:r w:rsidR="00623EB7" w:rsidRPr="00EC4613">
        <w:t>legislation;</w:t>
      </w:r>
      <w:proofErr w:type="gramEnd"/>
    </w:p>
    <w:p w14:paraId="40DABCEE" w14:textId="452626D1" w:rsidR="00424D33" w:rsidRDefault="00CA116D" w:rsidP="007A4806">
      <w:pPr>
        <w:pStyle w:val="GPSL3numberedclause"/>
        <w:tabs>
          <w:tab w:val="clear" w:pos="1134"/>
          <w:tab w:val="clear" w:pos="2127"/>
        </w:tabs>
        <w:ind w:left="1701"/>
        <w:rPr>
          <w:color w:val="212121"/>
        </w:rPr>
      </w:pPr>
      <w:bookmarkStart w:id="40" w:name="_Hlk134879127"/>
      <w:r w:rsidRPr="00EC4613">
        <w:rPr>
          <w:b/>
        </w:rPr>
        <w:t>“</w:t>
      </w:r>
      <w:r w:rsidR="00681A1A" w:rsidRPr="00EC4613">
        <w:rPr>
          <w:b/>
        </w:rPr>
        <w:t>INTELLECTUAL PROPERTY RIGHTS</w:t>
      </w:r>
      <w:r w:rsidRPr="00EC4613">
        <w:rPr>
          <w:b/>
        </w:rPr>
        <w:t>”</w:t>
      </w:r>
      <w:r w:rsidR="00681A1A" w:rsidRPr="00EC4613">
        <w:t xml:space="preserve"> means </w:t>
      </w:r>
      <w:r w:rsidR="00681A1A" w:rsidRPr="00EC4613">
        <w:rPr>
          <w:color w:val="212121"/>
        </w:rPr>
        <w:t>patents</w:t>
      </w:r>
      <w:bookmarkEnd w:id="40"/>
      <w:r w:rsidR="00681A1A" w:rsidRPr="00EC4613">
        <w:rPr>
          <w:color w:val="212121"/>
        </w:rPr>
        <w:t>,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w:t>
      </w:r>
      <w:r w:rsidR="00AE5DDF" w:rsidRPr="00EC4613">
        <w:rPr>
          <w:color w:val="212121"/>
        </w:rPr>
        <w:t>uture in any part of the world;</w:t>
      </w:r>
    </w:p>
    <w:p w14:paraId="611BA984" w14:textId="1D8C8AA4" w:rsidR="0093297F" w:rsidRPr="00320024" w:rsidRDefault="0093297F" w:rsidP="007A4806">
      <w:pPr>
        <w:pStyle w:val="GPSL3numberedclause"/>
        <w:tabs>
          <w:tab w:val="clear" w:pos="1134"/>
          <w:tab w:val="clear" w:pos="2127"/>
        </w:tabs>
        <w:ind w:left="1701"/>
      </w:pPr>
      <w:bookmarkStart w:id="41" w:name="_Hlk134881125"/>
      <w:r w:rsidRPr="00320024">
        <w:rPr>
          <w:b/>
        </w:rPr>
        <w:t>“LIVING WAGE”</w:t>
      </w:r>
      <w:r w:rsidRPr="00320024">
        <w:t xml:space="preserve"> means </w:t>
      </w:r>
      <w:bookmarkEnd w:id="41"/>
      <w:r w:rsidRPr="00320024">
        <w:t>the Living Wage rate</w:t>
      </w:r>
      <w:r w:rsidR="00974276" w:rsidRPr="00320024">
        <w:t xml:space="preserve"> determined</w:t>
      </w:r>
      <w:r w:rsidRPr="00320024">
        <w:t xml:space="preserve"> by the Living Wage Foundation, calculated according to the cost of living in the UK and reviewed annually.  </w:t>
      </w:r>
    </w:p>
    <w:p w14:paraId="290D7588" w14:textId="600B03C1" w:rsidR="009F44F9" w:rsidRPr="00320024" w:rsidRDefault="009F44F9" w:rsidP="007A4806">
      <w:pPr>
        <w:pStyle w:val="GPSL3numberedclause"/>
        <w:tabs>
          <w:tab w:val="clear" w:pos="1134"/>
          <w:tab w:val="clear" w:pos="2127"/>
        </w:tabs>
        <w:ind w:left="1701"/>
      </w:pPr>
      <w:r w:rsidRPr="00320024">
        <w:rPr>
          <w:b/>
        </w:rPr>
        <w:t>“LIVING WAGE FOUNDATION”</w:t>
      </w:r>
      <w:r w:rsidRPr="00320024">
        <w:t xml:space="preserve"> means the organisation registered under Charity No. 1107264</w:t>
      </w:r>
    </w:p>
    <w:p w14:paraId="35352B51" w14:textId="3AECCD26" w:rsidR="00623EB7" w:rsidRPr="000A0C95" w:rsidRDefault="00CA116D" w:rsidP="007A4806">
      <w:pPr>
        <w:pStyle w:val="GPSL3numberedclause"/>
        <w:tabs>
          <w:tab w:val="clear" w:pos="1134"/>
          <w:tab w:val="clear" w:pos="2127"/>
        </w:tabs>
        <w:ind w:left="1701"/>
        <w:rPr>
          <w:color w:val="212121"/>
        </w:rPr>
      </w:pPr>
      <w:r w:rsidRPr="00EC4613">
        <w:rPr>
          <w:rStyle w:val="Defterm"/>
        </w:rPr>
        <w:t>“</w:t>
      </w:r>
      <w:r w:rsidR="00424D33" w:rsidRPr="00EC4613">
        <w:rPr>
          <w:rStyle w:val="Defterm"/>
        </w:rPr>
        <w:t>PROCESS</w:t>
      </w:r>
      <w:r w:rsidRPr="00EC4613">
        <w:rPr>
          <w:rStyle w:val="Defterm"/>
        </w:rPr>
        <w:t>”</w:t>
      </w:r>
      <w:r w:rsidR="00D34137">
        <w:rPr>
          <w:rStyle w:val="Defterm"/>
        </w:rPr>
        <w:t xml:space="preserve"> and “PROCESSING”</w:t>
      </w:r>
      <w:r w:rsidR="00424D33" w:rsidRPr="00EC4613">
        <w:rPr>
          <w:rStyle w:val="Defterm"/>
        </w:rPr>
        <w:t xml:space="preserve"> </w:t>
      </w:r>
      <w:r w:rsidR="00BD58E8">
        <w:rPr>
          <w:rStyle w:val="Defterm"/>
        </w:rPr>
        <w:t xml:space="preserve">shall </w:t>
      </w:r>
      <w:r w:rsidR="00424D33" w:rsidRPr="00EC4613">
        <w:t>ha</w:t>
      </w:r>
      <w:r w:rsidR="00B72C2B">
        <w:t>ve</w:t>
      </w:r>
      <w:r w:rsidR="00424D33" w:rsidRPr="00EC4613">
        <w:t xml:space="preserve"> the meaning </w:t>
      </w:r>
      <w:r w:rsidR="00BD58E8">
        <w:t xml:space="preserve">as set out in Schedule </w:t>
      </w:r>
      <w:r w:rsidR="00E95907">
        <w:t>1</w:t>
      </w:r>
      <w:r w:rsidR="00BD58E8">
        <w:t xml:space="preserve"> attached hereto, (the Data </w:t>
      </w:r>
      <w:r w:rsidR="00D76F5B">
        <w:t xml:space="preserve">Protection </w:t>
      </w:r>
      <w:r w:rsidR="00BD58E8">
        <w:t>Schedule</w:t>
      </w:r>
      <w:proofErr w:type="gramStart"/>
      <w:r w:rsidR="00BD58E8">
        <w:t>)</w:t>
      </w:r>
      <w:r w:rsidR="00424D33" w:rsidRPr="00EC4613">
        <w:t>;</w:t>
      </w:r>
      <w:proofErr w:type="gramEnd"/>
    </w:p>
    <w:p w14:paraId="53CB9465" w14:textId="0EBFA8D3" w:rsidR="004E7AE6" w:rsidRPr="00EC4613" w:rsidRDefault="00CA116D" w:rsidP="007A4806">
      <w:pPr>
        <w:pStyle w:val="GPSL3numberedclause"/>
        <w:tabs>
          <w:tab w:val="clear" w:pos="1134"/>
          <w:tab w:val="clear" w:pos="2127"/>
        </w:tabs>
        <w:ind w:left="1701"/>
      </w:pPr>
      <w:r w:rsidRPr="00EC4613">
        <w:rPr>
          <w:b/>
        </w:rPr>
        <w:t>“</w:t>
      </w:r>
      <w:r w:rsidR="004E7AE6" w:rsidRPr="00EC4613">
        <w:rPr>
          <w:b/>
        </w:rPr>
        <w:t>REPLACEMENT SERVICES</w:t>
      </w:r>
      <w:r w:rsidRPr="00EC4613">
        <w:rPr>
          <w:b/>
        </w:rPr>
        <w:t>”</w:t>
      </w:r>
      <w:r w:rsidR="004E7AE6" w:rsidRPr="00EC4613">
        <w:t xml:space="preserve"> means any services which are identical or substantially similar to any of the S</w:t>
      </w:r>
      <w:r w:rsidR="00E20611" w:rsidRPr="00EC4613">
        <w:t>ervices</w:t>
      </w:r>
      <w:r w:rsidR="004E7AE6" w:rsidRPr="00EC4613">
        <w:t xml:space="preserve"> (or part thereof) and which the U</w:t>
      </w:r>
      <w:r w:rsidR="00E20611" w:rsidRPr="00EC4613">
        <w:t>niversity</w:t>
      </w:r>
      <w:r w:rsidR="004E7AE6" w:rsidRPr="00EC4613">
        <w:t xml:space="preserve"> receives in substitution for any of the S</w:t>
      </w:r>
      <w:r w:rsidR="00E20611" w:rsidRPr="00EC4613">
        <w:t>ervices</w:t>
      </w:r>
      <w:r w:rsidR="004E7AE6" w:rsidRPr="00EC4613">
        <w:t xml:space="preserve"> (or part thereof) following the termination or expiry of </w:t>
      </w:r>
      <w:r w:rsidR="00B3426F" w:rsidRPr="00EC4613">
        <w:t>the C</w:t>
      </w:r>
      <w:r w:rsidR="00E20611" w:rsidRPr="00EC4613">
        <w:t>ontract</w:t>
      </w:r>
      <w:r w:rsidR="004E7AE6" w:rsidRPr="00EC4613">
        <w:t xml:space="preserve"> or any S</w:t>
      </w:r>
      <w:r w:rsidR="00E20611" w:rsidRPr="00EC4613">
        <w:t>ervice</w:t>
      </w:r>
      <w:r w:rsidR="004E7AE6" w:rsidRPr="00EC4613">
        <w:t xml:space="preserve"> T</w:t>
      </w:r>
      <w:r w:rsidR="00E20611" w:rsidRPr="00EC4613">
        <w:t>ransfer</w:t>
      </w:r>
      <w:r w:rsidR="004E7AE6" w:rsidRPr="00EC4613">
        <w:t>, whether those services are provided by the U</w:t>
      </w:r>
      <w:r w:rsidR="00E20611" w:rsidRPr="00EC4613">
        <w:t>niversity</w:t>
      </w:r>
      <w:r w:rsidR="004E7AE6" w:rsidRPr="00EC4613">
        <w:t xml:space="preserve"> internally or by any R</w:t>
      </w:r>
      <w:r w:rsidR="00E20611" w:rsidRPr="00EC4613">
        <w:t>eplacement</w:t>
      </w:r>
      <w:r w:rsidR="004E7AE6" w:rsidRPr="00EC4613">
        <w:t xml:space="preserve"> </w:t>
      </w:r>
      <w:proofErr w:type="gramStart"/>
      <w:r w:rsidR="004E7AE6" w:rsidRPr="00EC4613">
        <w:t>C</w:t>
      </w:r>
      <w:r w:rsidR="00E20611" w:rsidRPr="00EC4613">
        <w:t>ontractor</w:t>
      </w:r>
      <w:r w:rsidR="004E7AE6" w:rsidRPr="00EC4613">
        <w:t>;</w:t>
      </w:r>
      <w:proofErr w:type="gramEnd"/>
    </w:p>
    <w:p w14:paraId="22EB03BF" w14:textId="652DE40B" w:rsidR="004E7AE6" w:rsidRPr="000A0C95" w:rsidRDefault="00CA116D" w:rsidP="007A4806">
      <w:pPr>
        <w:pStyle w:val="GPSL3numberedclause"/>
        <w:tabs>
          <w:tab w:val="clear" w:pos="1134"/>
          <w:tab w:val="clear" w:pos="2127"/>
        </w:tabs>
        <w:ind w:left="1701"/>
        <w:rPr>
          <w:rStyle w:val="Defterm"/>
          <w:b w:val="0"/>
          <w:color w:val="212121"/>
        </w:rPr>
      </w:pPr>
      <w:r w:rsidRPr="00EC4613">
        <w:rPr>
          <w:b/>
          <w:color w:val="212121"/>
        </w:rPr>
        <w:t>“</w:t>
      </w:r>
      <w:r w:rsidR="004E7AE6" w:rsidRPr="00EC4613">
        <w:rPr>
          <w:b/>
          <w:color w:val="212121"/>
        </w:rPr>
        <w:t>REPLACEMENT CONTRACTOR</w:t>
      </w:r>
      <w:r w:rsidRPr="00EC4613">
        <w:rPr>
          <w:b/>
          <w:color w:val="212121"/>
        </w:rPr>
        <w:t>”</w:t>
      </w:r>
      <w:r w:rsidR="004E7AE6" w:rsidRPr="00EC4613">
        <w:rPr>
          <w:color w:val="212121"/>
        </w:rPr>
        <w:t xml:space="preserve"> means any </w:t>
      </w:r>
      <w:proofErr w:type="gramStart"/>
      <w:r w:rsidR="004E7AE6" w:rsidRPr="00EC4613">
        <w:rPr>
          <w:color w:val="212121"/>
        </w:rPr>
        <w:t>third party</w:t>
      </w:r>
      <w:proofErr w:type="gramEnd"/>
      <w:r w:rsidR="004E7AE6" w:rsidRPr="00EC4613">
        <w:rPr>
          <w:color w:val="212121"/>
        </w:rPr>
        <w:t xml:space="preserve"> supplier of R</w:t>
      </w:r>
      <w:r w:rsidR="00E20611" w:rsidRPr="00EC4613">
        <w:rPr>
          <w:color w:val="212121"/>
        </w:rPr>
        <w:t>eplacement</w:t>
      </w:r>
      <w:r w:rsidR="004E7AE6" w:rsidRPr="00EC4613">
        <w:rPr>
          <w:color w:val="212121"/>
        </w:rPr>
        <w:t xml:space="preserve"> S</w:t>
      </w:r>
      <w:r w:rsidR="00E20611" w:rsidRPr="00EC4613">
        <w:rPr>
          <w:color w:val="212121"/>
        </w:rPr>
        <w:t>ervices</w:t>
      </w:r>
      <w:r w:rsidR="004E7AE6" w:rsidRPr="00EC4613">
        <w:rPr>
          <w:color w:val="212121"/>
        </w:rPr>
        <w:t xml:space="preserve"> appointed by the U</w:t>
      </w:r>
      <w:r w:rsidR="00E20611" w:rsidRPr="00EC4613">
        <w:rPr>
          <w:color w:val="212121"/>
        </w:rPr>
        <w:t>niversity</w:t>
      </w:r>
      <w:r w:rsidR="004E7AE6" w:rsidRPr="00EC4613">
        <w:rPr>
          <w:color w:val="212121"/>
        </w:rPr>
        <w:t xml:space="preserve"> from time to time;</w:t>
      </w:r>
    </w:p>
    <w:p w14:paraId="47F5E878" w14:textId="14347B7E" w:rsidR="00623EB7" w:rsidRPr="00EC4613" w:rsidRDefault="003E0765" w:rsidP="007A4806">
      <w:pPr>
        <w:pStyle w:val="GPSL3numberedclause"/>
        <w:tabs>
          <w:tab w:val="clear" w:pos="1134"/>
          <w:tab w:val="clear" w:pos="2127"/>
        </w:tabs>
        <w:ind w:left="1701"/>
      </w:pPr>
      <w:r w:rsidRPr="00EC4613">
        <w:rPr>
          <w:rStyle w:val="Defterm"/>
        </w:rPr>
        <w:t>“</w:t>
      </w:r>
      <w:r w:rsidR="00623EB7" w:rsidRPr="00EC4613">
        <w:rPr>
          <w:rStyle w:val="Defterm"/>
        </w:rPr>
        <w:t>REQUEST FOR INFORMATION</w:t>
      </w:r>
      <w:r w:rsidRPr="00EC4613">
        <w:rPr>
          <w:rStyle w:val="Defterm"/>
        </w:rPr>
        <w:t>”</w:t>
      </w:r>
      <w:r w:rsidR="00623EB7" w:rsidRPr="00EC4613">
        <w:rPr>
          <w:rStyle w:val="Defterm"/>
          <w:b w:val="0"/>
        </w:rPr>
        <w:t xml:space="preserve"> means</w:t>
      </w:r>
      <w:r w:rsidR="00623EB7" w:rsidRPr="00EC4613">
        <w:rPr>
          <w:rStyle w:val="Defterm"/>
        </w:rPr>
        <w:t xml:space="preserve"> </w:t>
      </w:r>
      <w:r w:rsidR="00623EB7" w:rsidRPr="00EC4613">
        <w:t xml:space="preserve">a request for information or an apparent request under the Code of Practice on Access to Government Information, FOIA or the Environmental Information </w:t>
      </w:r>
      <w:proofErr w:type="gramStart"/>
      <w:r w:rsidR="00623EB7" w:rsidRPr="00EC4613">
        <w:t>Regulat</w:t>
      </w:r>
      <w:r w:rsidR="000A0C95">
        <w:t>ions;</w:t>
      </w:r>
      <w:proofErr w:type="gramEnd"/>
    </w:p>
    <w:p w14:paraId="2D7DBAAB" w14:textId="74CA574C" w:rsidR="005D0021" w:rsidRPr="00EC4613" w:rsidRDefault="003E0765" w:rsidP="007A4806">
      <w:pPr>
        <w:pStyle w:val="GPSL3numberedclause"/>
        <w:tabs>
          <w:tab w:val="clear" w:pos="1134"/>
          <w:tab w:val="clear" w:pos="2127"/>
        </w:tabs>
        <w:ind w:left="1701"/>
      </w:pPr>
      <w:r w:rsidRPr="00EC4613">
        <w:rPr>
          <w:b/>
        </w:rPr>
        <w:t>“</w:t>
      </w:r>
      <w:r w:rsidR="0088312E" w:rsidRPr="00EC4613">
        <w:rPr>
          <w:b/>
        </w:rPr>
        <w:t>SCOPE</w:t>
      </w:r>
      <w:r w:rsidRPr="00EC4613">
        <w:rPr>
          <w:b/>
        </w:rPr>
        <w:t>”</w:t>
      </w:r>
      <w:r w:rsidR="0088312E" w:rsidRPr="00EC4613">
        <w:t xml:space="preserve"> means the description of the activities to be performed in accordance with the C</w:t>
      </w:r>
      <w:r w:rsidR="00E20611" w:rsidRPr="00EC4613">
        <w:t>ontract</w:t>
      </w:r>
      <w:r w:rsidR="0088312E" w:rsidRPr="00EC4613">
        <w:t xml:space="preserve"> and any modification thereof as may from time to time be provided or approved in writing to t</w:t>
      </w:r>
      <w:r w:rsidR="00693E4A" w:rsidRPr="00EC4613">
        <w:t>he C</w:t>
      </w:r>
      <w:r w:rsidR="00E20611" w:rsidRPr="00EC4613">
        <w:t>ontractor</w:t>
      </w:r>
      <w:r w:rsidR="00693E4A" w:rsidRPr="00EC4613">
        <w:t xml:space="preserve"> by the </w:t>
      </w:r>
      <w:proofErr w:type="gramStart"/>
      <w:r w:rsidR="00693E4A" w:rsidRPr="00EC4613">
        <w:t>U</w:t>
      </w:r>
      <w:r w:rsidR="00E20611" w:rsidRPr="00EC4613">
        <w:t>niversity</w:t>
      </w:r>
      <w:r w:rsidR="00693E4A" w:rsidRPr="00EC4613">
        <w:t>;</w:t>
      </w:r>
      <w:proofErr w:type="gramEnd"/>
    </w:p>
    <w:p w14:paraId="7E7B2A6A" w14:textId="0FE92B9E" w:rsidR="005143F8" w:rsidRPr="00EC4613" w:rsidRDefault="003E0765" w:rsidP="007A4806">
      <w:pPr>
        <w:pStyle w:val="GPSL3numberedclause"/>
        <w:tabs>
          <w:tab w:val="clear" w:pos="1134"/>
          <w:tab w:val="clear" w:pos="2127"/>
        </w:tabs>
        <w:ind w:left="1701"/>
      </w:pPr>
      <w:r w:rsidRPr="00EC4613">
        <w:rPr>
          <w:b/>
        </w:rPr>
        <w:t>“</w:t>
      </w:r>
      <w:r w:rsidR="005D0021" w:rsidRPr="00EC4613">
        <w:rPr>
          <w:b/>
        </w:rPr>
        <w:t>SECOND SERVICE TRANSFER DATE</w:t>
      </w:r>
      <w:r w:rsidRPr="00EC4613">
        <w:rPr>
          <w:b/>
        </w:rPr>
        <w:t>”</w:t>
      </w:r>
      <w:r w:rsidR="005D0021" w:rsidRPr="00EC4613">
        <w:t xml:space="preserve"> means the date on which the S</w:t>
      </w:r>
      <w:r w:rsidR="00E20611" w:rsidRPr="00EC4613">
        <w:t>ervices</w:t>
      </w:r>
      <w:r w:rsidR="005D0021" w:rsidRPr="00EC4613">
        <w:t xml:space="preserve"> (or any part of the S</w:t>
      </w:r>
      <w:r w:rsidR="00E20611" w:rsidRPr="00EC4613">
        <w:t>ervices</w:t>
      </w:r>
      <w:r w:rsidR="005D0021" w:rsidRPr="00EC4613">
        <w:t>) transfer from the C</w:t>
      </w:r>
      <w:r w:rsidR="00E20611" w:rsidRPr="00EC4613">
        <w:t>ontractor</w:t>
      </w:r>
      <w:r w:rsidR="005D0021" w:rsidRPr="00EC4613">
        <w:t xml:space="preserve"> (or any S</w:t>
      </w:r>
      <w:r w:rsidR="00E20611" w:rsidRPr="00EC4613">
        <w:t>ub</w:t>
      </w:r>
      <w:r w:rsidR="005D0021" w:rsidRPr="00EC4613">
        <w:t xml:space="preserve"> C</w:t>
      </w:r>
      <w:r w:rsidR="00E20611" w:rsidRPr="00EC4613">
        <w:t>ontractor</w:t>
      </w:r>
      <w:r w:rsidR="005D0021" w:rsidRPr="00EC4613">
        <w:t>) back to the U</w:t>
      </w:r>
      <w:r w:rsidR="00E20611" w:rsidRPr="00EC4613">
        <w:t>niversity</w:t>
      </w:r>
      <w:r w:rsidR="005D0021" w:rsidRPr="00EC4613">
        <w:t xml:space="preserve"> or any R</w:t>
      </w:r>
      <w:r w:rsidR="00E20611" w:rsidRPr="00EC4613">
        <w:t>eplacement</w:t>
      </w:r>
      <w:r w:rsidR="005D0021" w:rsidRPr="00EC4613">
        <w:t xml:space="preserve"> </w:t>
      </w:r>
      <w:proofErr w:type="gramStart"/>
      <w:r w:rsidR="005D0021" w:rsidRPr="00EC4613">
        <w:t>C</w:t>
      </w:r>
      <w:r w:rsidR="00E20611" w:rsidRPr="00EC4613">
        <w:t>ontractor</w:t>
      </w:r>
      <w:r w:rsidR="005D0021" w:rsidRPr="00EC4613">
        <w:t>;</w:t>
      </w:r>
      <w:proofErr w:type="gramEnd"/>
    </w:p>
    <w:p w14:paraId="561723F6" w14:textId="3E4BDC0C" w:rsidR="00693E4A" w:rsidRPr="00EC4613" w:rsidRDefault="003E0765" w:rsidP="007A4806">
      <w:pPr>
        <w:pStyle w:val="GPSL3numberedclause"/>
        <w:tabs>
          <w:tab w:val="clear" w:pos="1134"/>
          <w:tab w:val="clear" w:pos="2127"/>
        </w:tabs>
        <w:ind w:left="1701"/>
      </w:pPr>
      <w:r w:rsidRPr="00EC4613">
        <w:rPr>
          <w:b/>
        </w:rPr>
        <w:t>“</w:t>
      </w:r>
      <w:r w:rsidR="0088312E" w:rsidRPr="00EC4613">
        <w:rPr>
          <w:b/>
        </w:rPr>
        <w:t>SERVICES</w:t>
      </w:r>
      <w:r w:rsidRPr="00EC4613">
        <w:rPr>
          <w:b/>
        </w:rPr>
        <w:t>”</w:t>
      </w:r>
      <w:r w:rsidR="0088312E" w:rsidRPr="00EC4613">
        <w:t xml:space="preserve"> means the execution of the S</w:t>
      </w:r>
      <w:r w:rsidR="00E20611" w:rsidRPr="00EC4613">
        <w:t>cope</w:t>
      </w:r>
      <w:r w:rsidR="0088312E" w:rsidRPr="00EC4613">
        <w:t xml:space="preserve"> in accordance with the C</w:t>
      </w:r>
      <w:r w:rsidR="00E20611" w:rsidRPr="00EC4613">
        <w:t>ontractor</w:t>
      </w:r>
      <w:r w:rsidR="0088312E" w:rsidRPr="00EC4613">
        <w:t xml:space="preserve"> including, but not limited to, the provision by the C</w:t>
      </w:r>
      <w:r w:rsidR="00E20611" w:rsidRPr="00EC4613">
        <w:t>ontractor</w:t>
      </w:r>
      <w:r w:rsidR="0088312E" w:rsidRPr="00EC4613">
        <w:t xml:space="preserve"> of all necessary resources such as personnel, goods,</w:t>
      </w:r>
      <w:r w:rsidR="00693E4A" w:rsidRPr="00EC4613">
        <w:t xml:space="preserve"> materials, plant and </w:t>
      </w:r>
      <w:proofErr w:type="gramStart"/>
      <w:r w:rsidR="00693E4A" w:rsidRPr="00EC4613">
        <w:t>equipment;</w:t>
      </w:r>
      <w:proofErr w:type="gramEnd"/>
    </w:p>
    <w:p w14:paraId="27277ABD" w14:textId="24B54E45" w:rsidR="004E7AE6" w:rsidRPr="00EC4613" w:rsidRDefault="003E0765" w:rsidP="007A4806">
      <w:pPr>
        <w:pStyle w:val="GPSL3numberedclause"/>
        <w:tabs>
          <w:tab w:val="clear" w:pos="1134"/>
          <w:tab w:val="clear" w:pos="2127"/>
        </w:tabs>
        <w:ind w:left="1701"/>
      </w:pPr>
      <w:r w:rsidRPr="00EC4613">
        <w:rPr>
          <w:b/>
        </w:rPr>
        <w:lastRenderedPageBreak/>
        <w:t>“</w:t>
      </w:r>
      <w:r w:rsidR="004E7AE6" w:rsidRPr="00EC4613">
        <w:rPr>
          <w:b/>
        </w:rPr>
        <w:t>SERVICE TRANSFER</w:t>
      </w:r>
      <w:r w:rsidRPr="00EC4613">
        <w:rPr>
          <w:b/>
        </w:rPr>
        <w:t>”</w:t>
      </w:r>
      <w:r w:rsidR="004E7AE6" w:rsidRPr="00EC4613">
        <w:t xml:space="preserve"> means any change in the identity of the provider of the whole or any part of the S</w:t>
      </w:r>
      <w:r w:rsidR="00E20611" w:rsidRPr="00EC4613">
        <w:t>ervices</w:t>
      </w:r>
      <w:r w:rsidR="004E7AE6" w:rsidRPr="00EC4613">
        <w:t xml:space="preserve"> subsequent to the commencement of </w:t>
      </w:r>
      <w:r w:rsidR="00B3426F" w:rsidRPr="00EC4613">
        <w:t>the C</w:t>
      </w:r>
      <w:r w:rsidR="00E20611" w:rsidRPr="00EC4613">
        <w:t>ontract</w:t>
      </w:r>
      <w:r w:rsidR="004E7AE6" w:rsidRPr="00EC4613">
        <w:t xml:space="preserve">, whether as a result of termination or expiry of </w:t>
      </w:r>
      <w:r w:rsidR="00B3426F" w:rsidRPr="00EC4613">
        <w:t>the C</w:t>
      </w:r>
      <w:r w:rsidR="00E20611" w:rsidRPr="00EC4613">
        <w:t>ontract</w:t>
      </w:r>
      <w:r w:rsidR="004E7AE6" w:rsidRPr="00EC4613">
        <w:t xml:space="preserve"> (or any part thereof) or otherwise resulting in a transfer of the S</w:t>
      </w:r>
      <w:r w:rsidR="00E20611" w:rsidRPr="00EC4613">
        <w:t>ervices</w:t>
      </w:r>
      <w:r w:rsidR="004E7AE6" w:rsidRPr="00EC4613">
        <w:t xml:space="preserve"> in whole or in </w:t>
      </w:r>
      <w:proofErr w:type="gramStart"/>
      <w:r w:rsidR="004E7AE6" w:rsidRPr="00EC4613">
        <w:t>part;</w:t>
      </w:r>
      <w:proofErr w:type="gramEnd"/>
    </w:p>
    <w:p w14:paraId="7BC267CB" w14:textId="769245C6" w:rsidR="004E7AE6" w:rsidRPr="00EC4613" w:rsidRDefault="003E0765" w:rsidP="007A4806">
      <w:pPr>
        <w:pStyle w:val="GPSL3numberedclause"/>
        <w:tabs>
          <w:tab w:val="clear" w:pos="1134"/>
          <w:tab w:val="clear" w:pos="2127"/>
        </w:tabs>
        <w:ind w:left="1701"/>
      </w:pPr>
      <w:r w:rsidRPr="00EC4613">
        <w:rPr>
          <w:b/>
        </w:rPr>
        <w:t>“</w:t>
      </w:r>
      <w:r w:rsidR="0088312E" w:rsidRPr="00EC4613">
        <w:rPr>
          <w:b/>
        </w:rPr>
        <w:t>SITE</w:t>
      </w:r>
      <w:r w:rsidRPr="00EC4613">
        <w:rPr>
          <w:b/>
        </w:rPr>
        <w:t>”</w:t>
      </w:r>
      <w:r w:rsidR="0088312E" w:rsidRPr="00EC4613">
        <w:t xml:space="preserve"> means the place(s) where t</w:t>
      </w:r>
      <w:r w:rsidR="00693E4A" w:rsidRPr="00EC4613">
        <w:t>he S</w:t>
      </w:r>
      <w:r w:rsidR="00E20611" w:rsidRPr="00EC4613">
        <w:t>ervices</w:t>
      </w:r>
      <w:r w:rsidR="00693E4A" w:rsidRPr="00EC4613">
        <w:t xml:space="preserve"> are to be </w:t>
      </w:r>
      <w:proofErr w:type="gramStart"/>
      <w:r w:rsidR="00693E4A" w:rsidRPr="00EC4613">
        <w:t>performed;</w:t>
      </w:r>
      <w:proofErr w:type="gramEnd"/>
    </w:p>
    <w:p w14:paraId="6C14D3CD" w14:textId="11B79051" w:rsidR="004E7AE6" w:rsidRPr="00EC4613" w:rsidRDefault="003E0765" w:rsidP="007A4806">
      <w:pPr>
        <w:pStyle w:val="GPSL3numberedclause"/>
        <w:tabs>
          <w:tab w:val="clear" w:pos="1134"/>
          <w:tab w:val="clear" w:pos="2127"/>
        </w:tabs>
        <w:ind w:left="1701"/>
      </w:pPr>
      <w:r w:rsidRPr="00EC4613">
        <w:rPr>
          <w:b/>
        </w:rPr>
        <w:t>“</w:t>
      </w:r>
      <w:r w:rsidR="004E7AE6" w:rsidRPr="00EC4613">
        <w:rPr>
          <w:b/>
        </w:rPr>
        <w:t>STAFFING INFORMATION</w:t>
      </w:r>
      <w:r w:rsidRPr="00EC4613">
        <w:rPr>
          <w:b/>
        </w:rPr>
        <w:t>”</w:t>
      </w:r>
      <w:r w:rsidR="004E7AE6" w:rsidRPr="00EC4613">
        <w:t xml:space="preserve"> means in relation to all persons detailed on the C</w:t>
      </w:r>
      <w:r w:rsidR="00E20611" w:rsidRPr="00EC4613">
        <w:t>ontractor’s</w:t>
      </w:r>
      <w:r w:rsidR="004E7AE6" w:rsidRPr="00EC4613">
        <w:t xml:space="preserve"> P</w:t>
      </w:r>
      <w:r w:rsidR="00E20611" w:rsidRPr="00EC4613">
        <w:t>rovisional</w:t>
      </w:r>
      <w:r w:rsidR="004E7AE6" w:rsidRPr="00EC4613">
        <w:t xml:space="preserve"> S</w:t>
      </w:r>
      <w:r w:rsidR="00E20611" w:rsidRPr="00EC4613">
        <w:t>taff</w:t>
      </w:r>
      <w:r w:rsidR="004E7AE6" w:rsidRPr="00EC4613">
        <w:t xml:space="preserve"> L</w:t>
      </w:r>
      <w:r w:rsidR="00E20611" w:rsidRPr="00EC4613">
        <w:t>ist</w:t>
      </w:r>
      <w:r w:rsidR="004E7AE6" w:rsidRPr="00EC4613">
        <w:t>, such information as the U</w:t>
      </w:r>
      <w:r w:rsidR="00E20611" w:rsidRPr="00EC4613">
        <w:t>niversity</w:t>
      </w:r>
      <w:r w:rsidR="004E7AE6" w:rsidRPr="00EC4613">
        <w:t xml:space="preserve"> may reasonably request (subject to the </w:t>
      </w:r>
      <w:r w:rsidR="00C53F59">
        <w:t>Data Protection Laws</w:t>
      </w:r>
      <w:r w:rsidR="004E7AE6" w:rsidRPr="00EC4613">
        <w:t>), but including in an anonymised format:</w:t>
      </w:r>
    </w:p>
    <w:p w14:paraId="760E3F74"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 xml:space="preserve">their ages, dates of commencement of employment or engagement and </w:t>
      </w:r>
      <w:proofErr w:type="gramStart"/>
      <w:r w:rsidRPr="00EC4613">
        <w:rPr>
          <w:rFonts w:ascii="Calibri" w:eastAsia="Times New Roman" w:hAnsi="Calibri" w:cstheme="majorHAnsi"/>
          <w:lang w:eastAsia="en-GB"/>
        </w:rPr>
        <w:t>gender;</w:t>
      </w:r>
      <w:proofErr w:type="gramEnd"/>
    </w:p>
    <w:p w14:paraId="1BA53935" w14:textId="77777777" w:rsidR="004E7AE6" w:rsidRPr="00EC4613" w:rsidRDefault="004E7AE6" w:rsidP="007A4806">
      <w:pPr>
        <w:pStyle w:val="ListParagraph"/>
        <w:spacing w:before="100" w:beforeAutospacing="1" w:after="100" w:afterAutospacing="1"/>
        <w:ind w:left="2268" w:hanging="567"/>
        <w:rPr>
          <w:rFonts w:ascii="Calibri" w:eastAsia="Times New Roman" w:hAnsi="Calibri" w:cstheme="majorHAnsi"/>
          <w:lang w:eastAsia="en-GB"/>
        </w:rPr>
      </w:pPr>
    </w:p>
    <w:p w14:paraId="2C9067AB"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 xml:space="preserve">details of whether they are employees, workers, self-employed, contractors or consultants, agency workers or </w:t>
      </w:r>
      <w:proofErr w:type="gramStart"/>
      <w:r w:rsidRPr="00EC4613">
        <w:rPr>
          <w:rFonts w:ascii="Calibri" w:eastAsia="Times New Roman" w:hAnsi="Calibri" w:cstheme="majorHAnsi"/>
          <w:lang w:eastAsia="en-GB"/>
        </w:rPr>
        <w:t>otherwise;</w:t>
      </w:r>
      <w:proofErr w:type="gramEnd"/>
    </w:p>
    <w:p w14:paraId="3AE5D48D" w14:textId="77777777" w:rsidR="004E7AE6" w:rsidRPr="00EC4613" w:rsidRDefault="004E7AE6" w:rsidP="007A4806">
      <w:pPr>
        <w:pStyle w:val="ListParagraph"/>
        <w:ind w:left="2268" w:hanging="567"/>
        <w:rPr>
          <w:rFonts w:ascii="Calibri" w:eastAsia="Times New Roman" w:hAnsi="Calibri" w:cstheme="majorHAnsi"/>
          <w:lang w:eastAsia="en-GB"/>
        </w:rPr>
      </w:pPr>
    </w:p>
    <w:p w14:paraId="1E17FF5D"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details of whether they work wholly or mainly on the S</w:t>
      </w:r>
      <w:r w:rsidR="00E20611" w:rsidRPr="00EC4613">
        <w:rPr>
          <w:rFonts w:ascii="Calibri" w:eastAsia="Times New Roman" w:hAnsi="Calibri" w:cstheme="majorHAnsi"/>
          <w:lang w:eastAsia="en-GB"/>
        </w:rPr>
        <w:t>ervices</w:t>
      </w:r>
      <w:r w:rsidRPr="00EC4613">
        <w:rPr>
          <w:rFonts w:ascii="Calibri" w:eastAsia="Times New Roman" w:hAnsi="Calibri" w:cstheme="majorHAnsi"/>
          <w:lang w:eastAsia="en-GB"/>
        </w:rPr>
        <w:t xml:space="preserve"> or any part thereof (the proportion of time spent on the S</w:t>
      </w:r>
      <w:r w:rsidR="00E20611" w:rsidRPr="00EC4613">
        <w:rPr>
          <w:rFonts w:ascii="Calibri" w:eastAsia="Times New Roman" w:hAnsi="Calibri" w:cstheme="majorHAnsi"/>
          <w:lang w:eastAsia="en-GB"/>
        </w:rPr>
        <w:t>ervices</w:t>
      </w:r>
      <w:r w:rsidRPr="00EC4613">
        <w:rPr>
          <w:rFonts w:ascii="Calibri" w:eastAsia="Times New Roman" w:hAnsi="Calibri" w:cstheme="majorHAnsi"/>
          <w:lang w:eastAsia="en-GB"/>
        </w:rPr>
        <w:t xml:space="preserve"> or any part thereof) and any and all information required to enable the U</w:t>
      </w:r>
      <w:r w:rsidR="00E20611" w:rsidRPr="00EC4613">
        <w:rPr>
          <w:rFonts w:ascii="Calibri" w:eastAsia="Times New Roman" w:hAnsi="Calibri" w:cstheme="majorHAnsi"/>
          <w:lang w:eastAsia="en-GB"/>
        </w:rPr>
        <w:t>niversity</w:t>
      </w:r>
      <w:r w:rsidRPr="00EC4613">
        <w:rPr>
          <w:rFonts w:ascii="Calibri" w:eastAsia="Times New Roman" w:hAnsi="Calibri" w:cstheme="majorHAnsi"/>
          <w:lang w:eastAsia="en-GB"/>
        </w:rPr>
        <w:t xml:space="preserve"> to properly assess any likely application of the E</w:t>
      </w:r>
      <w:r w:rsidR="00E20611" w:rsidRPr="00EC4613">
        <w:rPr>
          <w:rFonts w:ascii="Calibri" w:eastAsia="Times New Roman" w:hAnsi="Calibri" w:cstheme="majorHAnsi"/>
          <w:lang w:eastAsia="en-GB"/>
        </w:rPr>
        <w:t>mployment</w:t>
      </w:r>
      <w:r w:rsidRPr="00EC4613">
        <w:rPr>
          <w:rFonts w:ascii="Calibri" w:eastAsia="Times New Roman" w:hAnsi="Calibri" w:cstheme="majorHAnsi"/>
          <w:lang w:eastAsia="en-GB"/>
        </w:rPr>
        <w:t xml:space="preserve"> </w:t>
      </w:r>
      <w:proofErr w:type="gramStart"/>
      <w:r w:rsidRPr="00EC4613">
        <w:rPr>
          <w:rFonts w:ascii="Calibri" w:eastAsia="Times New Roman" w:hAnsi="Calibri" w:cstheme="majorHAnsi"/>
          <w:lang w:eastAsia="en-GB"/>
        </w:rPr>
        <w:t>R</w:t>
      </w:r>
      <w:r w:rsidR="00E20611" w:rsidRPr="00EC4613">
        <w:rPr>
          <w:rFonts w:ascii="Calibri" w:eastAsia="Times New Roman" w:hAnsi="Calibri" w:cstheme="majorHAnsi"/>
          <w:lang w:eastAsia="en-GB"/>
        </w:rPr>
        <w:t>egulations</w:t>
      </w:r>
      <w:r w:rsidRPr="00EC4613">
        <w:rPr>
          <w:rFonts w:ascii="Calibri" w:eastAsia="Times New Roman" w:hAnsi="Calibri" w:cstheme="majorHAnsi"/>
          <w:lang w:eastAsia="en-GB"/>
        </w:rPr>
        <w:t>;</w:t>
      </w:r>
      <w:proofErr w:type="gramEnd"/>
      <w:r w:rsidRPr="00EC4613">
        <w:rPr>
          <w:rFonts w:ascii="Calibri" w:eastAsia="Times New Roman" w:hAnsi="Calibri" w:cstheme="majorHAnsi"/>
          <w:lang w:eastAsia="en-GB"/>
        </w:rPr>
        <w:t xml:space="preserve"> </w:t>
      </w:r>
    </w:p>
    <w:p w14:paraId="19AC59F8" w14:textId="77777777" w:rsidR="004E7AE6" w:rsidRPr="00EC4613" w:rsidRDefault="004E7AE6" w:rsidP="009D452B">
      <w:pPr>
        <w:pStyle w:val="ListParagraph"/>
        <w:ind w:left="2552" w:hanging="567"/>
        <w:rPr>
          <w:rFonts w:ascii="Calibri" w:eastAsia="Times New Roman" w:hAnsi="Calibri" w:cstheme="majorHAnsi"/>
          <w:lang w:eastAsia="en-GB"/>
        </w:rPr>
      </w:pPr>
    </w:p>
    <w:p w14:paraId="04044801"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 xml:space="preserve">the identity of their employer or relevant contracting </w:t>
      </w:r>
      <w:proofErr w:type="gramStart"/>
      <w:r w:rsidRPr="00EC4613">
        <w:rPr>
          <w:rFonts w:ascii="Calibri" w:eastAsia="Times New Roman" w:hAnsi="Calibri" w:cstheme="majorHAnsi"/>
          <w:lang w:eastAsia="en-GB"/>
        </w:rPr>
        <w:t>party;</w:t>
      </w:r>
      <w:proofErr w:type="gramEnd"/>
    </w:p>
    <w:p w14:paraId="334AF7BA" w14:textId="77777777" w:rsidR="004E7AE6" w:rsidRPr="00EC4613" w:rsidRDefault="004E7AE6" w:rsidP="007A4806">
      <w:pPr>
        <w:pStyle w:val="ListParagraph"/>
        <w:ind w:left="2268" w:hanging="567"/>
        <w:rPr>
          <w:rFonts w:ascii="Calibri" w:eastAsia="Times New Roman" w:hAnsi="Calibri" w:cstheme="majorHAnsi"/>
          <w:lang w:eastAsia="en-GB"/>
        </w:rPr>
      </w:pPr>
    </w:p>
    <w:p w14:paraId="5E0E583C"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 xml:space="preserve">their relevant notice periods and any other terms relating to termination of employment or engagement, including any redundancy procedures and contractual redundancy payment </w:t>
      </w:r>
      <w:proofErr w:type="gramStart"/>
      <w:r w:rsidRPr="00EC4613">
        <w:rPr>
          <w:rFonts w:ascii="Calibri" w:eastAsia="Times New Roman" w:hAnsi="Calibri" w:cstheme="majorHAnsi"/>
          <w:lang w:eastAsia="en-GB"/>
        </w:rPr>
        <w:t>schemes;</w:t>
      </w:r>
      <w:proofErr w:type="gramEnd"/>
    </w:p>
    <w:p w14:paraId="675BE271" w14:textId="77777777" w:rsidR="004E7AE6" w:rsidRPr="00EC4613" w:rsidRDefault="004E7AE6" w:rsidP="007A4806">
      <w:pPr>
        <w:pStyle w:val="ListParagraph"/>
        <w:ind w:left="2268" w:hanging="567"/>
        <w:rPr>
          <w:rFonts w:ascii="Calibri" w:eastAsia="Times New Roman" w:hAnsi="Calibri" w:cstheme="majorHAnsi"/>
          <w:lang w:eastAsia="en-GB"/>
        </w:rPr>
      </w:pPr>
    </w:p>
    <w:p w14:paraId="4B0AF16D"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 xml:space="preserve">the current wages, salaries, profit sharing, incentive and bonus arrangements applicable to </w:t>
      </w:r>
      <w:proofErr w:type="gramStart"/>
      <w:r w:rsidRPr="00EC4613">
        <w:rPr>
          <w:rFonts w:ascii="Calibri" w:eastAsia="Times New Roman" w:hAnsi="Calibri" w:cstheme="majorHAnsi"/>
          <w:lang w:eastAsia="en-GB"/>
        </w:rPr>
        <w:t>them;</w:t>
      </w:r>
      <w:proofErr w:type="gramEnd"/>
      <w:r w:rsidRPr="00EC4613">
        <w:rPr>
          <w:rFonts w:ascii="Calibri" w:eastAsia="Times New Roman" w:hAnsi="Calibri" w:cstheme="majorHAnsi"/>
          <w:lang w:eastAsia="en-GB"/>
        </w:rPr>
        <w:t xml:space="preserve"> </w:t>
      </w:r>
    </w:p>
    <w:p w14:paraId="7DDCBD68" w14:textId="77777777" w:rsidR="004E7AE6" w:rsidRPr="00EC4613" w:rsidRDefault="004E7AE6" w:rsidP="007A4806">
      <w:pPr>
        <w:pStyle w:val="ListParagraph"/>
        <w:ind w:left="2268" w:hanging="567"/>
        <w:rPr>
          <w:rFonts w:ascii="Calibri" w:eastAsia="Times New Roman" w:hAnsi="Calibri" w:cstheme="majorHAnsi"/>
          <w:lang w:eastAsia="en-GB"/>
        </w:rPr>
      </w:pPr>
    </w:p>
    <w:p w14:paraId="185B44AE"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 xml:space="preserve">details of other employment-related benefits including (without limitation) medical insurance, life assurance, pension or other retirement benefit schemes, share option schemes and customer car schemes applicable to </w:t>
      </w:r>
      <w:proofErr w:type="gramStart"/>
      <w:r w:rsidRPr="00EC4613">
        <w:rPr>
          <w:rFonts w:ascii="Calibri" w:eastAsia="Times New Roman" w:hAnsi="Calibri" w:cstheme="majorHAnsi"/>
          <w:lang w:eastAsia="en-GB"/>
        </w:rPr>
        <w:t>them;</w:t>
      </w:r>
      <w:proofErr w:type="gramEnd"/>
    </w:p>
    <w:p w14:paraId="00669178" w14:textId="77777777" w:rsidR="004E7AE6" w:rsidRPr="00EC4613" w:rsidRDefault="004E7AE6" w:rsidP="007A4806">
      <w:pPr>
        <w:pStyle w:val="ListParagraph"/>
        <w:ind w:left="2268" w:hanging="567"/>
        <w:rPr>
          <w:rFonts w:ascii="Calibri" w:eastAsia="Times New Roman" w:hAnsi="Calibri" w:cstheme="majorHAnsi"/>
          <w:lang w:eastAsia="en-GB"/>
        </w:rPr>
      </w:pPr>
    </w:p>
    <w:p w14:paraId="79E75C4B"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any outstanding or potential contractual, statutory or other liabilities in respect of such individuals (including in respect of personal injury claims</w:t>
      </w:r>
      <w:proofErr w:type="gramStart"/>
      <w:r w:rsidRPr="00EC4613">
        <w:rPr>
          <w:rFonts w:ascii="Calibri" w:eastAsia="Times New Roman" w:hAnsi="Calibri" w:cstheme="majorHAnsi"/>
          <w:lang w:eastAsia="en-GB"/>
        </w:rPr>
        <w:t>);</w:t>
      </w:r>
      <w:proofErr w:type="gramEnd"/>
    </w:p>
    <w:p w14:paraId="3BCC8FD3" w14:textId="77777777" w:rsidR="004E7AE6" w:rsidRPr="00EC4613" w:rsidRDefault="004E7AE6" w:rsidP="007A4806">
      <w:pPr>
        <w:pStyle w:val="ListParagraph"/>
        <w:ind w:left="2268" w:hanging="567"/>
        <w:rPr>
          <w:rFonts w:ascii="Calibri" w:eastAsia="Times New Roman" w:hAnsi="Calibri" w:cstheme="majorHAnsi"/>
          <w:lang w:eastAsia="en-GB"/>
        </w:rPr>
      </w:pPr>
    </w:p>
    <w:p w14:paraId="31B66D24"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details of any such individuals on long-term sickness absence, maternity or other statutory leave or otherwise absent from work; and</w:t>
      </w:r>
    </w:p>
    <w:p w14:paraId="3E85CF9A" w14:textId="77777777" w:rsidR="004E7AE6" w:rsidRPr="00EC4613" w:rsidRDefault="004E7AE6" w:rsidP="007E4FFA">
      <w:pPr>
        <w:pStyle w:val="ListParagraph"/>
        <w:ind w:left="2694" w:hanging="567"/>
        <w:rPr>
          <w:rFonts w:ascii="Calibri" w:eastAsia="Times New Roman" w:hAnsi="Calibri" w:cstheme="majorHAnsi"/>
          <w:lang w:eastAsia="en-GB"/>
        </w:rPr>
      </w:pPr>
    </w:p>
    <w:p w14:paraId="2E7A1266" w14:textId="77777777" w:rsidR="004E7AE6" w:rsidRPr="00EC4613" w:rsidRDefault="004E7AE6" w:rsidP="007A4806">
      <w:pPr>
        <w:pStyle w:val="ListParagraph"/>
        <w:numPr>
          <w:ilvl w:val="0"/>
          <w:numId w:val="6"/>
        </w:numPr>
        <w:spacing w:before="100" w:beforeAutospacing="1" w:after="100" w:afterAutospacing="1"/>
        <w:ind w:left="2268" w:hanging="567"/>
        <w:rPr>
          <w:rFonts w:ascii="Calibri" w:eastAsia="Times New Roman" w:hAnsi="Calibri" w:cstheme="majorHAnsi"/>
          <w:lang w:eastAsia="en-GB"/>
        </w:rPr>
      </w:pPr>
      <w:r w:rsidRPr="00EC4613">
        <w:rPr>
          <w:rFonts w:ascii="Calibri" w:eastAsia="Times New Roman" w:hAnsi="Calibri" w:cstheme="majorHAnsi"/>
          <w:lang w:eastAsia="en-GB"/>
        </w:rPr>
        <w:t xml:space="preserve">copies of all relevant documents and materials relating to such information including copies of relevant contracts of employment or engagement (or relevant standard contracts if applied generally </w:t>
      </w:r>
      <w:r w:rsidR="00F6064F" w:rsidRPr="00EC4613">
        <w:rPr>
          <w:rFonts w:ascii="Calibri" w:eastAsia="Times New Roman" w:hAnsi="Calibri" w:cstheme="majorHAnsi"/>
          <w:lang w:eastAsia="en-GB"/>
        </w:rPr>
        <w:t>in respect of such individuals</w:t>
      </w:r>
      <w:proofErr w:type="gramStart"/>
      <w:r w:rsidR="00F6064F" w:rsidRPr="00EC4613">
        <w:rPr>
          <w:rFonts w:ascii="Calibri" w:eastAsia="Times New Roman" w:hAnsi="Calibri" w:cstheme="majorHAnsi"/>
          <w:lang w:eastAsia="en-GB"/>
        </w:rPr>
        <w:t>);</w:t>
      </w:r>
      <w:proofErr w:type="gramEnd"/>
    </w:p>
    <w:p w14:paraId="1C20A986" w14:textId="77777777" w:rsidR="004E7AE6" w:rsidRPr="00EC4613" w:rsidRDefault="004E7AE6" w:rsidP="004E7AE6">
      <w:pPr>
        <w:pStyle w:val="ListParagraph"/>
        <w:ind w:left="1134" w:hanging="1134"/>
        <w:rPr>
          <w:rFonts w:ascii="Calibri" w:hAnsi="Calibri" w:cstheme="majorHAnsi"/>
          <w:lang w:eastAsia="en-GB"/>
        </w:rPr>
      </w:pPr>
    </w:p>
    <w:p w14:paraId="209BC099" w14:textId="79A1E29C" w:rsidR="00AC2D2A" w:rsidRPr="000A0C95" w:rsidRDefault="003E0765" w:rsidP="007A4806">
      <w:pPr>
        <w:pStyle w:val="GPSL3numberedclause"/>
        <w:tabs>
          <w:tab w:val="clear" w:pos="1134"/>
          <w:tab w:val="clear" w:pos="2127"/>
        </w:tabs>
        <w:ind w:left="1701"/>
      </w:pPr>
      <w:r w:rsidRPr="00EC4613">
        <w:rPr>
          <w:b/>
        </w:rPr>
        <w:lastRenderedPageBreak/>
        <w:t>“</w:t>
      </w:r>
      <w:r w:rsidR="00AC2D2A" w:rsidRPr="00EC4613">
        <w:rPr>
          <w:b/>
        </w:rPr>
        <w:t>SUB-CONTRACT</w:t>
      </w:r>
      <w:r w:rsidRPr="00EC4613">
        <w:rPr>
          <w:b/>
        </w:rPr>
        <w:t>”</w:t>
      </w:r>
      <w:r w:rsidR="00AC2D2A" w:rsidRPr="00EC4613">
        <w:t xml:space="preserve"> means any contract or agreement or proposed contract or agreement between the C</w:t>
      </w:r>
      <w:r w:rsidR="00E20611" w:rsidRPr="00EC4613">
        <w:t>ontractor</w:t>
      </w:r>
      <w:r w:rsidR="00AC2D2A" w:rsidRPr="00EC4613">
        <w:t xml:space="preserve"> and any third party whereby that third party agrees to provide to the C</w:t>
      </w:r>
      <w:r w:rsidR="00E20611" w:rsidRPr="00EC4613">
        <w:t>ontractor</w:t>
      </w:r>
      <w:r w:rsidR="00AC2D2A" w:rsidRPr="00EC4613">
        <w:t xml:space="preserve"> the S</w:t>
      </w:r>
      <w:r w:rsidR="00E20611" w:rsidRPr="00EC4613">
        <w:t>ervices</w:t>
      </w:r>
      <w:r w:rsidR="00AC2D2A" w:rsidRPr="00EC4613">
        <w:t xml:space="preserve"> or any part thereof or facilities or services necessary for the provision of the S</w:t>
      </w:r>
      <w:r w:rsidR="00E20611" w:rsidRPr="00EC4613">
        <w:t>ervices</w:t>
      </w:r>
      <w:r w:rsidR="00AC2D2A" w:rsidRPr="00EC4613">
        <w:t xml:space="preserve"> or any part thereof</w:t>
      </w:r>
      <w:r w:rsidR="00DC6F56" w:rsidRPr="00EC4613">
        <w:t xml:space="preserve">, </w:t>
      </w:r>
      <w:r w:rsidR="00B00D48" w:rsidRPr="00EC4613">
        <w:t>except</w:t>
      </w:r>
      <w:r w:rsidR="00DC6F56" w:rsidRPr="00EC4613">
        <w:t xml:space="preserve"> for clause</w:t>
      </w:r>
      <w:r w:rsidR="00821277" w:rsidRPr="00EC4613">
        <w:t>s</w:t>
      </w:r>
      <w:r w:rsidR="00DC6F56" w:rsidRPr="00EC4613">
        <w:t xml:space="preserve"> </w:t>
      </w:r>
      <w:r w:rsidR="00246C77">
        <w:fldChar w:fldCharType="begin"/>
      </w:r>
      <w:r w:rsidR="00246C77">
        <w:instrText xml:space="preserve"> REF _Ref507762631 \r \h </w:instrText>
      </w:r>
      <w:r w:rsidR="00246C77">
        <w:fldChar w:fldCharType="separate"/>
      </w:r>
      <w:r w:rsidR="00222DA5">
        <w:t>5.7</w:t>
      </w:r>
      <w:r w:rsidR="00246C77">
        <w:fldChar w:fldCharType="end"/>
      </w:r>
      <w:r w:rsidR="00821277" w:rsidRPr="00EC4613">
        <w:t xml:space="preserve"> and </w:t>
      </w:r>
      <w:r w:rsidR="00821277" w:rsidRPr="00160C2C">
        <w:fldChar w:fldCharType="begin"/>
      </w:r>
      <w:r w:rsidR="00821277" w:rsidRPr="00985AA7">
        <w:instrText xml:space="preserve"> REF _Ref456015903 \r \h </w:instrText>
      </w:r>
      <w:r w:rsidR="00051709" w:rsidRPr="00985AA7">
        <w:instrText xml:space="preserve"> \* MERGEFORMAT </w:instrText>
      </w:r>
      <w:r w:rsidR="00821277" w:rsidRPr="00160C2C">
        <w:fldChar w:fldCharType="separate"/>
      </w:r>
      <w:r w:rsidR="00222DA5" w:rsidRPr="00160C2C">
        <w:t>18.3.2</w:t>
      </w:r>
      <w:r w:rsidR="00821277" w:rsidRPr="00160C2C">
        <w:fldChar w:fldCharType="end"/>
      </w:r>
      <w:r w:rsidR="00DC6F56" w:rsidRPr="00EC4613">
        <w:t xml:space="preserve"> </w:t>
      </w:r>
      <w:r w:rsidR="00B00D48" w:rsidRPr="00EC4613">
        <w:t>where S</w:t>
      </w:r>
      <w:r w:rsidR="00E20611" w:rsidRPr="00EC4613">
        <w:t>ub</w:t>
      </w:r>
      <w:r w:rsidR="00B00D48" w:rsidRPr="00EC4613">
        <w:t>-C</w:t>
      </w:r>
      <w:r w:rsidR="00E20611" w:rsidRPr="00EC4613">
        <w:t>ontractor</w:t>
      </w:r>
      <w:r w:rsidR="00B00D48" w:rsidRPr="00EC4613">
        <w:t xml:space="preserve"> </w:t>
      </w:r>
      <w:r w:rsidR="00DC6F56" w:rsidRPr="00EC4613">
        <w:t>means a contract between two or more suppliers, at any stage of remoteness from the U</w:t>
      </w:r>
      <w:r w:rsidR="00E20611" w:rsidRPr="00EC4613">
        <w:t>niversity</w:t>
      </w:r>
      <w:r w:rsidR="00DC6F56" w:rsidRPr="00EC4613">
        <w:t xml:space="preserve"> in a </w:t>
      </w:r>
      <w:r w:rsidR="00246C77">
        <w:t>S</w:t>
      </w:r>
      <w:r w:rsidR="00DC6F56" w:rsidRPr="00EC4613">
        <w:t>ubcontracting chain, made wholly or substantially for the purpose of performing (or contributing to the performance of) the whole or any part of this C</w:t>
      </w:r>
      <w:r w:rsidR="00E20611" w:rsidRPr="00EC4613">
        <w:t>ontract</w:t>
      </w:r>
      <w:r w:rsidR="00AC2D2A" w:rsidRPr="00EC4613">
        <w:t>;</w:t>
      </w:r>
    </w:p>
    <w:p w14:paraId="12386AF4" w14:textId="6DF0CF1B" w:rsidR="00AE5DDF" w:rsidRPr="00EC4613" w:rsidRDefault="003E0765" w:rsidP="007A4806">
      <w:pPr>
        <w:pStyle w:val="GPSL3numberedclause"/>
        <w:ind w:left="1701"/>
      </w:pPr>
      <w:r w:rsidRPr="00EC4613">
        <w:rPr>
          <w:b/>
        </w:rPr>
        <w:t>“</w:t>
      </w:r>
      <w:r w:rsidR="00AC2D2A" w:rsidRPr="00EC4613">
        <w:rPr>
          <w:b/>
        </w:rPr>
        <w:t>SUB-CONTRACTOR</w:t>
      </w:r>
      <w:r w:rsidRPr="00EC4613">
        <w:rPr>
          <w:b/>
        </w:rPr>
        <w:t>”</w:t>
      </w:r>
      <w:r w:rsidR="00AC2D2A" w:rsidRPr="00EC4613">
        <w:t xml:space="preserve"> means the third parties that enter into a S</w:t>
      </w:r>
      <w:r w:rsidR="00E20611" w:rsidRPr="00EC4613">
        <w:t>ub</w:t>
      </w:r>
      <w:r w:rsidR="00AC2D2A" w:rsidRPr="00EC4613">
        <w:t>-C</w:t>
      </w:r>
      <w:r w:rsidR="00E20611" w:rsidRPr="00EC4613">
        <w:t>ontract</w:t>
      </w:r>
      <w:r w:rsidR="00AC2D2A" w:rsidRPr="00EC4613">
        <w:t xml:space="preserve"> with the </w:t>
      </w:r>
      <w:proofErr w:type="gramStart"/>
      <w:r w:rsidR="00AC2D2A" w:rsidRPr="00EC4613">
        <w:t>C</w:t>
      </w:r>
      <w:r w:rsidR="00E20611" w:rsidRPr="00EC4613">
        <w:t>ontractor</w:t>
      </w:r>
      <w:r w:rsidR="00AE5DDF" w:rsidRPr="00EC4613">
        <w:t>;</w:t>
      </w:r>
      <w:proofErr w:type="gramEnd"/>
    </w:p>
    <w:p w14:paraId="23D133A9" w14:textId="4DB14971" w:rsidR="002813FF" w:rsidRPr="00EC4613" w:rsidRDefault="003E0765" w:rsidP="007A4806">
      <w:pPr>
        <w:pStyle w:val="GPSL3numberedclause"/>
        <w:ind w:left="1701"/>
      </w:pPr>
      <w:r w:rsidRPr="00EC4613">
        <w:rPr>
          <w:b/>
        </w:rPr>
        <w:t>“</w:t>
      </w:r>
      <w:r w:rsidR="00AE5DDF" w:rsidRPr="00EC4613">
        <w:rPr>
          <w:b/>
        </w:rPr>
        <w:t>UNIVERSITY</w:t>
      </w:r>
      <w:r w:rsidRPr="00EC4613">
        <w:rPr>
          <w:b/>
        </w:rPr>
        <w:t>”</w:t>
      </w:r>
      <w:r w:rsidR="00A256D2">
        <w:t xml:space="preserve"> means Loughborough </w:t>
      </w:r>
      <w:proofErr w:type="gramStart"/>
      <w:r w:rsidR="00AE5DDF" w:rsidRPr="00EC4613">
        <w:t>University;</w:t>
      </w:r>
      <w:proofErr w:type="gramEnd"/>
    </w:p>
    <w:p w14:paraId="3EC1538B" w14:textId="5F26FF42" w:rsidR="00AE5DDF" w:rsidRPr="00EC4613" w:rsidRDefault="003E0765" w:rsidP="007A4806">
      <w:pPr>
        <w:pStyle w:val="GPSL3numberedclause"/>
        <w:ind w:left="1701"/>
      </w:pPr>
      <w:r w:rsidRPr="00EC4613">
        <w:rPr>
          <w:b/>
        </w:rPr>
        <w:t>“</w:t>
      </w:r>
      <w:r w:rsidR="002813FF" w:rsidRPr="00EC4613">
        <w:rPr>
          <w:b/>
        </w:rPr>
        <w:t>UNIVERSITY’S FINAL STAFF LIST</w:t>
      </w:r>
      <w:r w:rsidRPr="00EC4613">
        <w:rPr>
          <w:b/>
        </w:rPr>
        <w:t>”</w:t>
      </w:r>
      <w:r w:rsidR="002813FF" w:rsidRPr="00EC4613">
        <w:t xml:space="preserve"> means (in the event that the purchase of S</w:t>
      </w:r>
      <w:r w:rsidR="00E20611" w:rsidRPr="00EC4613">
        <w:t>ervices</w:t>
      </w:r>
      <w:r w:rsidR="002813FF" w:rsidRPr="00EC4613">
        <w:t xml:space="preserve"> by the U</w:t>
      </w:r>
      <w:r w:rsidR="00E20611" w:rsidRPr="00EC4613">
        <w:t>niversity</w:t>
      </w:r>
      <w:r w:rsidR="002813FF" w:rsidRPr="00EC4613">
        <w:t xml:space="preserve"> amounts to a service provision change and thereby a relevant transfer pursuant to the E</w:t>
      </w:r>
      <w:r w:rsidR="00E20611" w:rsidRPr="00EC4613">
        <w:t>mployment</w:t>
      </w:r>
      <w:r w:rsidR="002813FF" w:rsidRPr="00EC4613">
        <w:t xml:space="preserve"> R</w:t>
      </w:r>
      <w:r w:rsidR="00E20611" w:rsidRPr="00EC4613">
        <w:t>egulations</w:t>
      </w:r>
      <w:r w:rsidR="002813FF" w:rsidRPr="00EC4613">
        <w:t>) the list of all the U</w:t>
      </w:r>
      <w:r w:rsidR="00E20611" w:rsidRPr="00EC4613">
        <w:t>niversity’s</w:t>
      </w:r>
      <w:r w:rsidR="002813FF" w:rsidRPr="00EC4613">
        <w:t xml:space="preserve"> employees employed or engaged in or wholly or mainly assigned to the provision of the S</w:t>
      </w:r>
      <w:r w:rsidR="00E20611" w:rsidRPr="00EC4613">
        <w:t>ervices</w:t>
      </w:r>
      <w:r w:rsidR="002813FF" w:rsidRPr="00EC4613">
        <w:t xml:space="preserve"> or part of the S</w:t>
      </w:r>
      <w:r w:rsidR="00E20611" w:rsidRPr="00EC4613">
        <w:t>ervices</w:t>
      </w:r>
      <w:r w:rsidR="002813FF" w:rsidRPr="00EC4613">
        <w:t xml:space="preserve"> immediately prior to the F</w:t>
      </w:r>
      <w:r w:rsidR="00E20611" w:rsidRPr="00EC4613">
        <w:t>irst</w:t>
      </w:r>
      <w:r w:rsidR="002813FF" w:rsidRPr="00EC4613">
        <w:t xml:space="preserve"> S</w:t>
      </w:r>
      <w:r w:rsidR="00E20611" w:rsidRPr="00EC4613">
        <w:t>ervice</w:t>
      </w:r>
      <w:r w:rsidR="002813FF" w:rsidRPr="00EC4613">
        <w:t xml:space="preserve"> T</w:t>
      </w:r>
      <w:r w:rsidR="00E20611" w:rsidRPr="00EC4613">
        <w:t>ransfer</w:t>
      </w:r>
      <w:r w:rsidR="002813FF" w:rsidRPr="00EC4613">
        <w:t xml:space="preserve"> </w:t>
      </w:r>
      <w:proofErr w:type="gramStart"/>
      <w:r w:rsidR="002813FF" w:rsidRPr="00EC4613">
        <w:t>D</w:t>
      </w:r>
      <w:r w:rsidR="00E20611" w:rsidRPr="00EC4613">
        <w:t>ate</w:t>
      </w:r>
      <w:r w:rsidR="002813FF" w:rsidRPr="00EC4613">
        <w:t>;</w:t>
      </w:r>
      <w:proofErr w:type="gramEnd"/>
    </w:p>
    <w:p w14:paraId="6118EE7C" w14:textId="463498A3" w:rsidR="002813FF" w:rsidRPr="00EC4613" w:rsidRDefault="003E0765" w:rsidP="007A4806">
      <w:pPr>
        <w:pStyle w:val="GPSL3numberedclause"/>
        <w:tabs>
          <w:tab w:val="clear" w:pos="1134"/>
          <w:tab w:val="clear" w:pos="2127"/>
        </w:tabs>
        <w:ind w:left="1701"/>
      </w:pPr>
      <w:r w:rsidRPr="00EC4613">
        <w:rPr>
          <w:b/>
        </w:rPr>
        <w:t>“</w:t>
      </w:r>
      <w:r w:rsidR="00AE5DDF" w:rsidRPr="00EC4613">
        <w:rPr>
          <w:b/>
        </w:rPr>
        <w:t>UNIVERSITY'S MATERIALS</w:t>
      </w:r>
      <w:r w:rsidRPr="00EC4613">
        <w:rPr>
          <w:b/>
        </w:rPr>
        <w:t>”</w:t>
      </w:r>
      <w:r w:rsidR="00AE5DDF" w:rsidRPr="00EC4613">
        <w:t xml:space="preserve"> means all </w:t>
      </w:r>
      <w:r w:rsidR="008B5F7A" w:rsidRPr="00EC4613">
        <w:t xml:space="preserve">documents, photographs, prints, </w:t>
      </w:r>
      <w:r w:rsidR="00AE5DDF" w:rsidRPr="00EC4613">
        <w:t>materials, plant, machinery, equipment</w:t>
      </w:r>
      <w:r w:rsidR="008B5F7A" w:rsidRPr="00EC4613">
        <w:t>, software, information</w:t>
      </w:r>
      <w:r w:rsidR="00AE5DDF" w:rsidRPr="00EC4613">
        <w:t xml:space="preserve"> and any other items supplied to the C</w:t>
      </w:r>
      <w:r w:rsidR="00E20611" w:rsidRPr="00EC4613">
        <w:t>ontractor</w:t>
      </w:r>
      <w:r w:rsidR="00AE5DDF" w:rsidRPr="00EC4613">
        <w:t xml:space="preserve"> by the </w:t>
      </w:r>
      <w:proofErr w:type="gramStart"/>
      <w:r w:rsidR="00AE5DDF" w:rsidRPr="00EC4613">
        <w:t>U</w:t>
      </w:r>
      <w:r w:rsidR="00E20611" w:rsidRPr="00EC4613">
        <w:t>niversity</w:t>
      </w:r>
      <w:r w:rsidR="002813FF" w:rsidRPr="00EC4613">
        <w:t>;</w:t>
      </w:r>
      <w:proofErr w:type="gramEnd"/>
    </w:p>
    <w:p w14:paraId="58810FC1" w14:textId="527F7614" w:rsidR="00417B7A" w:rsidRDefault="003E0765" w:rsidP="007A4806">
      <w:pPr>
        <w:pStyle w:val="GPSL3numberedclause"/>
        <w:tabs>
          <w:tab w:val="clear" w:pos="1134"/>
          <w:tab w:val="clear" w:pos="2127"/>
        </w:tabs>
        <w:ind w:left="1701"/>
      </w:pPr>
      <w:r w:rsidRPr="00EC4613">
        <w:rPr>
          <w:b/>
        </w:rPr>
        <w:t>“</w:t>
      </w:r>
      <w:r w:rsidR="00B239C2" w:rsidRPr="00EC4613">
        <w:rPr>
          <w:b/>
        </w:rPr>
        <w:t>UNIVERSITY TRANSFERRING EMPLOYEES</w:t>
      </w:r>
      <w:r w:rsidRPr="00EC4613">
        <w:rPr>
          <w:b/>
        </w:rPr>
        <w:t>”</w:t>
      </w:r>
      <w:r w:rsidR="00B239C2" w:rsidRPr="00EC4613">
        <w:t xml:space="preserve"> means those employees of the U</w:t>
      </w:r>
      <w:r w:rsidR="00E20611" w:rsidRPr="00EC4613">
        <w:t>niversity</w:t>
      </w:r>
      <w:r w:rsidR="00B239C2" w:rsidRPr="00EC4613">
        <w:t xml:space="preserve"> whose contracts of employment will be transferred to the C</w:t>
      </w:r>
      <w:r w:rsidR="00E20611" w:rsidRPr="00EC4613">
        <w:t>ontractor</w:t>
      </w:r>
      <w:r w:rsidR="00B239C2" w:rsidRPr="00EC4613">
        <w:t xml:space="preserve"> (or any S</w:t>
      </w:r>
      <w:r w:rsidR="00E20611" w:rsidRPr="00EC4613">
        <w:t>ub</w:t>
      </w:r>
      <w:r w:rsidR="00246C77">
        <w:t>-</w:t>
      </w:r>
      <w:r w:rsidR="00B239C2" w:rsidRPr="00EC4613">
        <w:t>C</w:t>
      </w:r>
      <w:r w:rsidR="00E20611" w:rsidRPr="00EC4613">
        <w:t>ontractor</w:t>
      </w:r>
      <w:r w:rsidR="00B239C2" w:rsidRPr="00EC4613">
        <w:t>) pursuant to the E</w:t>
      </w:r>
      <w:r w:rsidR="00E20611" w:rsidRPr="00EC4613">
        <w:t>mployment</w:t>
      </w:r>
      <w:r w:rsidR="00B239C2" w:rsidRPr="00EC4613">
        <w:t xml:space="preserve"> R</w:t>
      </w:r>
      <w:r w:rsidR="00E20611" w:rsidRPr="00EC4613">
        <w:t>egulations</w:t>
      </w:r>
      <w:r w:rsidR="00B239C2" w:rsidRPr="00EC4613">
        <w:t xml:space="preserve"> on the F</w:t>
      </w:r>
      <w:r w:rsidR="00E20611" w:rsidRPr="00EC4613">
        <w:t>irst</w:t>
      </w:r>
      <w:r w:rsidR="00B239C2" w:rsidRPr="00EC4613">
        <w:t xml:space="preserve"> S</w:t>
      </w:r>
      <w:r w:rsidR="00E20611" w:rsidRPr="00EC4613">
        <w:t>ervice</w:t>
      </w:r>
      <w:r w:rsidR="00B239C2" w:rsidRPr="00EC4613">
        <w:t xml:space="preserve"> T</w:t>
      </w:r>
      <w:r w:rsidR="00E20611" w:rsidRPr="00EC4613">
        <w:t>ransfer</w:t>
      </w:r>
      <w:r w:rsidR="00B239C2" w:rsidRPr="00EC4613">
        <w:t xml:space="preserve"> D</w:t>
      </w:r>
      <w:r w:rsidR="00E20611" w:rsidRPr="00EC4613">
        <w:t>ate</w:t>
      </w:r>
      <w:r w:rsidR="00B239C2" w:rsidRPr="00EC4613">
        <w:t xml:space="preserve"> and who appear on the U</w:t>
      </w:r>
      <w:r w:rsidR="00E20611" w:rsidRPr="00EC4613">
        <w:t>niversity’s</w:t>
      </w:r>
      <w:r w:rsidR="00B239C2" w:rsidRPr="00EC4613">
        <w:t xml:space="preserve"> F</w:t>
      </w:r>
      <w:r w:rsidR="00E20611" w:rsidRPr="00EC4613">
        <w:t>inal</w:t>
      </w:r>
      <w:r w:rsidR="00B239C2" w:rsidRPr="00EC4613">
        <w:t xml:space="preserve"> S</w:t>
      </w:r>
      <w:r w:rsidR="00E20611" w:rsidRPr="00EC4613">
        <w:t>taff</w:t>
      </w:r>
      <w:r w:rsidR="00B239C2" w:rsidRPr="00EC4613">
        <w:t xml:space="preserve"> L</w:t>
      </w:r>
      <w:r w:rsidR="00E20611" w:rsidRPr="00EC4613">
        <w:t>ist</w:t>
      </w:r>
      <w:r w:rsidR="00B239C2" w:rsidRPr="00EC4613">
        <w:t>.</w:t>
      </w:r>
    </w:p>
    <w:p w14:paraId="2370F566" w14:textId="4DB39723" w:rsidR="005143F8" w:rsidRPr="000A0C95" w:rsidRDefault="006F34B5" w:rsidP="007A4806">
      <w:pPr>
        <w:pStyle w:val="GPSL3numberedclause"/>
        <w:tabs>
          <w:tab w:val="clear" w:pos="1134"/>
          <w:tab w:val="clear" w:pos="2127"/>
        </w:tabs>
        <w:ind w:left="1701"/>
      </w:pPr>
      <w:r w:rsidRPr="006F34B5">
        <w:rPr>
          <w:b/>
        </w:rPr>
        <w:t>“WORKING DAY</w:t>
      </w:r>
      <w:r w:rsidR="00C507F4" w:rsidRPr="006F34B5">
        <w:rPr>
          <w:b/>
        </w:rPr>
        <w:t>”</w:t>
      </w:r>
      <w:r w:rsidR="00C507F4">
        <w:t xml:space="preserve"> means any day of the week upon which clearing banks in the City of London (UK) are open for business. </w:t>
      </w:r>
    </w:p>
    <w:p w14:paraId="105AE4A7" w14:textId="2AF673FE" w:rsidR="00C1635F" w:rsidRPr="000A0C95" w:rsidRDefault="00C1635F" w:rsidP="007A4806">
      <w:pPr>
        <w:pStyle w:val="GPSL1CLAUSEHEADING"/>
        <w:tabs>
          <w:tab w:val="clear" w:pos="567"/>
        </w:tabs>
        <w:ind w:left="851" w:hanging="851"/>
      </w:pPr>
      <w:bookmarkStart w:id="42" w:name="2"/>
      <w:bookmarkStart w:id="43" w:name="_Toc508120984"/>
      <w:bookmarkEnd w:id="42"/>
      <w:r w:rsidRPr="00EC4613">
        <w:t>Basis of Contract</w:t>
      </w:r>
      <w:bookmarkEnd w:id="43"/>
    </w:p>
    <w:p w14:paraId="0A02A095" w14:textId="736F8E1E" w:rsidR="0032438A" w:rsidRPr="00EC4613" w:rsidRDefault="0032438A" w:rsidP="007A4806">
      <w:pPr>
        <w:pStyle w:val="GPSL2numberedclause"/>
        <w:tabs>
          <w:tab w:val="clear" w:pos="1134"/>
        </w:tabs>
      </w:pPr>
      <w:r w:rsidRPr="00EC4613">
        <w:t>The C</w:t>
      </w:r>
      <w:r w:rsidR="006F02A9" w:rsidRPr="00EC4613">
        <w:t>ontractor</w:t>
      </w:r>
      <w:r w:rsidRPr="00EC4613">
        <w:t xml:space="preserve"> shall supply the S</w:t>
      </w:r>
      <w:r w:rsidR="006F02A9" w:rsidRPr="00EC4613">
        <w:t>ervices</w:t>
      </w:r>
      <w:r w:rsidRPr="00EC4613">
        <w:t xml:space="preserve"> to the U</w:t>
      </w:r>
      <w:r w:rsidR="006F02A9" w:rsidRPr="00EC4613">
        <w:t>niversity</w:t>
      </w:r>
      <w:r w:rsidRPr="00EC4613">
        <w:t xml:space="preserve"> in accordance with the C</w:t>
      </w:r>
      <w:r w:rsidR="006F02A9" w:rsidRPr="00EC4613">
        <w:t>ontract</w:t>
      </w:r>
      <w:r w:rsidRPr="00EC4613">
        <w:t>.</w:t>
      </w:r>
    </w:p>
    <w:p w14:paraId="21D72A4E" w14:textId="6D0DA98D" w:rsidR="00C1635F" w:rsidRPr="00EC4613" w:rsidRDefault="00C1635F" w:rsidP="007A4806">
      <w:pPr>
        <w:pStyle w:val="GPSL2numberedclause"/>
        <w:tabs>
          <w:tab w:val="clear" w:pos="1134"/>
        </w:tabs>
      </w:pPr>
      <w:r w:rsidRPr="00EC4613">
        <w:t>The C</w:t>
      </w:r>
      <w:r w:rsidR="006F02A9" w:rsidRPr="00EC4613">
        <w:t>ontract</w:t>
      </w:r>
      <w:r w:rsidRPr="00EC4613">
        <w:t xml:space="preserve"> constitutes an offer by the U</w:t>
      </w:r>
      <w:r w:rsidR="006F02A9" w:rsidRPr="00EC4613">
        <w:t>niversity</w:t>
      </w:r>
      <w:r w:rsidRPr="00EC4613">
        <w:t xml:space="preserve"> to purchase S</w:t>
      </w:r>
      <w:r w:rsidR="006F02A9" w:rsidRPr="00EC4613">
        <w:t>ervices</w:t>
      </w:r>
      <w:r w:rsidRPr="00EC4613">
        <w:t xml:space="preserve"> in accordance with these C</w:t>
      </w:r>
      <w:r w:rsidR="006F02A9" w:rsidRPr="00EC4613">
        <w:t>onditions</w:t>
      </w:r>
      <w:r w:rsidRPr="00EC4613">
        <w:t>.</w:t>
      </w:r>
    </w:p>
    <w:p w14:paraId="567EB253" w14:textId="66EFB4B4" w:rsidR="003C5082" w:rsidRPr="00EC4613" w:rsidRDefault="003C5082" w:rsidP="007A4806">
      <w:pPr>
        <w:pStyle w:val="GPSL2numberedclause"/>
        <w:tabs>
          <w:tab w:val="clear" w:pos="1134"/>
        </w:tabs>
      </w:pPr>
      <w:r w:rsidRPr="00EC4613">
        <w:t>The C</w:t>
      </w:r>
      <w:r w:rsidR="006F02A9" w:rsidRPr="00EC4613">
        <w:t>ontract</w:t>
      </w:r>
      <w:r w:rsidRPr="00EC4613">
        <w:t xml:space="preserve"> shall be deemed to be accepted on the earlier of the C</w:t>
      </w:r>
      <w:r w:rsidR="006F02A9" w:rsidRPr="00EC4613">
        <w:t>ontractor</w:t>
      </w:r>
      <w:r w:rsidRPr="00EC4613">
        <w:t xml:space="preserve"> issuing written acceptance of the </w:t>
      </w:r>
      <w:r w:rsidR="001F3D9C" w:rsidRPr="00EC4613">
        <w:t>order to purchase the S</w:t>
      </w:r>
      <w:r w:rsidR="006F02A9" w:rsidRPr="00EC4613">
        <w:t>ervices</w:t>
      </w:r>
      <w:r w:rsidRPr="00EC4613">
        <w:t xml:space="preserve"> or any act by the C</w:t>
      </w:r>
      <w:r w:rsidR="006F02A9" w:rsidRPr="00EC4613">
        <w:t>ontractor</w:t>
      </w:r>
      <w:r w:rsidR="00BD0D7A" w:rsidRPr="00EC4613">
        <w:t xml:space="preserve"> consistent with fulfilling the C</w:t>
      </w:r>
      <w:r w:rsidR="006F02A9" w:rsidRPr="00EC4613">
        <w:t>ontract</w:t>
      </w:r>
      <w:r w:rsidR="0032438A" w:rsidRPr="00EC4613">
        <w:t>.</w:t>
      </w:r>
    </w:p>
    <w:p w14:paraId="558BF8A3" w14:textId="338C1E13" w:rsidR="00EB7C78" w:rsidRPr="009D452B" w:rsidRDefault="00003420" w:rsidP="007A4806">
      <w:pPr>
        <w:pStyle w:val="GPSL2numberedclause"/>
        <w:tabs>
          <w:tab w:val="clear" w:pos="1134"/>
        </w:tabs>
        <w:rPr>
          <w:rFonts w:cstheme="majorHAnsi"/>
          <w:b/>
        </w:rPr>
      </w:pPr>
      <w:r w:rsidRPr="009D452B">
        <w:t>These C</w:t>
      </w:r>
      <w:r w:rsidR="006F02A9" w:rsidRPr="009D452B">
        <w:t>onditions</w:t>
      </w:r>
      <w:r w:rsidRPr="009D452B">
        <w:t xml:space="preserve"> apply to the C</w:t>
      </w:r>
      <w:r w:rsidR="006F02A9" w:rsidRPr="009D452B">
        <w:t>ontract</w:t>
      </w:r>
      <w:r w:rsidRPr="009D452B">
        <w:t xml:space="preserve"> to the exclusion</w:t>
      </w:r>
      <w:r w:rsidR="006D132B" w:rsidRPr="009D452B">
        <w:t xml:space="preserve"> of any terms that the C</w:t>
      </w:r>
      <w:r w:rsidR="006F02A9" w:rsidRPr="009D452B">
        <w:t>ontractor</w:t>
      </w:r>
      <w:r w:rsidR="006D132B" w:rsidRPr="009D452B">
        <w:t xml:space="preserve"> seeks to impose or incorporate, or which are implied by trade, custom or practice.</w:t>
      </w:r>
    </w:p>
    <w:p w14:paraId="75CE60ED" w14:textId="376E9926" w:rsidR="0032438A" w:rsidRPr="00EC4613" w:rsidRDefault="0032438A" w:rsidP="007A4806">
      <w:pPr>
        <w:pStyle w:val="GPSL1CLAUSEHEADING"/>
        <w:tabs>
          <w:tab w:val="clear" w:pos="567"/>
        </w:tabs>
        <w:ind w:left="851" w:hanging="851"/>
      </w:pPr>
      <w:bookmarkStart w:id="44" w:name="_Toc508120985"/>
      <w:r w:rsidRPr="00EC4613">
        <w:t>Commencement</w:t>
      </w:r>
      <w:bookmarkEnd w:id="44"/>
    </w:p>
    <w:p w14:paraId="09694A87" w14:textId="506C60D9" w:rsidR="0032438A" w:rsidRPr="00EC4613" w:rsidRDefault="0032438A" w:rsidP="007A4806">
      <w:pPr>
        <w:pStyle w:val="GPSL2numberedclause"/>
        <w:tabs>
          <w:tab w:val="clear" w:pos="1134"/>
        </w:tabs>
      </w:pPr>
      <w:r w:rsidRPr="00EC4613">
        <w:t>The C</w:t>
      </w:r>
      <w:r w:rsidR="00330006" w:rsidRPr="00EC4613">
        <w:t>ontractor</w:t>
      </w:r>
      <w:r w:rsidRPr="00EC4613">
        <w:t xml:space="preserve"> shall commence the S</w:t>
      </w:r>
      <w:r w:rsidR="00330006" w:rsidRPr="00EC4613">
        <w:t>ervices</w:t>
      </w:r>
      <w:r w:rsidRPr="00EC4613">
        <w:t xml:space="preserve"> either on the date for commencement of the S</w:t>
      </w:r>
      <w:r w:rsidR="00330006" w:rsidRPr="00EC4613">
        <w:t>ervices</w:t>
      </w:r>
      <w:r w:rsidRPr="00EC4613">
        <w:t xml:space="preserve"> which is notified in writing at the date of the award of C</w:t>
      </w:r>
      <w:r w:rsidR="00330006" w:rsidRPr="00EC4613">
        <w:t>ontract</w:t>
      </w:r>
      <w:r w:rsidRPr="00EC4613">
        <w:t xml:space="preserve"> or otherwise on such date as shall be notified within a reasonable period thereafter by the U</w:t>
      </w:r>
      <w:r w:rsidR="00330006" w:rsidRPr="00EC4613">
        <w:t>niversity</w:t>
      </w:r>
      <w:r w:rsidRPr="00EC4613">
        <w:t xml:space="preserve"> in writing. Thereafter the C</w:t>
      </w:r>
      <w:r w:rsidR="00330006" w:rsidRPr="00EC4613">
        <w:t>ontractor</w:t>
      </w:r>
      <w:r w:rsidRPr="00EC4613">
        <w:t xml:space="preserve"> shall without delay proceed with the S</w:t>
      </w:r>
      <w:r w:rsidR="00330006" w:rsidRPr="00EC4613">
        <w:t>ervices</w:t>
      </w:r>
      <w:r w:rsidRPr="00EC4613">
        <w:t xml:space="preserve"> in accordance with the C</w:t>
      </w:r>
      <w:r w:rsidR="00330006" w:rsidRPr="00EC4613">
        <w:t>ontract</w:t>
      </w:r>
      <w:r w:rsidRPr="00EC4613">
        <w:t>.</w:t>
      </w:r>
    </w:p>
    <w:p w14:paraId="3078BBD1" w14:textId="49246283" w:rsidR="005143F8" w:rsidRPr="000A0C95" w:rsidRDefault="0088312E" w:rsidP="007A4806">
      <w:pPr>
        <w:pStyle w:val="GPSL1CLAUSEHEADING"/>
        <w:tabs>
          <w:tab w:val="clear" w:pos="567"/>
        </w:tabs>
        <w:ind w:left="851" w:hanging="851"/>
      </w:pPr>
      <w:bookmarkStart w:id="45" w:name="_Toc508120986"/>
      <w:r w:rsidRPr="00EC4613">
        <w:lastRenderedPageBreak/>
        <w:t>Designated Representatives</w:t>
      </w:r>
      <w:bookmarkStart w:id="46" w:name="_Ref394901791"/>
      <w:bookmarkEnd w:id="45"/>
    </w:p>
    <w:p w14:paraId="22C9FD3F" w14:textId="45E011F1" w:rsidR="003C178D" w:rsidRPr="00EC4613" w:rsidRDefault="0088312E" w:rsidP="007A4806">
      <w:pPr>
        <w:pStyle w:val="GPSL2numberedclause"/>
        <w:tabs>
          <w:tab w:val="clear" w:pos="1134"/>
        </w:tabs>
      </w:pPr>
      <w:r w:rsidRPr="009D452B">
        <w:t>The U</w:t>
      </w:r>
      <w:r w:rsidR="00330006" w:rsidRPr="009D452B">
        <w:t>niversity</w:t>
      </w:r>
      <w:r w:rsidRPr="009D452B">
        <w:t xml:space="preserve"> may by written notice to the C</w:t>
      </w:r>
      <w:r w:rsidR="00330006" w:rsidRPr="009D452B">
        <w:t>ontractor</w:t>
      </w:r>
      <w:r w:rsidRPr="009D452B">
        <w:t xml:space="preserve"> appoint a U</w:t>
      </w:r>
      <w:r w:rsidR="00330006" w:rsidRPr="009D452B">
        <w:t>niversity</w:t>
      </w:r>
      <w:r w:rsidRPr="009D452B">
        <w:t xml:space="preserve"> Representative who shall have the authority to act on behalf of the U</w:t>
      </w:r>
      <w:r w:rsidR="00330006" w:rsidRPr="009D452B">
        <w:t>niversity</w:t>
      </w:r>
      <w:r w:rsidRPr="009D452B">
        <w:t xml:space="preserve"> on such matters in connection with the C</w:t>
      </w:r>
      <w:r w:rsidR="00330006" w:rsidRPr="009D452B">
        <w:t>ontract</w:t>
      </w:r>
      <w:r w:rsidRPr="009D452B">
        <w:t xml:space="preserve"> as shall be specified in such notice. The U</w:t>
      </w:r>
      <w:r w:rsidR="00330006" w:rsidRPr="009D452B">
        <w:t>niversity</w:t>
      </w:r>
      <w:r w:rsidRPr="009D452B">
        <w:t xml:space="preserve"> may by further written notice or notices to the C</w:t>
      </w:r>
      <w:r w:rsidR="00330006" w:rsidRPr="009D452B">
        <w:t>ontractor</w:t>
      </w:r>
      <w:r w:rsidRPr="009D452B">
        <w:t xml:space="preserve"> revoke or amend the authority of the U</w:t>
      </w:r>
      <w:r w:rsidR="00330006" w:rsidRPr="009D452B">
        <w:t>niversity</w:t>
      </w:r>
      <w:r w:rsidRPr="009D452B">
        <w:t xml:space="preserve"> Representative or appoint a new </w:t>
      </w:r>
      <w:r w:rsidR="003C178D" w:rsidRPr="009D452B">
        <w:t>U</w:t>
      </w:r>
      <w:r w:rsidR="00330006" w:rsidRPr="009D452B">
        <w:t>niversity</w:t>
      </w:r>
      <w:r w:rsidR="003C178D" w:rsidRPr="009D452B">
        <w:t xml:space="preserve"> Representative.</w:t>
      </w:r>
      <w:bookmarkEnd w:id="46"/>
    </w:p>
    <w:p w14:paraId="3A0515D4" w14:textId="5E0815A4" w:rsidR="003C178D" w:rsidRPr="00EC4613" w:rsidRDefault="0088312E" w:rsidP="007A4806">
      <w:pPr>
        <w:pStyle w:val="GPSL2numberedclause"/>
        <w:tabs>
          <w:tab w:val="clear" w:pos="1134"/>
        </w:tabs>
      </w:pPr>
      <w:r w:rsidRPr="009D452B">
        <w:t>Subject to any limitations specifie</w:t>
      </w:r>
      <w:r w:rsidR="003C178D" w:rsidRPr="009D452B">
        <w:t>d by the U</w:t>
      </w:r>
      <w:r w:rsidR="00330006" w:rsidRPr="009D452B">
        <w:t>niversity</w:t>
      </w:r>
      <w:r w:rsidR="003C178D" w:rsidRPr="009D452B">
        <w:t xml:space="preserve"> in </w:t>
      </w:r>
      <w:r w:rsidR="001F3D9C" w:rsidRPr="009D452B">
        <w:t xml:space="preserve">clause </w:t>
      </w:r>
      <w:r w:rsidR="00DB373B" w:rsidRPr="009D452B">
        <w:fldChar w:fldCharType="begin"/>
      </w:r>
      <w:r w:rsidR="00DB373B" w:rsidRPr="009D452B">
        <w:instrText xml:space="preserve"> REF _Ref394901791 \r \h  \* MERGEFORMAT </w:instrText>
      </w:r>
      <w:r w:rsidR="00DB373B" w:rsidRPr="009D452B">
        <w:fldChar w:fldCharType="separate"/>
      </w:r>
      <w:r w:rsidR="00222DA5">
        <w:t>4</w:t>
      </w:r>
      <w:r w:rsidR="00DB373B" w:rsidRPr="009D452B">
        <w:fldChar w:fldCharType="end"/>
      </w:r>
      <w:r w:rsidRPr="009D452B">
        <w:t>the U</w:t>
      </w:r>
      <w:r w:rsidR="00330006" w:rsidRPr="009D452B">
        <w:t>niversity</w:t>
      </w:r>
      <w:r w:rsidRPr="009D452B">
        <w:t xml:space="preserve"> Representative may from time to time by written notice to the C</w:t>
      </w:r>
      <w:r w:rsidR="00330006" w:rsidRPr="009D452B">
        <w:t>ontractor</w:t>
      </w:r>
      <w:r w:rsidRPr="009D452B">
        <w:t xml:space="preserve"> delegate all or part of his authority to an assistant or assistants who shall be known as "</w:t>
      </w:r>
      <w:r w:rsidRPr="002133EE">
        <w:rPr>
          <w:b/>
        </w:rPr>
        <w:t>U</w:t>
      </w:r>
      <w:r w:rsidR="00330006" w:rsidRPr="002133EE">
        <w:rPr>
          <w:b/>
        </w:rPr>
        <w:t>niversity</w:t>
      </w:r>
      <w:r w:rsidRPr="002133EE">
        <w:rPr>
          <w:b/>
        </w:rPr>
        <w:t xml:space="preserve"> Assistant Representative (s</w:t>
      </w:r>
      <w:r w:rsidRPr="009D452B">
        <w:t>)"</w:t>
      </w:r>
      <w:r w:rsidR="001F3D9C" w:rsidRPr="009D452B">
        <w:t>.</w:t>
      </w:r>
      <w:r w:rsidRPr="009D452B">
        <w:t xml:space="preserve"> The U</w:t>
      </w:r>
      <w:r w:rsidR="00330006" w:rsidRPr="009D452B">
        <w:t>niversity</w:t>
      </w:r>
      <w:r w:rsidRPr="009D452B">
        <w:t xml:space="preserve"> Representative may by further written notice to the C</w:t>
      </w:r>
      <w:r w:rsidR="00330006" w:rsidRPr="009D452B">
        <w:t>ontractor</w:t>
      </w:r>
      <w:r w:rsidRPr="009D452B">
        <w:t xml:space="preserve"> revoke or amend the delegated authority of any U</w:t>
      </w:r>
      <w:r w:rsidR="00330006" w:rsidRPr="009D452B">
        <w:t>niversity</w:t>
      </w:r>
      <w:r w:rsidRPr="009D452B">
        <w:t xml:space="preserve"> Assistant Representative or appoint a new U</w:t>
      </w:r>
      <w:r w:rsidR="00330006" w:rsidRPr="009D452B">
        <w:t>niversity</w:t>
      </w:r>
      <w:r w:rsidRPr="009D452B">
        <w:t xml:space="preserve"> A</w:t>
      </w:r>
      <w:r w:rsidR="003C178D" w:rsidRPr="009D452B">
        <w:t>ssistant Representative.</w:t>
      </w:r>
    </w:p>
    <w:p w14:paraId="1521718B" w14:textId="0C34A72A" w:rsidR="005143F8" w:rsidRPr="000A0C95" w:rsidRDefault="0088312E" w:rsidP="007A4806">
      <w:pPr>
        <w:pStyle w:val="GPSL2numberedclause"/>
        <w:tabs>
          <w:tab w:val="clear" w:pos="1134"/>
        </w:tabs>
      </w:pPr>
      <w:r w:rsidRPr="009D452B">
        <w:t>The C</w:t>
      </w:r>
      <w:r w:rsidR="00330006" w:rsidRPr="009D452B">
        <w:t>ontractor</w:t>
      </w:r>
      <w:r w:rsidRPr="009D452B">
        <w:t xml:space="preserve"> may by written notice to the U</w:t>
      </w:r>
      <w:r w:rsidR="00330006" w:rsidRPr="009D452B">
        <w:t>niversity</w:t>
      </w:r>
      <w:r w:rsidRPr="009D452B">
        <w:t xml:space="preserve"> appoint a C</w:t>
      </w:r>
      <w:r w:rsidR="00330006" w:rsidRPr="009D452B">
        <w:t>ontractor</w:t>
      </w:r>
      <w:r w:rsidRPr="009D452B">
        <w:t xml:space="preserve"> Representative who shall have authority to act on behalf of the C</w:t>
      </w:r>
      <w:r w:rsidR="00330006" w:rsidRPr="009D452B">
        <w:t>ontractor</w:t>
      </w:r>
      <w:r w:rsidRPr="009D452B">
        <w:t xml:space="preserve"> on such matters in connection with the C</w:t>
      </w:r>
      <w:r w:rsidR="00330006" w:rsidRPr="009D452B">
        <w:t>ontractor</w:t>
      </w:r>
      <w:r w:rsidRPr="009D452B">
        <w:t xml:space="preserve"> as shall be specified in such notice.</w:t>
      </w:r>
      <w:bookmarkStart w:id="47" w:name="3"/>
      <w:bookmarkStart w:id="48" w:name="4"/>
      <w:bookmarkEnd w:id="47"/>
      <w:bookmarkEnd w:id="48"/>
    </w:p>
    <w:p w14:paraId="3F0D8D7B" w14:textId="2AEB32B0" w:rsidR="00710D2D" w:rsidRPr="00EC4613" w:rsidRDefault="00710D2D" w:rsidP="007A4806">
      <w:pPr>
        <w:pStyle w:val="GPSL1CLAUSEHEADING"/>
        <w:tabs>
          <w:tab w:val="clear" w:pos="567"/>
        </w:tabs>
        <w:ind w:left="851" w:hanging="851"/>
      </w:pPr>
      <w:bookmarkStart w:id="49" w:name="5"/>
      <w:bookmarkStart w:id="50" w:name="_Toc508120987"/>
      <w:bookmarkEnd w:id="49"/>
      <w:r w:rsidRPr="00EC4613">
        <w:t>Payment</w:t>
      </w:r>
      <w:bookmarkEnd w:id="50"/>
    </w:p>
    <w:p w14:paraId="05F97311" w14:textId="7586C92E" w:rsidR="00DC6F56" w:rsidRPr="009D452B" w:rsidRDefault="00DC6F56" w:rsidP="007A4806">
      <w:pPr>
        <w:pStyle w:val="GPSL2numberedclause"/>
        <w:tabs>
          <w:tab w:val="clear" w:pos="1134"/>
        </w:tabs>
      </w:pPr>
      <w:r w:rsidRPr="009D452B">
        <w:t>The U</w:t>
      </w:r>
      <w:r w:rsidR="00330006" w:rsidRPr="009D452B">
        <w:t>niversity</w:t>
      </w:r>
      <w:r w:rsidRPr="009D452B">
        <w:t xml:space="preserve"> shall pay to the C</w:t>
      </w:r>
      <w:r w:rsidR="00330006" w:rsidRPr="009D452B">
        <w:t>ontractor</w:t>
      </w:r>
      <w:r w:rsidRPr="009D452B">
        <w:t xml:space="preserve"> the C</w:t>
      </w:r>
      <w:r w:rsidR="00815B1D" w:rsidRPr="009D452B">
        <w:t>ontract</w:t>
      </w:r>
      <w:r w:rsidRPr="009D452B">
        <w:t xml:space="preserve"> P</w:t>
      </w:r>
      <w:r w:rsidR="00815B1D" w:rsidRPr="009D452B">
        <w:t>rice</w:t>
      </w:r>
      <w:r w:rsidRPr="009D452B">
        <w:t>.</w:t>
      </w:r>
    </w:p>
    <w:p w14:paraId="4DBFFC50" w14:textId="1E73FD5B" w:rsidR="00DC6F56" w:rsidRPr="00EC4613" w:rsidRDefault="00DC6F56" w:rsidP="007A4806">
      <w:pPr>
        <w:pStyle w:val="GPSL2numberedclause"/>
        <w:tabs>
          <w:tab w:val="clear" w:pos="1134"/>
        </w:tabs>
      </w:pPr>
      <w:r w:rsidRPr="009D452B">
        <w:t>The U</w:t>
      </w:r>
      <w:r w:rsidR="00815B1D" w:rsidRPr="009D452B">
        <w:t>niversity</w:t>
      </w:r>
      <w:r w:rsidRPr="009D452B">
        <w:t xml:space="preserve"> shall be entitled to any discounts for prompt payment, bulk purchase, volume or purchase customarily granted by the C</w:t>
      </w:r>
      <w:r w:rsidR="00815B1D" w:rsidRPr="009D452B">
        <w:t>ontractor</w:t>
      </w:r>
      <w:r w:rsidRPr="009D452B">
        <w:t xml:space="preserve">. </w:t>
      </w:r>
    </w:p>
    <w:p w14:paraId="593F5830" w14:textId="36A778C7" w:rsidR="001604BE" w:rsidRPr="00EC4613" w:rsidRDefault="00DC6F56" w:rsidP="007A4806">
      <w:pPr>
        <w:pStyle w:val="GPSL2numberedclause"/>
        <w:tabs>
          <w:tab w:val="clear" w:pos="1134"/>
        </w:tabs>
        <w:rPr>
          <w:rFonts w:cs="HelveticaNeueLT-Light"/>
          <w:color w:val="58595B"/>
        </w:rPr>
      </w:pPr>
      <w:r w:rsidRPr="009D452B">
        <w:t>The C</w:t>
      </w:r>
      <w:r w:rsidR="00815B1D" w:rsidRPr="009D452B">
        <w:t>ontractor</w:t>
      </w:r>
      <w:r w:rsidRPr="009D452B">
        <w:t xml:space="preserve"> shall submit to the U</w:t>
      </w:r>
      <w:r w:rsidR="00815B1D" w:rsidRPr="009D452B">
        <w:t>niversity</w:t>
      </w:r>
      <w:r w:rsidRPr="009D452B">
        <w:t>, at the address stated in the C</w:t>
      </w:r>
      <w:r w:rsidR="00815B1D" w:rsidRPr="009D452B">
        <w:t>ontract</w:t>
      </w:r>
      <w:r w:rsidRPr="009D452B">
        <w:t>, a detailed priced invoice or invoices in accordance with the C</w:t>
      </w:r>
      <w:r w:rsidR="00815B1D" w:rsidRPr="009D452B">
        <w:t>ontract</w:t>
      </w:r>
      <w:r w:rsidRPr="009D452B">
        <w:t>. The invoice(s) shall show or have attached all information necessary to support the invoiced amount therein including all relevant time sheets or schedules.</w:t>
      </w:r>
    </w:p>
    <w:p w14:paraId="6E26FC15" w14:textId="5366CD68" w:rsidR="009E0948" w:rsidRPr="00EC4613" w:rsidRDefault="00DC6F56" w:rsidP="007A4806">
      <w:pPr>
        <w:pStyle w:val="GPSL2numberedclause"/>
        <w:tabs>
          <w:tab w:val="clear" w:pos="1134"/>
        </w:tabs>
      </w:pPr>
      <w:bookmarkStart w:id="51" w:name="_Ref507762608"/>
      <w:r w:rsidRPr="009D452B">
        <w:t xml:space="preserve">Where the </w:t>
      </w:r>
      <w:r w:rsidR="001604BE" w:rsidRPr="009D452B">
        <w:t>C</w:t>
      </w:r>
      <w:r w:rsidR="00815B1D" w:rsidRPr="009D452B">
        <w:t>ontractor</w:t>
      </w:r>
      <w:r w:rsidRPr="009D452B">
        <w:t xml:space="preserve"> submits an invoice to the</w:t>
      </w:r>
      <w:r w:rsidR="001604BE" w:rsidRPr="009D452B">
        <w:t xml:space="preserve"> U</w:t>
      </w:r>
      <w:r w:rsidR="00815B1D" w:rsidRPr="009D452B">
        <w:t>niversity</w:t>
      </w:r>
      <w:r w:rsidRPr="009D452B">
        <w:t xml:space="preserve"> in accordance with </w:t>
      </w:r>
      <w:r w:rsidR="001604BE" w:rsidRPr="009D452B">
        <w:t>clause 5.3</w:t>
      </w:r>
      <w:r w:rsidRPr="009D452B">
        <w:t>, the</w:t>
      </w:r>
      <w:r w:rsidR="001604BE" w:rsidRPr="009D452B">
        <w:t xml:space="preserve"> U</w:t>
      </w:r>
      <w:r w:rsidR="00815B1D" w:rsidRPr="009D452B">
        <w:t>niversity</w:t>
      </w:r>
      <w:r w:rsidRPr="009D452B">
        <w:t xml:space="preserve"> will consider and verify that invoice in a</w:t>
      </w:r>
      <w:r w:rsidR="001604BE" w:rsidRPr="009D452B">
        <w:t xml:space="preserve"> </w:t>
      </w:r>
      <w:r w:rsidRPr="009D452B">
        <w:t>timely fashion</w:t>
      </w:r>
      <w:r w:rsidR="009E0948" w:rsidRPr="009D452B">
        <w:t>.</w:t>
      </w:r>
      <w:bookmarkEnd w:id="51"/>
    </w:p>
    <w:p w14:paraId="68A198E1" w14:textId="188C8794" w:rsidR="009E0948" w:rsidRPr="00EC4613" w:rsidRDefault="009E0948" w:rsidP="007A4806">
      <w:pPr>
        <w:pStyle w:val="GPSL2numberedclause"/>
        <w:tabs>
          <w:tab w:val="clear" w:pos="1134"/>
        </w:tabs>
      </w:pPr>
      <w:bookmarkStart w:id="52" w:name="_Ref507762613"/>
      <w:r w:rsidRPr="009D452B">
        <w:t>The U</w:t>
      </w:r>
      <w:r w:rsidR="00815B1D" w:rsidRPr="009D452B">
        <w:t>niversity</w:t>
      </w:r>
      <w:r w:rsidRPr="009D452B">
        <w:t xml:space="preserve"> shall pay the C</w:t>
      </w:r>
      <w:r w:rsidR="00815B1D" w:rsidRPr="009D452B">
        <w:t>ontractor</w:t>
      </w:r>
      <w:r w:rsidRPr="009D452B">
        <w:t xml:space="preserve"> any sums due under such an invoice no later than a period of 30 days from the date on which the U</w:t>
      </w:r>
      <w:r w:rsidR="00815B1D" w:rsidRPr="009D452B">
        <w:t>niversity</w:t>
      </w:r>
      <w:r w:rsidRPr="009D452B">
        <w:t xml:space="preserve"> has determined that the invoice is valid and undisputed.</w:t>
      </w:r>
      <w:bookmarkEnd w:id="52"/>
    </w:p>
    <w:p w14:paraId="1A72D545" w14:textId="6EE0ADF1" w:rsidR="009E0948" w:rsidRPr="00EC4613" w:rsidRDefault="009E0948" w:rsidP="007A4806">
      <w:pPr>
        <w:pStyle w:val="GPSL2numberedclause"/>
        <w:tabs>
          <w:tab w:val="clear" w:pos="1134"/>
        </w:tabs>
      </w:pPr>
      <w:r w:rsidRPr="009D452B">
        <w:t>Where the U</w:t>
      </w:r>
      <w:r w:rsidR="00815B1D" w:rsidRPr="009D452B">
        <w:t>niversity</w:t>
      </w:r>
      <w:r w:rsidRPr="009D452B">
        <w:t xml:space="preserve"> fails to comply with clause </w:t>
      </w:r>
      <w:r w:rsidR="002133EE">
        <w:fldChar w:fldCharType="begin"/>
      </w:r>
      <w:r w:rsidR="002133EE">
        <w:instrText xml:space="preserve"> REF _Ref507762608 \r \h </w:instrText>
      </w:r>
      <w:r w:rsidR="002133EE">
        <w:fldChar w:fldCharType="separate"/>
      </w:r>
      <w:r w:rsidR="00222DA5">
        <w:t>5.4</w:t>
      </w:r>
      <w:r w:rsidR="002133EE">
        <w:fldChar w:fldCharType="end"/>
      </w:r>
      <w:r w:rsidRPr="009D452B">
        <w:t xml:space="preserve"> and there is an undue delay in considering and verifying the invoice, the invoice shall be regarded as valid and undispute</w:t>
      </w:r>
      <w:r w:rsidR="001604BE" w:rsidRPr="009D452B">
        <w:t xml:space="preserve">d for the purposes of clause </w:t>
      </w:r>
      <w:r w:rsidR="002133EE">
        <w:fldChar w:fldCharType="begin"/>
      </w:r>
      <w:r w:rsidR="002133EE">
        <w:instrText xml:space="preserve"> REF _Ref507762613 \r \h </w:instrText>
      </w:r>
      <w:r w:rsidR="002133EE">
        <w:fldChar w:fldCharType="separate"/>
      </w:r>
      <w:r w:rsidR="00222DA5">
        <w:t>5.5</w:t>
      </w:r>
      <w:r w:rsidR="002133EE">
        <w:fldChar w:fldCharType="end"/>
      </w:r>
      <w:r w:rsidRPr="009D452B">
        <w:t xml:space="preserve"> after a reasonable time has passed.</w:t>
      </w:r>
    </w:p>
    <w:p w14:paraId="426C7043" w14:textId="710D0299" w:rsidR="005E728E" w:rsidRPr="009D452B" w:rsidRDefault="009E0948" w:rsidP="007A4806">
      <w:pPr>
        <w:pStyle w:val="GPSL2numberedclause"/>
        <w:tabs>
          <w:tab w:val="clear" w:pos="1134"/>
        </w:tabs>
        <w:rPr>
          <w:rFonts w:cs="HelveticaNeueLT-Light"/>
          <w:color w:val="58595B"/>
        </w:rPr>
      </w:pPr>
      <w:bookmarkStart w:id="53" w:name="_Ref507762631"/>
      <w:r w:rsidRPr="009D452B">
        <w:t xml:space="preserve">Where the </w:t>
      </w:r>
      <w:r w:rsidR="008961E8" w:rsidRPr="009D452B">
        <w:t>C</w:t>
      </w:r>
      <w:r w:rsidR="00815B1D" w:rsidRPr="009D452B">
        <w:t>ontractor</w:t>
      </w:r>
      <w:r w:rsidR="008961E8" w:rsidRPr="009D452B">
        <w:t xml:space="preserve"> </w:t>
      </w:r>
      <w:proofErr w:type="gramStart"/>
      <w:r w:rsidRPr="009D452B">
        <w:t>enters</w:t>
      </w:r>
      <w:r w:rsidR="008961E8" w:rsidRPr="009D452B">
        <w:t xml:space="preserve"> into</w:t>
      </w:r>
      <w:proofErr w:type="gramEnd"/>
      <w:r w:rsidR="008961E8" w:rsidRPr="009D452B">
        <w:t xml:space="preserve"> a </w:t>
      </w:r>
      <w:r w:rsidR="00EB0745" w:rsidRPr="009D452B">
        <w:t>S</w:t>
      </w:r>
      <w:r w:rsidR="00815B1D" w:rsidRPr="009D452B">
        <w:t>ub</w:t>
      </w:r>
      <w:r w:rsidR="00EB0745" w:rsidRPr="009D452B">
        <w:t>-C</w:t>
      </w:r>
      <w:r w:rsidR="00815B1D" w:rsidRPr="009D452B">
        <w:t>ontract</w:t>
      </w:r>
      <w:r w:rsidRPr="009D452B">
        <w:t xml:space="preserve">, the </w:t>
      </w:r>
      <w:r w:rsidR="008961E8" w:rsidRPr="009D452B">
        <w:t>C</w:t>
      </w:r>
      <w:r w:rsidR="00815B1D" w:rsidRPr="009D452B">
        <w:t>ontractor</w:t>
      </w:r>
      <w:r w:rsidR="008961E8" w:rsidRPr="009D452B">
        <w:t xml:space="preserve"> shall include in that </w:t>
      </w:r>
      <w:r w:rsidR="001604BE" w:rsidRPr="009D452B">
        <w:t>S</w:t>
      </w:r>
      <w:r w:rsidR="00815B1D" w:rsidRPr="009D452B">
        <w:t>ub</w:t>
      </w:r>
      <w:r w:rsidR="008961E8" w:rsidRPr="009D452B">
        <w:t>-</w:t>
      </w:r>
      <w:r w:rsidR="001604BE" w:rsidRPr="009D452B">
        <w:t>C</w:t>
      </w:r>
      <w:r w:rsidR="00815B1D" w:rsidRPr="009D452B">
        <w:t>ontract</w:t>
      </w:r>
      <w:r w:rsidRPr="009D452B">
        <w:t>:</w:t>
      </w:r>
      <w:bookmarkEnd w:id="53"/>
    </w:p>
    <w:p w14:paraId="551B9D05" w14:textId="65A96659" w:rsidR="005E728E" w:rsidRPr="009D452B" w:rsidRDefault="009E0948" w:rsidP="007A4806">
      <w:pPr>
        <w:pStyle w:val="GPSL3numberedclause"/>
        <w:tabs>
          <w:tab w:val="clear" w:pos="1134"/>
          <w:tab w:val="clear" w:pos="2127"/>
        </w:tabs>
        <w:ind w:left="1701"/>
      </w:pPr>
      <w:r w:rsidRPr="009D452B">
        <w:t xml:space="preserve">Provisions having the same effect as clauses </w:t>
      </w:r>
      <w:r w:rsidR="002133EE">
        <w:fldChar w:fldCharType="begin"/>
      </w:r>
      <w:r w:rsidR="002133EE">
        <w:instrText xml:space="preserve"> REF _Ref507762608 \r \h </w:instrText>
      </w:r>
      <w:r w:rsidR="002133EE">
        <w:fldChar w:fldCharType="separate"/>
      </w:r>
      <w:r w:rsidR="00222DA5">
        <w:t>5.4</w:t>
      </w:r>
      <w:r w:rsidR="002133EE">
        <w:fldChar w:fldCharType="end"/>
      </w:r>
      <w:r w:rsidRPr="009D452B">
        <w:t>-</w:t>
      </w:r>
      <w:r w:rsidR="002133EE">
        <w:fldChar w:fldCharType="begin"/>
      </w:r>
      <w:r w:rsidR="002133EE">
        <w:instrText xml:space="preserve"> REF _Ref507762631 \r \h </w:instrText>
      </w:r>
      <w:r w:rsidR="002133EE">
        <w:fldChar w:fldCharType="separate"/>
      </w:r>
      <w:r w:rsidR="00222DA5">
        <w:t>5.7</w:t>
      </w:r>
      <w:r w:rsidR="002133EE">
        <w:fldChar w:fldCharType="end"/>
      </w:r>
      <w:r w:rsidRPr="009D452B">
        <w:t xml:space="preserve"> of</w:t>
      </w:r>
      <w:r w:rsidR="005E728E" w:rsidRPr="009D452B">
        <w:t xml:space="preserve"> </w:t>
      </w:r>
      <w:r w:rsidRPr="009D452B">
        <w:t xml:space="preserve">this </w:t>
      </w:r>
      <w:r w:rsidR="005E728E" w:rsidRPr="009D452B">
        <w:t>C</w:t>
      </w:r>
      <w:r w:rsidR="00815B1D" w:rsidRPr="009D452B">
        <w:t>ontract</w:t>
      </w:r>
      <w:r w:rsidRPr="009D452B">
        <w:t>; and</w:t>
      </w:r>
    </w:p>
    <w:p w14:paraId="1F63AB20" w14:textId="0B6980AB" w:rsidR="009E0948" w:rsidRPr="009D452B" w:rsidRDefault="009E0948" w:rsidP="007A4806">
      <w:pPr>
        <w:pStyle w:val="GPSL3numberedclause"/>
        <w:tabs>
          <w:tab w:val="clear" w:pos="1134"/>
          <w:tab w:val="clear" w:pos="2127"/>
        </w:tabs>
        <w:ind w:left="1701"/>
      </w:pPr>
      <w:r w:rsidRPr="009D452B">
        <w:t>A provision requiring the counterparty to that</w:t>
      </w:r>
      <w:r w:rsidR="005E728E" w:rsidRPr="009D452B">
        <w:t xml:space="preserve"> </w:t>
      </w:r>
      <w:r w:rsidR="001604BE" w:rsidRPr="009D452B">
        <w:t>S</w:t>
      </w:r>
      <w:r w:rsidR="00815B1D" w:rsidRPr="009D452B">
        <w:t>ub</w:t>
      </w:r>
      <w:r w:rsidR="001604BE" w:rsidRPr="009D452B">
        <w:t>-C</w:t>
      </w:r>
      <w:r w:rsidR="00815B1D" w:rsidRPr="009D452B">
        <w:t>ontract</w:t>
      </w:r>
      <w:r w:rsidRPr="009D452B">
        <w:t xml:space="preserve"> to include in any </w:t>
      </w:r>
      <w:r w:rsidR="00EB0745" w:rsidRPr="009D452B">
        <w:t>S</w:t>
      </w:r>
      <w:r w:rsidR="00815B1D" w:rsidRPr="009D452B">
        <w:t>ub</w:t>
      </w:r>
      <w:r w:rsidR="00EB0745" w:rsidRPr="009D452B">
        <w:t>-C</w:t>
      </w:r>
      <w:r w:rsidR="00815B1D" w:rsidRPr="009D452B">
        <w:t>ontract</w:t>
      </w:r>
      <w:r w:rsidRPr="009D452B">
        <w:t xml:space="preserve"> which it</w:t>
      </w:r>
      <w:r w:rsidR="005E728E" w:rsidRPr="009D452B">
        <w:t xml:space="preserve"> </w:t>
      </w:r>
      <w:r w:rsidRPr="009D452B">
        <w:t>awards provisions having the same effect as clauses</w:t>
      </w:r>
      <w:r w:rsidR="005E728E" w:rsidRPr="009D452B">
        <w:t xml:space="preserve"> </w:t>
      </w:r>
      <w:r w:rsidR="002133EE">
        <w:fldChar w:fldCharType="begin"/>
      </w:r>
      <w:r w:rsidR="002133EE">
        <w:instrText xml:space="preserve"> REF _Ref507762608 \r \h </w:instrText>
      </w:r>
      <w:r w:rsidR="002133EE">
        <w:fldChar w:fldCharType="separate"/>
      </w:r>
      <w:r w:rsidR="00222DA5">
        <w:t>5.4</w:t>
      </w:r>
      <w:r w:rsidR="002133EE">
        <w:fldChar w:fldCharType="end"/>
      </w:r>
      <w:r w:rsidR="002133EE" w:rsidRPr="009D452B">
        <w:t>-</w:t>
      </w:r>
      <w:r w:rsidR="002133EE">
        <w:fldChar w:fldCharType="begin"/>
      </w:r>
      <w:r w:rsidR="002133EE">
        <w:instrText xml:space="preserve"> REF _Ref507762631 \r \h </w:instrText>
      </w:r>
      <w:r w:rsidR="002133EE">
        <w:fldChar w:fldCharType="separate"/>
      </w:r>
      <w:r w:rsidR="00222DA5">
        <w:t>5.7</w:t>
      </w:r>
      <w:r w:rsidR="002133EE">
        <w:fldChar w:fldCharType="end"/>
      </w:r>
      <w:r w:rsidR="002133EE" w:rsidRPr="009D452B">
        <w:t xml:space="preserve"> </w:t>
      </w:r>
      <w:r w:rsidRPr="009D452B">
        <w:t xml:space="preserve"> of this </w:t>
      </w:r>
      <w:r w:rsidR="005E728E" w:rsidRPr="009D452B">
        <w:t>C</w:t>
      </w:r>
      <w:r w:rsidR="00815B1D" w:rsidRPr="009D452B">
        <w:t>ontract</w:t>
      </w:r>
      <w:r w:rsidRPr="009D452B">
        <w:t>.</w:t>
      </w:r>
    </w:p>
    <w:p w14:paraId="4DA8AA17" w14:textId="4598BE51" w:rsidR="00710D2D" w:rsidRPr="009D452B" w:rsidRDefault="00710D2D" w:rsidP="00210D87">
      <w:pPr>
        <w:pStyle w:val="GPSL2numberedclause"/>
        <w:tabs>
          <w:tab w:val="clear" w:pos="1134"/>
        </w:tabs>
      </w:pPr>
      <w:r w:rsidRPr="009D452B">
        <w:t>All sums payable under the C</w:t>
      </w:r>
      <w:r w:rsidR="00815B1D" w:rsidRPr="009D452B">
        <w:t>ontract</w:t>
      </w:r>
      <w:r w:rsidRPr="009D452B">
        <w:t xml:space="preserve"> shall be exclusive of Value Added Tax which may be added to the invoice where appropriate. The U</w:t>
      </w:r>
      <w:r w:rsidR="00815B1D" w:rsidRPr="009D452B">
        <w:t>niversity</w:t>
      </w:r>
      <w:r w:rsidRPr="009D452B">
        <w:t xml:space="preserve"> shall pay to the C</w:t>
      </w:r>
      <w:r w:rsidR="00815B1D" w:rsidRPr="009D452B">
        <w:t>ontractor</w:t>
      </w:r>
      <w:r w:rsidRPr="009D452B">
        <w:t xml:space="preserve"> any UK Value Added Tax properly chargeable in respect of the S</w:t>
      </w:r>
      <w:r w:rsidR="00815B1D" w:rsidRPr="009D452B">
        <w:t>ervices</w:t>
      </w:r>
      <w:r w:rsidRPr="009D452B">
        <w:t xml:space="preserve"> after receipt of a tax invoice in a form acceptable to the U</w:t>
      </w:r>
      <w:r w:rsidR="00815B1D" w:rsidRPr="009D452B">
        <w:t>niversity</w:t>
      </w:r>
      <w:r w:rsidRPr="009D452B">
        <w:t>.</w:t>
      </w:r>
    </w:p>
    <w:p w14:paraId="5A92086C" w14:textId="4494AE63" w:rsidR="00FB1915" w:rsidRPr="002133EE" w:rsidRDefault="00710D2D" w:rsidP="00210D87">
      <w:pPr>
        <w:pStyle w:val="GPSL2numberedclause"/>
        <w:tabs>
          <w:tab w:val="clear" w:pos="1134"/>
        </w:tabs>
      </w:pPr>
      <w:r w:rsidRPr="002133EE">
        <w:lastRenderedPageBreak/>
        <w:t>The C</w:t>
      </w:r>
      <w:r w:rsidR="00815B1D" w:rsidRPr="002133EE">
        <w:t>ontractor</w:t>
      </w:r>
      <w:r w:rsidRPr="002133EE">
        <w:t xml:space="preserve"> shall pay all other taxes arising under the C</w:t>
      </w:r>
      <w:r w:rsidR="00815B1D" w:rsidRPr="002133EE">
        <w:t>ontract</w:t>
      </w:r>
      <w:r w:rsidRPr="002133EE">
        <w:t>.</w:t>
      </w:r>
    </w:p>
    <w:p w14:paraId="2F5A0FCC" w14:textId="7D36EFA1" w:rsidR="00710D2D" w:rsidRPr="002133EE" w:rsidRDefault="00710D2D" w:rsidP="00210D87">
      <w:pPr>
        <w:pStyle w:val="GPSL2numberedclause"/>
        <w:tabs>
          <w:tab w:val="clear" w:pos="1134"/>
        </w:tabs>
      </w:pPr>
      <w:r w:rsidRPr="002133EE">
        <w:t>The U</w:t>
      </w:r>
      <w:r w:rsidR="00815B1D" w:rsidRPr="002133EE">
        <w:t>niversity</w:t>
      </w:r>
      <w:r w:rsidRPr="002133EE">
        <w:t xml:space="preserve"> shall, unless otherwise specified in the C</w:t>
      </w:r>
      <w:r w:rsidR="00815B1D" w:rsidRPr="002133EE">
        <w:t>ontract</w:t>
      </w:r>
      <w:r w:rsidRPr="002133EE">
        <w:t>, make payment in Pounds Sterling.</w:t>
      </w:r>
    </w:p>
    <w:p w14:paraId="436072F7" w14:textId="4682E11B" w:rsidR="00710D2D" w:rsidRPr="000A0C95" w:rsidRDefault="00710D2D" w:rsidP="00210D87">
      <w:pPr>
        <w:pStyle w:val="GPSL2numberedclause"/>
        <w:tabs>
          <w:tab w:val="clear" w:pos="1134"/>
        </w:tabs>
      </w:pPr>
      <w:r w:rsidRPr="002133EE">
        <w:t>The U</w:t>
      </w:r>
      <w:r w:rsidR="00815B1D" w:rsidRPr="002133EE">
        <w:t>niversity</w:t>
      </w:r>
      <w:r w:rsidRPr="002133EE">
        <w:t xml:space="preserve"> shall be entitled to set-off against the C</w:t>
      </w:r>
      <w:r w:rsidR="00815B1D" w:rsidRPr="002133EE">
        <w:t>ontract</w:t>
      </w:r>
      <w:r w:rsidRPr="002133EE">
        <w:t xml:space="preserve"> P</w:t>
      </w:r>
      <w:r w:rsidR="00815B1D" w:rsidRPr="002133EE">
        <w:t>rice</w:t>
      </w:r>
      <w:r w:rsidRPr="002133EE">
        <w:t xml:space="preserve"> any sums owed to the U</w:t>
      </w:r>
      <w:r w:rsidR="00815B1D" w:rsidRPr="002133EE">
        <w:t>niversity</w:t>
      </w:r>
      <w:r w:rsidRPr="002133EE">
        <w:t xml:space="preserve"> by the C</w:t>
      </w:r>
      <w:r w:rsidR="00815B1D" w:rsidRPr="002133EE">
        <w:t>ontractor</w:t>
      </w:r>
      <w:r w:rsidRPr="002133EE">
        <w:t>. If the U</w:t>
      </w:r>
      <w:r w:rsidR="00815B1D" w:rsidRPr="002133EE">
        <w:t>niversity</w:t>
      </w:r>
      <w:r w:rsidRPr="002133EE">
        <w:t xml:space="preserve"> wishes to set off any amount owed by the C</w:t>
      </w:r>
      <w:r w:rsidR="00815B1D" w:rsidRPr="002133EE">
        <w:t>ontractor</w:t>
      </w:r>
      <w:r w:rsidRPr="002133EE">
        <w:t xml:space="preserve"> to the U</w:t>
      </w:r>
      <w:r w:rsidR="00815B1D" w:rsidRPr="002133EE">
        <w:t>niversity</w:t>
      </w:r>
      <w:r w:rsidRPr="002133EE">
        <w:t xml:space="preserve"> against any amount due to the C</w:t>
      </w:r>
      <w:r w:rsidR="00815B1D" w:rsidRPr="002133EE">
        <w:t>ontractor</w:t>
      </w:r>
      <w:r w:rsidRPr="002133EE">
        <w:t>, it shall give notice to the C</w:t>
      </w:r>
      <w:r w:rsidR="00815B1D" w:rsidRPr="002133EE">
        <w:t>ontractor</w:t>
      </w:r>
      <w:r w:rsidRPr="002133EE">
        <w:t xml:space="preserve"> within 30 days of receipt of the relevant invoice, setting out the U</w:t>
      </w:r>
      <w:r w:rsidR="00815B1D" w:rsidRPr="002133EE">
        <w:t>niversity’s</w:t>
      </w:r>
      <w:r w:rsidRPr="002133EE">
        <w:t xml:space="preserve"> reasons for withholding or retaining the relevant sum.</w:t>
      </w:r>
    </w:p>
    <w:p w14:paraId="66273C1A" w14:textId="119F003D" w:rsidR="0088312E" w:rsidRPr="00EC4613" w:rsidRDefault="00015C15" w:rsidP="00210D87">
      <w:pPr>
        <w:pStyle w:val="GPSL1CLAUSEHEADING"/>
        <w:tabs>
          <w:tab w:val="clear" w:pos="567"/>
        </w:tabs>
        <w:ind w:left="851" w:hanging="851"/>
      </w:pPr>
      <w:bookmarkStart w:id="54" w:name="_Toc508120988"/>
      <w:r w:rsidRPr="00EC4613">
        <w:t>Warranties and Performance</w:t>
      </w:r>
      <w:bookmarkEnd w:id="54"/>
    </w:p>
    <w:p w14:paraId="0A39B180" w14:textId="34782785" w:rsidR="005143F8" w:rsidRDefault="00015C15" w:rsidP="00210D87">
      <w:pPr>
        <w:pStyle w:val="GPSL2numberedclause"/>
        <w:tabs>
          <w:tab w:val="clear" w:pos="1134"/>
        </w:tabs>
      </w:pPr>
      <w:r w:rsidRPr="00FB1915">
        <w:t>The C</w:t>
      </w:r>
      <w:r w:rsidR="00815B1D" w:rsidRPr="00FB1915">
        <w:t>ontractor</w:t>
      </w:r>
      <w:r w:rsidRPr="00FB1915">
        <w:t xml:space="preserve"> warrants that it shall carry out t</w:t>
      </w:r>
      <w:r w:rsidR="0088312E" w:rsidRPr="00FB1915">
        <w:t>he S</w:t>
      </w:r>
      <w:r w:rsidR="00815B1D" w:rsidRPr="00FB1915">
        <w:t>ervices</w:t>
      </w:r>
      <w:r w:rsidR="0088312E" w:rsidRPr="00FB1915">
        <w:t xml:space="preserve"> to the satisfaction of the U</w:t>
      </w:r>
      <w:r w:rsidR="00815B1D" w:rsidRPr="00FB1915">
        <w:t>niversity</w:t>
      </w:r>
      <w:r w:rsidR="00CA30C2" w:rsidRPr="00FB1915">
        <w:t xml:space="preserve"> and in accordance with the provisions of the C</w:t>
      </w:r>
      <w:r w:rsidR="00815B1D" w:rsidRPr="00FB1915">
        <w:t>ontract</w:t>
      </w:r>
      <w:r w:rsidR="00CA30C2" w:rsidRPr="00FB1915">
        <w:t>. T</w:t>
      </w:r>
      <w:r w:rsidR="0088312E" w:rsidRPr="00FB1915">
        <w:t>he C</w:t>
      </w:r>
      <w:r w:rsidR="00815B1D" w:rsidRPr="00FB1915">
        <w:t>ontractor</w:t>
      </w:r>
      <w:r w:rsidR="0088312E" w:rsidRPr="00FB1915">
        <w:t xml:space="preserve"> shall use the standard of skill and care which is ordinarily exercised by experienced and competent contractors performing services of a similar nature to the S</w:t>
      </w:r>
      <w:r w:rsidR="00815B1D" w:rsidRPr="00FB1915">
        <w:t>ervices</w:t>
      </w:r>
      <w:r w:rsidR="0088312E" w:rsidRPr="00FB1915">
        <w:t>. Where the S</w:t>
      </w:r>
      <w:r w:rsidR="00815B1D" w:rsidRPr="00FB1915">
        <w:t>ervices</w:t>
      </w:r>
      <w:r w:rsidR="0088312E" w:rsidRPr="00FB1915">
        <w:t xml:space="preserve"> include the provision of goods, materials or plant, </w:t>
      </w:r>
      <w:r w:rsidRPr="00FB1915">
        <w:t>the C</w:t>
      </w:r>
      <w:r w:rsidR="00815B1D" w:rsidRPr="00FB1915">
        <w:t>ontractor</w:t>
      </w:r>
      <w:r w:rsidRPr="00FB1915">
        <w:t xml:space="preserve"> warrants that </w:t>
      </w:r>
      <w:r w:rsidR="0088312E" w:rsidRPr="00FB1915">
        <w:t>these shall be of merchantable quality and fit for their com</w:t>
      </w:r>
      <w:r w:rsidR="005143F8" w:rsidRPr="00FB1915">
        <w:t>mon or specified purposes.</w:t>
      </w:r>
    </w:p>
    <w:p w14:paraId="6195C26D" w14:textId="40E4DE1E" w:rsidR="005143F8" w:rsidRPr="00EC4613" w:rsidRDefault="005143F8" w:rsidP="00210D87">
      <w:pPr>
        <w:pStyle w:val="GPSL2numberedclause"/>
        <w:tabs>
          <w:tab w:val="clear" w:pos="1134"/>
        </w:tabs>
      </w:pPr>
      <w:r w:rsidRPr="00E03324">
        <w:t>T</w:t>
      </w:r>
      <w:r w:rsidR="0088312E" w:rsidRPr="00E03324">
        <w:t>he U</w:t>
      </w:r>
      <w:r w:rsidR="00815B1D" w:rsidRPr="00E03324">
        <w:t>niversity</w:t>
      </w:r>
      <w:r w:rsidR="0088312E" w:rsidRPr="00E03324">
        <w:t xml:space="preserve"> may at any time, subject to reasonable notice, inspe</w:t>
      </w:r>
      <w:r w:rsidRPr="00E03324">
        <w:t>ct any part of the S</w:t>
      </w:r>
      <w:r w:rsidR="00815B1D" w:rsidRPr="00E03324">
        <w:t>ervices</w:t>
      </w:r>
      <w:r w:rsidR="00EF51C9">
        <w:t xml:space="preserve"> and/or premises of the Contractor in order to satisfy itself that the Contractor is able and continuing to comply with these warranties. </w:t>
      </w:r>
    </w:p>
    <w:p w14:paraId="4950C370" w14:textId="358853C0" w:rsidR="005143F8" w:rsidRPr="00EC4613" w:rsidRDefault="0088312E" w:rsidP="00210D87">
      <w:pPr>
        <w:pStyle w:val="GPSL2numberedclause"/>
        <w:tabs>
          <w:tab w:val="clear" w:pos="1134"/>
        </w:tabs>
      </w:pPr>
      <w:r w:rsidRPr="00E03324">
        <w:t>Notwithstanding that the S</w:t>
      </w:r>
      <w:r w:rsidR="00815B1D" w:rsidRPr="00E03324">
        <w:t>ervices</w:t>
      </w:r>
      <w:r w:rsidRPr="00E03324">
        <w:t xml:space="preserve"> or any part thereof have been the subject of any instruction, review, approval, acknowledgement or inspection, the C</w:t>
      </w:r>
      <w:r w:rsidR="00815B1D" w:rsidRPr="00E03324">
        <w:t>ontractor</w:t>
      </w:r>
      <w:r w:rsidRPr="00E03324">
        <w:t xml:space="preserve"> shall not be relieved from any liability or obligation under the C</w:t>
      </w:r>
      <w:r w:rsidR="00815B1D" w:rsidRPr="00E03324">
        <w:t>ontract</w:t>
      </w:r>
      <w:r w:rsidRPr="00E03324">
        <w:t>.</w:t>
      </w:r>
    </w:p>
    <w:p w14:paraId="3A66727C" w14:textId="177B392D" w:rsidR="00710D2D" w:rsidRPr="00EC4613" w:rsidRDefault="0088312E" w:rsidP="00210D87">
      <w:pPr>
        <w:pStyle w:val="GPSL2numberedclause"/>
        <w:tabs>
          <w:tab w:val="clear" w:pos="1134"/>
        </w:tabs>
      </w:pPr>
      <w:r w:rsidRPr="00E03324">
        <w:t>If the U</w:t>
      </w:r>
      <w:r w:rsidR="00815B1D" w:rsidRPr="00E03324">
        <w:t>niversity</w:t>
      </w:r>
      <w:r w:rsidRPr="00E03324">
        <w:t xml:space="preserve"> serves written notice advising the C</w:t>
      </w:r>
      <w:r w:rsidR="00815B1D" w:rsidRPr="00E03324">
        <w:t>ontractor</w:t>
      </w:r>
      <w:r w:rsidRPr="00E03324">
        <w:t xml:space="preserve"> of any deficiency in the S</w:t>
      </w:r>
      <w:r w:rsidR="00815B1D" w:rsidRPr="00E03324">
        <w:t>ervices</w:t>
      </w:r>
      <w:r w:rsidRPr="00E03324">
        <w:t>, which in the opinion of the U</w:t>
      </w:r>
      <w:r w:rsidR="00815B1D" w:rsidRPr="00E03324">
        <w:t>niversity</w:t>
      </w:r>
      <w:r w:rsidRPr="00E03324">
        <w:t xml:space="preserve"> is attributable to the C</w:t>
      </w:r>
      <w:r w:rsidR="00815B1D" w:rsidRPr="00E03324">
        <w:t>ontractor</w:t>
      </w:r>
      <w:r w:rsidRPr="00E03324">
        <w:t>, the C</w:t>
      </w:r>
      <w:r w:rsidR="00815B1D" w:rsidRPr="00E03324">
        <w:t>ontractor</w:t>
      </w:r>
      <w:r w:rsidRPr="00E03324">
        <w:t xml:space="preserve"> shall, without prejudice to the U</w:t>
      </w:r>
      <w:r w:rsidR="00815B1D" w:rsidRPr="00E03324">
        <w:t>niversity’s</w:t>
      </w:r>
      <w:r w:rsidRPr="00E03324">
        <w:t xml:space="preserve"> other rights, promptly remedy the deficiency in the S</w:t>
      </w:r>
      <w:r w:rsidR="00815B1D" w:rsidRPr="00E03324">
        <w:t>ervices</w:t>
      </w:r>
      <w:r w:rsidRPr="00E03324">
        <w:t xml:space="preserve"> as required by the U</w:t>
      </w:r>
      <w:r w:rsidR="00815B1D" w:rsidRPr="00E03324">
        <w:t>niversity</w:t>
      </w:r>
      <w:r w:rsidRPr="00E03324">
        <w:t>. All costs of such remedy shall be borne by the C</w:t>
      </w:r>
      <w:r w:rsidR="00815B1D" w:rsidRPr="00E03324">
        <w:t>ontractor</w:t>
      </w:r>
      <w:r w:rsidRPr="00E03324">
        <w:t>. If the C</w:t>
      </w:r>
      <w:r w:rsidR="00815B1D" w:rsidRPr="00E03324">
        <w:t>ontractor</w:t>
      </w:r>
      <w:r w:rsidRPr="00E03324">
        <w:t xml:space="preserve"> fails to remedy the deficiency promptly in accordance with the U</w:t>
      </w:r>
      <w:r w:rsidR="00815B1D" w:rsidRPr="00E03324">
        <w:t>niversity’s</w:t>
      </w:r>
      <w:r w:rsidRPr="00E03324">
        <w:t xml:space="preserve"> written notice, the U</w:t>
      </w:r>
      <w:r w:rsidR="00815B1D" w:rsidRPr="00E03324">
        <w:t>niversity</w:t>
      </w:r>
      <w:r w:rsidRPr="00E03324">
        <w:t xml:space="preserve"> may remedy or cause to be remedied any deficiency at the C</w:t>
      </w:r>
      <w:r w:rsidR="00815B1D" w:rsidRPr="00E03324">
        <w:t>ontractor’s</w:t>
      </w:r>
      <w:r w:rsidRPr="00E03324">
        <w:t xml:space="preserve"> cost.</w:t>
      </w:r>
    </w:p>
    <w:p w14:paraId="28E0C126" w14:textId="3B6B3FBB" w:rsidR="000040E3" w:rsidRPr="00EC4613" w:rsidRDefault="00710D2D" w:rsidP="00210D87">
      <w:pPr>
        <w:pStyle w:val="GPSL1CLAUSEHEADING"/>
        <w:tabs>
          <w:tab w:val="clear" w:pos="567"/>
        </w:tabs>
        <w:ind w:left="851" w:hanging="851"/>
      </w:pPr>
      <w:bookmarkStart w:id="55" w:name="_Toc508120989"/>
      <w:r w:rsidRPr="00EC4613">
        <w:t>Contractor’s Status</w:t>
      </w:r>
      <w:bookmarkEnd w:id="55"/>
    </w:p>
    <w:p w14:paraId="3633C23A" w14:textId="5D319F39" w:rsidR="000040E3" w:rsidRPr="00EC4613" w:rsidRDefault="00710D2D" w:rsidP="00210D87">
      <w:pPr>
        <w:pStyle w:val="GPSL2numberedclause"/>
        <w:tabs>
          <w:tab w:val="clear" w:pos="1134"/>
        </w:tabs>
      </w:pPr>
      <w:r w:rsidRPr="00EC4613">
        <w:t>In carrying out the S</w:t>
      </w:r>
      <w:r w:rsidR="00815B1D" w:rsidRPr="00EC4613">
        <w:t>ervices</w:t>
      </w:r>
      <w:r w:rsidRPr="00EC4613">
        <w:t>, the C</w:t>
      </w:r>
      <w:r w:rsidR="00815B1D" w:rsidRPr="00EC4613">
        <w:t>ontractor</w:t>
      </w:r>
      <w:r w:rsidRPr="00EC4613">
        <w:t xml:space="preserve"> shall be acting as principal and not as the agent of the U</w:t>
      </w:r>
      <w:r w:rsidR="00815B1D" w:rsidRPr="00EC4613">
        <w:t>niversity</w:t>
      </w:r>
      <w:r w:rsidRPr="00EC4613">
        <w:t>.</w:t>
      </w:r>
    </w:p>
    <w:p w14:paraId="281707E9" w14:textId="28A4AB8C" w:rsidR="000040E3" w:rsidRPr="00EC4613" w:rsidRDefault="00710D2D" w:rsidP="00210D87">
      <w:pPr>
        <w:pStyle w:val="GPSL2numberedclause"/>
        <w:tabs>
          <w:tab w:val="clear" w:pos="1134"/>
        </w:tabs>
      </w:pPr>
      <w:r w:rsidRPr="00EC4613">
        <w:t>The C</w:t>
      </w:r>
      <w:r w:rsidR="00815B1D" w:rsidRPr="00EC4613">
        <w:t>ontractor</w:t>
      </w:r>
      <w:r w:rsidRPr="00EC4613">
        <w:t xml:space="preserve"> shall not (and shall ensure that its personnel and S</w:t>
      </w:r>
      <w:r w:rsidR="00815B1D" w:rsidRPr="00EC4613">
        <w:t>ub</w:t>
      </w:r>
      <w:r w:rsidR="001F3D9C" w:rsidRPr="00EC4613">
        <w:t>-</w:t>
      </w:r>
      <w:r w:rsidRPr="00EC4613">
        <w:t>C</w:t>
      </w:r>
      <w:r w:rsidR="00815B1D" w:rsidRPr="00EC4613">
        <w:t>ontractors</w:t>
      </w:r>
      <w:r w:rsidRPr="00EC4613">
        <w:t xml:space="preserve"> do not) say or do anything that might lead any other person to believe that the C</w:t>
      </w:r>
      <w:r w:rsidR="00815B1D" w:rsidRPr="00EC4613">
        <w:t>ontractor</w:t>
      </w:r>
      <w:r w:rsidRPr="00EC4613">
        <w:t xml:space="preserve"> is acting as the agent of the U</w:t>
      </w:r>
      <w:r w:rsidR="00815B1D" w:rsidRPr="00EC4613">
        <w:t>niversity</w:t>
      </w:r>
      <w:r w:rsidR="000040E3" w:rsidRPr="00EC4613">
        <w:t>.</w:t>
      </w:r>
    </w:p>
    <w:p w14:paraId="45DC9934" w14:textId="2729EF87" w:rsidR="005143F8" w:rsidRDefault="000040E3" w:rsidP="00210D87">
      <w:pPr>
        <w:pStyle w:val="GPSL2numberedclause"/>
        <w:tabs>
          <w:tab w:val="clear" w:pos="1134"/>
        </w:tabs>
      </w:pPr>
      <w:r w:rsidRPr="00EC4613">
        <w:t>Nothing in the C</w:t>
      </w:r>
      <w:r w:rsidR="00815B1D" w:rsidRPr="00EC4613">
        <w:t>ontract</w:t>
      </w:r>
      <w:r w:rsidRPr="00EC4613">
        <w:t xml:space="preserve"> shall impose any liability on the U</w:t>
      </w:r>
      <w:r w:rsidR="00815B1D" w:rsidRPr="00EC4613">
        <w:t>niversity</w:t>
      </w:r>
      <w:r w:rsidRPr="00EC4613">
        <w:t xml:space="preserve"> in respect of any liability incurred by the C</w:t>
      </w:r>
      <w:r w:rsidR="00815B1D" w:rsidRPr="00EC4613">
        <w:t>ontractor</w:t>
      </w:r>
      <w:r w:rsidRPr="00EC4613">
        <w:t xml:space="preserve"> to any other person, but this shall not be taken to exclude or limit any liability of the U</w:t>
      </w:r>
      <w:r w:rsidR="00815B1D" w:rsidRPr="00EC4613">
        <w:t>niversity</w:t>
      </w:r>
      <w:r w:rsidRPr="00EC4613">
        <w:t xml:space="preserve"> to the C</w:t>
      </w:r>
      <w:r w:rsidR="00815B1D" w:rsidRPr="00EC4613">
        <w:t>ontractor</w:t>
      </w:r>
      <w:r w:rsidRPr="00EC4613">
        <w:t xml:space="preserve"> that may arise by virtue of either a breach of the C</w:t>
      </w:r>
      <w:r w:rsidR="00815B1D" w:rsidRPr="00EC4613">
        <w:t>ontract</w:t>
      </w:r>
      <w:r w:rsidRPr="00EC4613">
        <w:t xml:space="preserve"> or of any negligence o</w:t>
      </w:r>
      <w:r w:rsidR="00DF4F05">
        <w:t>n</w:t>
      </w:r>
      <w:r w:rsidRPr="00EC4613">
        <w:t xml:space="preserve"> the part of the U</w:t>
      </w:r>
      <w:r w:rsidR="00815B1D" w:rsidRPr="00EC4613">
        <w:t>niversity</w:t>
      </w:r>
      <w:r w:rsidRPr="00EC4613">
        <w:t>.</w:t>
      </w:r>
    </w:p>
    <w:p w14:paraId="52C1C46E" w14:textId="77777777" w:rsidR="00974276" w:rsidRPr="000A0C95" w:rsidRDefault="00974276" w:rsidP="00974276">
      <w:pPr>
        <w:pStyle w:val="GPSL2numberedclause"/>
        <w:numPr>
          <w:ilvl w:val="0"/>
          <w:numId w:val="0"/>
        </w:numPr>
        <w:tabs>
          <w:tab w:val="clear" w:pos="1134"/>
        </w:tabs>
        <w:ind w:left="851"/>
      </w:pPr>
    </w:p>
    <w:p w14:paraId="5D9FE9D5" w14:textId="67846935" w:rsidR="005632C2" w:rsidRPr="000A0C95" w:rsidRDefault="0088312E" w:rsidP="00210D87">
      <w:pPr>
        <w:pStyle w:val="GPSL1CLAUSEHEADING"/>
        <w:tabs>
          <w:tab w:val="clear" w:pos="567"/>
        </w:tabs>
        <w:ind w:left="851" w:hanging="851"/>
      </w:pPr>
      <w:bookmarkStart w:id="56" w:name="6"/>
      <w:bookmarkStart w:id="57" w:name="7"/>
      <w:bookmarkStart w:id="58" w:name="_Toc508120990"/>
      <w:bookmarkEnd w:id="56"/>
      <w:bookmarkEnd w:id="57"/>
      <w:r w:rsidRPr="00EC4613">
        <w:t>Contractor's Personnel</w:t>
      </w:r>
      <w:bookmarkEnd w:id="58"/>
    </w:p>
    <w:p w14:paraId="5ADA7468" w14:textId="7B3CE676" w:rsidR="0088312E" w:rsidRDefault="0088312E" w:rsidP="00210D87">
      <w:pPr>
        <w:pStyle w:val="GPSL2numberedclause"/>
        <w:tabs>
          <w:tab w:val="clear" w:pos="1134"/>
        </w:tabs>
      </w:pPr>
      <w:r w:rsidRPr="00EC4613">
        <w:lastRenderedPageBreak/>
        <w:t>If the U</w:t>
      </w:r>
      <w:r w:rsidR="00815B1D" w:rsidRPr="00EC4613">
        <w:t>niversity</w:t>
      </w:r>
      <w:r w:rsidRPr="00EC4613">
        <w:t xml:space="preserve"> shall at any time be dissatisfied for any reason with the performance of any person engaged in the carrying out of the S</w:t>
      </w:r>
      <w:r w:rsidR="00815B1D" w:rsidRPr="00EC4613">
        <w:t>ervices</w:t>
      </w:r>
      <w:r w:rsidRPr="00EC4613">
        <w:t>, the C</w:t>
      </w:r>
      <w:r w:rsidR="00815B1D" w:rsidRPr="00EC4613">
        <w:t>ontractor</w:t>
      </w:r>
      <w:r w:rsidRPr="00EC4613">
        <w:t xml:space="preserve"> shall, if the U</w:t>
      </w:r>
      <w:r w:rsidR="00815B1D" w:rsidRPr="00EC4613">
        <w:t>niversity</w:t>
      </w:r>
      <w:r w:rsidRPr="00EC4613">
        <w:t xml:space="preserve"> so requires, cease to engage such person in the execution of the S</w:t>
      </w:r>
      <w:r w:rsidR="00815B1D" w:rsidRPr="00EC4613">
        <w:t>ervices</w:t>
      </w:r>
      <w:r w:rsidRPr="00EC4613">
        <w:t xml:space="preserve"> and provide a competent substitute within 24 hours at no additional cost to the U</w:t>
      </w:r>
      <w:r w:rsidR="00815B1D" w:rsidRPr="00EC4613">
        <w:t>niversity</w:t>
      </w:r>
      <w:r w:rsidRPr="00EC4613">
        <w:t>.</w:t>
      </w:r>
    </w:p>
    <w:p w14:paraId="56A57662" w14:textId="2FF20206" w:rsidR="00974276" w:rsidRPr="00320024" w:rsidRDefault="009F44F9" w:rsidP="00210D87">
      <w:pPr>
        <w:pStyle w:val="GPSL2numberedclause"/>
        <w:tabs>
          <w:tab w:val="clear" w:pos="1134"/>
        </w:tabs>
      </w:pPr>
      <w:r w:rsidRPr="00320024">
        <w:t>The</w:t>
      </w:r>
      <w:r w:rsidR="00974276" w:rsidRPr="00320024">
        <w:t xml:space="preserve"> University is a Living Wage employer, accredited by the Living Wage Foundation (LWF). Th</w:t>
      </w:r>
      <w:r w:rsidR="00820C83" w:rsidRPr="00320024">
        <w:t>ese</w:t>
      </w:r>
      <w:r w:rsidR="00974276" w:rsidRPr="00320024">
        <w:t xml:space="preserve"> LWF Living Wage </w:t>
      </w:r>
      <w:r w:rsidR="00820C83" w:rsidRPr="00320024">
        <w:t xml:space="preserve">and London Living Wage </w:t>
      </w:r>
      <w:r w:rsidR="00974276" w:rsidRPr="00320024">
        <w:t>rate</w:t>
      </w:r>
      <w:r w:rsidR="00820C83" w:rsidRPr="00320024">
        <w:t>s</w:t>
      </w:r>
      <w:r w:rsidR="00974276" w:rsidRPr="00320024">
        <w:t xml:space="preserve"> </w:t>
      </w:r>
      <w:r w:rsidR="00820C83" w:rsidRPr="00320024">
        <w:t>are</w:t>
      </w:r>
      <w:r w:rsidR="00974276" w:rsidRPr="00320024">
        <w:t xml:space="preserve"> calculated according to the cost of living in the UK and reviewed annually. As an accredited employer </w:t>
      </w:r>
      <w:r w:rsidR="00805D88" w:rsidRPr="00320024">
        <w:t>the University</w:t>
      </w:r>
      <w:r w:rsidR="00974276" w:rsidRPr="00320024">
        <w:t xml:space="preserve"> pay all direct employees the current Living Wage. The LWF Living Wage is different to the National Living Wage (NLW) which is the compulsory government hourly rate for all sta</w:t>
      </w:r>
      <w:r w:rsidR="008D3897" w:rsidRPr="00320024">
        <w:t>ff</w:t>
      </w:r>
      <w:r w:rsidR="00974276" w:rsidRPr="00320024">
        <w:t xml:space="preserve"> aged 25 and over.</w:t>
      </w:r>
    </w:p>
    <w:p w14:paraId="322D6746" w14:textId="67973CDE" w:rsidR="008D3897" w:rsidRPr="00320024" w:rsidRDefault="00805D88" w:rsidP="00210D87">
      <w:pPr>
        <w:pStyle w:val="GPSL2numberedclause"/>
        <w:tabs>
          <w:tab w:val="clear" w:pos="1134"/>
        </w:tabs>
      </w:pPr>
      <w:bookmarkStart w:id="59" w:name="_Hlk134880409"/>
      <w:r w:rsidRPr="00320024">
        <w:t xml:space="preserve">The Contractor has an obligation to ensure that all </w:t>
      </w:r>
      <w:r w:rsidR="008D3897" w:rsidRPr="00320024">
        <w:t>Contractor’s Personnel receive the Living Wage when they:</w:t>
      </w:r>
      <w:bookmarkEnd w:id="59"/>
    </w:p>
    <w:p w14:paraId="35099A0D" w14:textId="11FFED33" w:rsidR="00955A47" w:rsidRPr="00320024" w:rsidRDefault="00955A47" w:rsidP="00955A47">
      <w:pPr>
        <w:pStyle w:val="GPSL2numberedclause"/>
        <w:numPr>
          <w:ilvl w:val="0"/>
          <w:numId w:val="53"/>
        </w:numPr>
      </w:pPr>
      <w:r w:rsidRPr="00320024">
        <w:t xml:space="preserve">Are aged 18 or </w:t>
      </w:r>
      <w:proofErr w:type="gramStart"/>
      <w:r w:rsidRPr="00320024">
        <w:t>over;</w:t>
      </w:r>
      <w:proofErr w:type="gramEnd"/>
    </w:p>
    <w:p w14:paraId="576A1BFD" w14:textId="14FDA2E4" w:rsidR="00955A47" w:rsidRPr="00320024" w:rsidRDefault="00955A47" w:rsidP="00955A47">
      <w:pPr>
        <w:pStyle w:val="GPSL2numberedclause"/>
        <w:numPr>
          <w:ilvl w:val="0"/>
          <w:numId w:val="53"/>
        </w:numPr>
      </w:pPr>
      <w:r w:rsidRPr="00320024">
        <w:t xml:space="preserve">Are either contracted or sub-contracted by the </w:t>
      </w:r>
      <w:proofErr w:type="gramStart"/>
      <w:r w:rsidRPr="00320024">
        <w:t>Contractor;</w:t>
      </w:r>
      <w:proofErr w:type="gramEnd"/>
    </w:p>
    <w:p w14:paraId="1CC08E42" w14:textId="1FEC0463" w:rsidR="00955A47" w:rsidRPr="00320024" w:rsidRDefault="00955A47" w:rsidP="00955A47">
      <w:pPr>
        <w:pStyle w:val="GPSL2numberedclause"/>
        <w:numPr>
          <w:ilvl w:val="0"/>
          <w:numId w:val="53"/>
        </w:numPr>
      </w:pPr>
      <w:r w:rsidRPr="00320024">
        <w:t xml:space="preserve">Provide a service to, or on behalf of the University, involving 2 or more hours of work a week, for 8 or more consecutive weeks in a year on: </w:t>
      </w:r>
    </w:p>
    <w:p w14:paraId="221E292F" w14:textId="76B2F174" w:rsidR="00955A47" w:rsidRPr="00320024" w:rsidRDefault="00955A47" w:rsidP="00955A47">
      <w:pPr>
        <w:pStyle w:val="GPSL2numberedclause"/>
        <w:numPr>
          <w:ilvl w:val="0"/>
          <w:numId w:val="0"/>
        </w:numPr>
        <w:ind w:left="1854"/>
      </w:pPr>
      <w:r w:rsidRPr="00320024">
        <w:t>The University’s premises; and/</w:t>
      </w:r>
      <w:proofErr w:type="gramStart"/>
      <w:r w:rsidRPr="00320024">
        <w:t>or;</w:t>
      </w:r>
      <w:proofErr w:type="gramEnd"/>
    </w:p>
    <w:p w14:paraId="7A1EB42E" w14:textId="0D9D9714" w:rsidR="00955A47" w:rsidRPr="00320024" w:rsidRDefault="00955A47" w:rsidP="00955A47">
      <w:pPr>
        <w:pStyle w:val="GPSL2numberedclause"/>
        <w:numPr>
          <w:ilvl w:val="0"/>
          <w:numId w:val="0"/>
        </w:numPr>
        <w:ind w:left="1854"/>
      </w:pPr>
      <w:r w:rsidRPr="00320024">
        <w:t>Property owned or occupied by the University (including where the University is a tenant and is providing building-related services through a Lease); and/or</w:t>
      </w:r>
    </w:p>
    <w:p w14:paraId="3EE4E34F" w14:textId="6AE9808E" w:rsidR="00955A47" w:rsidRPr="00320024" w:rsidRDefault="00955A47" w:rsidP="00955A47">
      <w:pPr>
        <w:pStyle w:val="GPSL2numberedclause"/>
        <w:numPr>
          <w:ilvl w:val="0"/>
          <w:numId w:val="0"/>
        </w:numPr>
        <w:ind w:left="1854"/>
      </w:pPr>
      <w:r w:rsidRPr="00320024">
        <w:t>Land which the University is responsible for maintaining or on which it is required to work.</w:t>
      </w:r>
    </w:p>
    <w:p w14:paraId="06AD087A" w14:textId="71ABD679" w:rsidR="00955A47" w:rsidRPr="00320024" w:rsidRDefault="00955A47" w:rsidP="009F44F9">
      <w:pPr>
        <w:pStyle w:val="GPSL2numberedclause"/>
      </w:pPr>
      <w:r w:rsidRPr="00320024">
        <w:t>All qualifying Contractor’s Personnel must be paid at least the current LWF Living Wage</w:t>
      </w:r>
      <w:r w:rsidR="009F44F9" w:rsidRPr="00320024">
        <w:t xml:space="preserve"> </w:t>
      </w:r>
      <w:r w:rsidR="00820C83" w:rsidRPr="00320024">
        <w:t xml:space="preserve">OR London Living Wage (where applicable) </w:t>
      </w:r>
      <w:r w:rsidRPr="00320024">
        <w:t xml:space="preserve">rate and must be updated annually in line with any increase in the Living Wage rate, as calculated by the Living Wage Foundation. </w:t>
      </w:r>
    </w:p>
    <w:p w14:paraId="09B0A66E" w14:textId="3F9EDCBD" w:rsidR="0088312E" w:rsidRDefault="0088312E" w:rsidP="00210D87">
      <w:pPr>
        <w:pStyle w:val="GPSL1CLAUSEHEADING"/>
        <w:tabs>
          <w:tab w:val="clear" w:pos="567"/>
        </w:tabs>
        <w:ind w:left="851" w:hanging="851"/>
      </w:pPr>
      <w:bookmarkStart w:id="60" w:name="8"/>
      <w:bookmarkStart w:id="61" w:name="_Ref395076389"/>
      <w:bookmarkStart w:id="62" w:name="_Toc508120991"/>
      <w:bookmarkEnd w:id="60"/>
      <w:r w:rsidRPr="00EC4613">
        <w:t>Variations</w:t>
      </w:r>
      <w:bookmarkEnd w:id="61"/>
      <w:bookmarkEnd w:id="62"/>
    </w:p>
    <w:p w14:paraId="5277897F" w14:textId="0ED6E497" w:rsidR="006F34B5" w:rsidRDefault="0088312E" w:rsidP="00210D87">
      <w:pPr>
        <w:pStyle w:val="GPSL2numberedclause"/>
        <w:tabs>
          <w:tab w:val="clear" w:pos="1134"/>
        </w:tabs>
      </w:pPr>
      <w:r w:rsidRPr="005632C2">
        <w:t>The U</w:t>
      </w:r>
      <w:r w:rsidR="00815B1D" w:rsidRPr="005632C2">
        <w:t>niversity</w:t>
      </w:r>
      <w:r w:rsidRPr="005632C2">
        <w:t xml:space="preserve"> may from time to time during the S</w:t>
      </w:r>
      <w:r w:rsidR="00815B1D" w:rsidRPr="005632C2">
        <w:t>ervices</w:t>
      </w:r>
      <w:r w:rsidRPr="005632C2">
        <w:t xml:space="preserve">, until completion thereof in accordance with </w:t>
      </w:r>
      <w:r w:rsidR="001F3D9C" w:rsidRPr="005632C2">
        <w:t xml:space="preserve">clause </w:t>
      </w:r>
      <w:r w:rsidR="00337FE2">
        <w:fldChar w:fldCharType="begin"/>
      </w:r>
      <w:r w:rsidR="00337FE2">
        <w:instrText xml:space="preserve"> REF _Ref395091885 \r \h </w:instrText>
      </w:r>
      <w:r w:rsidR="00EE1C0A">
        <w:instrText xml:space="preserve"> \* MERGEFORMAT </w:instrText>
      </w:r>
      <w:r w:rsidR="00337FE2">
        <w:fldChar w:fldCharType="separate"/>
      </w:r>
      <w:r w:rsidR="00222DA5">
        <w:t>14</w:t>
      </w:r>
      <w:r w:rsidR="00337FE2">
        <w:fldChar w:fldCharType="end"/>
      </w:r>
      <w:r w:rsidRPr="005632C2">
        <w:t>, vary the S</w:t>
      </w:r>
      <w:r w:rsidR="00815B1D" w:rsidRPr="005632C2">
        <w:t>cope</w:t>
      </w:r>
      <w:r w:rsidRPr="005632C2">
        <w:t>. Such variations may include, but are not limited to additions, omissions, substitutions, alterations, changes in quality, form, character, kind, position, dimensions, level or line, and changes in any specified sequence method</w:t>
      </w:r>
      <w:r w:rsidR="005143F8" w:rsidRPr="005632C2">
        <w:t xml:space="preserve"> or timing of the S</w:t>
      </w:r>
      <w:r w:rsidR="00815B1D" w:rsidRPr="005632C2">
        <w:t>ervices</w:t>
      </w:r>
      <w:r w:rsidR="005143F8" w:rsidRPr="005632C2">
        <w:t>.</w:t>
      </w:r>
      <w:bookmarkStart w:id="63" w:name="_Ref394902348"/>
    </w:p>
    <w:p w14:paraId="55D3F899" w14:textId="2521177B" w:rsidR="005143F8" w:rsidRPr="005632C2" w:rsidRDefault="0088312E" w:rsidP="00210D87">
      <w:pPr>
        <w:pStyle w:val="GPSL2numberedclause"/>
        <w:tabs>
          <w:tab w:val="clear" w:pos="1134"/>
        </w:tabs>
      </w:pPr>
      <w:bookmarkStart w:id="64" w:name="_Ref507761292"/>
      <w:r w:rsidRPr="005632C2">
        <w:t>If the C</w:t>
      </w:r>
      <w:r w:rsidR="00815B1D" w:rsidRPr="005632C2">
        <w:t>ontractor</w:t>
      </w:r>
      <w:r w:rsidRPr="005632C2">
        <w:t xml:space="preserve"> considers that any directions of the U</w:t>
      </w:r>
      <w:r w:rsidR="00815B1D" w:rsidRPr="005632C2">
        <w:t>niversity</w:t>
      </w:r>
      <w:r w:rsidRPr="005632C2">
        <w:t xml:space="preserve"> vary the S</w:t>
      </w:r>
      <w:r w:rsidR="00815B1D" w:rsidRPr="005632C2">
        <w:t>cope</w:t>
      </w:r>
      <w:r w:rsidRPr="005632C2">
        <w:t xml:space="preserve"> and/or will then or later reduce or increase the C</w:t>
      </w:r>
      <w:r w:rsidR="00815B1D" w:rsidRPr="005632C2">
        <w:t>ontract</w:t>
      </w:r>
      <w:r w:rsidRPr="005632C2">
        <w:t xml:space="preserve"> P</w:t>
      </w:r>
      <w:r w:rsidR="00815B1D" w:rsidRPr="005632C2">
        <w:t>rice</w:t>
      </w:r>
      <w:r w:rsidRPr="005632C2">
        <w:t>, the C</w:t>
      </w:r>
      <w:r w:rsidR="00815B1D" w:rsidRPr="005632C2">
        <w:t>ontractor</w:t>
      </w:r>
      <w:r w:rsidRPr="005632C2">
        <w:t xml:space="preserve"> shall promptly notify the U</w:t>
      </w:r>
      <w:r w:rsidR="00815B1D" w:rsidRPr="005632C2">
        <w:t>niversity</w:t>
      </w:r>
      <w:r w:rsidRPr="005632C2">
        <w:t xml:space="preserve"> in writing giving details thereof.</w:t>
      </w:r>
      <w:bookmarkEnd w:id="63"/>
      <w:bookmarkEnd w:id="64"/>
    </w:p>
    <w:p w14:paraId="3FF4F620" w14:textId="591820B5" w:rsidR="005143F8" w:rsidRPr="00EC4613" w:rsidRDefault="0088312E" w:rsidP="00210D87">
      <w:pPr>
        <w:pStyle w:val="GPSL2numberedclause"/>
        <w:tabs>
          <w:tab w:val="clear" w:pos="1134"/>
        </w:tabs>
      </w:pPr>
      <w:bookmarkStart w:id="65" w:name="_Ref394902359"/>
      <w:r w:rsidRPr="005632C2">
        <w:t>Any adjustment to the C</w:t>
      </w:r>
      <w:r w:rsidR="00815B1D" w:rsidRPr="005632C2">
        <w:t>ontract</w:t>
      </w:r>
      <w:r w:rsidRPr="005632C2">
        <w:t xml:space="preserve"> P</w:t>
      </w:r>
      <w:r w:rsidR="00815B1D" w:rsidRPr="005632C2">
        <w:t>rice</w:t>
      </w:r>
      <w:r w:rsidRPr="005632C2">
        <w:t xml:space="preserve"> shall be determined in accordance with the rates/prices specified in the C</w:t>
      </w:r>
      <w:r w:rsidR="00815B1D" w:rsidRPr="005632C2">
        <w:t>ontract</w:t>
      </w:r>
      <w:r w:rsidRPr="005632C2">
        <w:t xml:space="preserve"> (if applicable). If the C</w:t>
      </w:r>
      <w:r w:rsidR="00815B1D" w:rsidRPr="005632C2">
        <w:t>ontract</w:t>
      </w:r>
      <w:r w:rsidRPr="005632C2">
        <w:t xml:space="preserve"> shall not contain such rates/</w:t>
      </w:r>
      <w:proofErr w:type="gramStart"/>
      <w:r w:rsidRPr="005632C2">
        <w:t>prices</w:t>
      </w:r>
      <w:proofErr w:type="gramEnd"/>
      <w:r w:rsidRPr="005632C2">
        <w:t xml:space="preserve"> then reasonable rates/prices</w:t>
      </w:r>
      <w:r w:rsidR="00414DF5">
        <w:t>/reductions</w:t>
      </w:r>
      <w:r w:rsidRPr="005632C2">
        <w:t xml:space="preserve"> shall be agreed by the parties and the C</w:t>
      </w:r>
      <w:r w:rsidR="00815B1D" w:rsidRPr="005632C2">
        <w:t>ontractor</w:t>
      </w:r>
      <w:r w:rsidRPr="005632C2">
        <w:t xml:space="preserve"> shall provide the U</w:t>
      </w:r>
      <w:r w:rsidR="00815B1D" w:rsidRPr="005632C2">
        <w:t>niversity</w:t>
      </w:r>
      <w:r w:rsidRPr="005632C2">
        <w:t xml:space="preserve"> with whatever supporting evidence the U</w:t>
      </w:r>
      <w:r w:rsidR="00A72264" w:rsidRPr="005632C2">
        <w:t>niversity</w:t>
      </w:r>
      <w:r w:rsidRPr="005632C2">
        <w:t xml:space="preserve"> may reasonably require to enable such reasonable rates/prices</w:t>
      </w:r>
      <w:r w:rsidR="00414DF5">
        <w:t>/reductions</w:t>
      </w:r>
      <w:r w:rsidRPr="005632C2">
        <w:t xml:space="preserve"> to be determined.</w:t>
      </w:r>
      <w:bookmarkEnd w:id="65"/>
      <w:r w:rsidR="00414DF5">
        <w:t xml:space="preserve"> </w:t>
      </w:r>
    </w:p>
    <w:p w14:paraId="3392FCB9" w14:textId="650C2076" w:rsidR="00172672" w:rsidRPr="00EC4613" w:rsidRDefault="0088312E" w:rsidP="00210D87">
      <w:pPr>
        <w:pStyle w:val="GPSL2numberedclause"/>
        <w:tabs>
          <w:tab w:val="clear" w:pos="1134"/>
        </w:tabs>
      </w:pPr>
      <w:r w:rsidRPr="00EC4613">
        <w:t>If</w:t>
      </w:r>
      <w:r w:rsidR="00366D2D" w:rsidRPr="00EC4613">
        <w:t xml:space="preserve"> </w:t>
      </w:r>
      <w:r w:rsidRPr="00EC4613">
        <w:t xml:space="preserve">under </w:t>
      </w:r>
      <w:r w:rsidR="001F3D9C" w:rsidRPr="00EC4613">
        <w:t xml:space="preserve">clause </w:t>
      </w:r>
      <w:r w:rsidR="00EE1C0A">
        <w:fldChar w:fldCharType="begin"/>
      </w:r>
      <w:r w:rsidR="00EE1C0A">
        <w:instrText xml:space="preserve"> REF _Ref507761292 \r \h </w:instrText>
      </w:r>
      <w:r w:rsidR="00EE1C0A">
        <w:fldChar w:fldCharType="separate"/>
      </w:r>
      <w:r w:rsidR="00222DA5">
        <w:t>9.2</w:t>
      </w:r>
      <w:r w:rsidR="00EE1C0A">
        <w:fldChar w:fldCharType="end"/>
      </w:r>
      <w:r w:rsidR="00172672" w:rsidRPr="00EC4613">
        <w:t xml:space="preserve"> </w:t>
      </w:r>
      <w:r w:rsidRPr="00EC4613">
        <w:t>the U</w:t>
      </w:r>
      <w:r w:rsidR="00A72264" w:rsidRPr="00EC4613">
        <w:t>niversity</w:t>
      </w:r>
      <w:r w:rsidRPr="00EC4613">
        <w:t xml:space="preserve"> does not agree that its directions vary the S</w:t>
      </w:r>
      <w:r w:rsidR="00A72264" w:rsidRPr="00EC4613">
        <w:t>cope</w:t>
      </w:r>
      <w:r w:rsidRPr="00EC4613">
        <w:t xml:space="preserve"> or will reduce or </w:t>
      </w:r>
      <w:r w:rsidR="005143F8" w:rsidRPr="00EC4613">
        <w:t>increase the C</w:t>
      </w:r>
      <w:r w:rsidR="00A72264" w:rsidRPr="00EC4613">
        <w:t>ontract</w:t>
      </w:r>
      <w:r w:rsidR="005143F8" w:rsidRPr="00EC4613">
        <w:t xml:space="preserve"> P</w:t>
      </w:r>
      <w:r w:rsidR="00A72264" w:rsidRPr="00EC4613">
        <w:t>rice</w:t>
      </w:r>
      <w:r w:rsidR="005143F8" w:rsidRPr="00EC4613">
        <w:t>,</w:t>
      </w:r>
      <w:r w:rsidR="001F3D9C" w:rsidRPr="00EC4613">
        <w:t xml:space="preserve"> </w:t>
      </w:r>
      <w:r w:rsidR="005143F8" w:rsidRPr="00EC4613">
        <w:t>or</w:t>
      </w:r>
      <w:r w:rsidR="00366D2D" w:rsidRPr="00EC4613">
        <w:t xml:space="preserve"> </w:t>
      </w:r>
      <w:r w:rsidRPr="00EC4613">
        <w:t xml:space="preserve">under </w:t>
      </w:r>
      <w:r w:rsidR="001F3D9C" w:rsidRPr="00EC4613">
        <w:t>c</w:t>
      </w:r>
      <w:r w:rsidRPr="00EC4613">
        <w:t xml:space="preserve">lause </w:t>
      </w:r>
      <w:r w:rsidR="00EE1C0A">
        <w:fldChar w:fldCharType="begin"/>
      </w:r>
      <w:r w:rsidR="00EE1C0A">
        <w:instrText xml:space="preserve"> REF _Ref394902359 \r \h </w:instrText>
      </w:r>
      <w:r w:rsidR="00EE1C0A">
        <w:fldChar w:fldCharType="separate"/>
      </w:r>
      <w:r w:rsidR="00222DA5">
        <w:t>9.3</w:t>
      </w:r>
      <w:r w:rsidR="00EE1C0A">
        <w:fldChar w:fldCharType="end"/>
      </w:r>
      <w:r w:rsidR="00366D2D" w:rsidRPr="00EC4613">
        <w:t>, the</w:t>
      </w:r>
      <w:r w:rsidR="00172672" w:rsidRPr="00EC4613">
        <w:t xml:space="preserve"> </w:t>
      </w:r>
      <w:r w:rsidRPr="00EC4613">
        <w:t xml:space="preserve">rates/prices are not agreed </w:t>
      </w:r>
      <w:r w:rsidRPr="00EC4613">
        <w:lastRenderedPageBreak/>
        <w:t>between the</w:t>
      </w:r>
      <w:r w:rsidR="005143F8" w:rsidRPr="00EC4613">
        <w:t xml:space="preserve"> U</w:t>
      </w:r>
      <w:r w:rsidR="00A72264" w:rsidRPr="00EC4613">
        <w:t>niversity</w:t>
      </w:r>
      <w:r w:rsidR="005143F8" w:rsidRPr="00EC4613">
        <w:t xml:space="preserve"> and the C</w:t>
      </w:r>
      <w:r w:rsidR="00A72264" w:rsidRPr="00EC4613">
        <w:t>ontractor</w:t>
      </w:r>
      <w:r w:rsidR="00366D2D" w:rsidRPr="00EC4613">
        <w:t xml:space="preserve">, </w:t>
      </w:r>
      <w:r w:rsidR="005143F8" w:rsidRPr="00EC4613">
        <w:t>t</w:t>
      </w:r>
      <w:r w:rsidRPr="00EC4613">
        <w:t>he U</w:t>
      </w:r>
      <w:r w:rsidR="00A72264" w:rsidRPr="00EC4613">
        <w:t>niversity</w:t>
      </w:r>
      <w:r w:rsidRPr="00EC4613">
        <w:t xml:space="preserve"> shall notify the C</w:t>
      </w:r>
      <w:r w:rsidR="00A72264" w:rsidRPr="00EC4613">
        <w:t>ontractor</w:t>
      </w:r>
      <w:r w:rsidR="005143F8" w:rsidRPr="00EC4613">
        <w:t xml:space="preserve"> in writing of its reasons. </w:t>
      </w:r>
      <w:r w:rsidRPr="00EC4613">
        <w:t>Notwithstanding such disagreement the C</w:t>
      </w:r>
      <w:r w:rsidR="00A72264" w:rsidRPr="00EC4613">
        <w:t>ontractor</w:t>
      </w:r>
      <w:r w:rsidRPr="00EC4613">
        <w:t xml:space="preserve"> shall, unless otherwise notified by the U</w:t>
      </w:r>
      <w:r w:rsidR="00A72264" w:rsidRPr="00EC4613">
        <w:t>niversity</w:t>
      </w:r>
      <w:r w:rsidRPr="00EC4613">
        <w:t>, carry out such variations without prejudice to any of its other rights un</w:t>
      </w:r>
      <w:r w:rsidR="00172672" w:rsidRPr="00EC4613">
        <w:t>der the C</w:t>
      </w:r>
      <w:r w:rsidR="00A72264" w:rsidRPr="00EC4613">
        <w:t>ontract</w:t>
      </w:r>
      <w:r w:rsidR="00172672" w:rsidRPr="00EC4613">
        <w:t xml:space="preserve"> or at law.</w:t>
      </w:r>
    </w:p>
    <w:p w14:paraId="28F6098B" w14:textId="1DD95D63" w:rsidR="00AB1742" w:rsidRDefault="0088312E" w:rsidP="00210D87">
      <w:pPr>
        <w:pStyle w:val="GPSL2numberedclause"/>
        <w:tabs>
          <w:tab w:val="clear" w:pos="1134"/>
        </w:tabs>
      </w:pPr>
      <w:r w:rsidRPr="005632C2">
        <w:t>The C</w:t>
      </w:r>
      <w:r w:rsidR="00A72264" w:rsidRPr="005632C2">
        <w:t>ontractor</w:t>
      </w:r>
      <w:r w:rsidRPr="005632C2">
        <w:t xml:space="preserve"> shall</w:t>
      </w:r>
      <w:r w:rsidR="00AB1742" w:rsidRPr="005632C2">
        <w:t>,</w:t>
      </w:r>
      <w:r w:rsidRPr="005632C2">
        <w:t xml:space="preserve"> when carrying out any such variations</w:t>
      </w:r>
      <w:r w:rsidR="00AB1742" w:rsidRPr="005632C2">
        <w:t>,</w:t>
      </w:r>
      <w:r w:rsidRPr="005632C2">
        <w:t xml:space="preserve"> be bound by the C</w:t>
      </w:r>
      <w:r w:rsidR="00A72264" w:rsidRPr="005632C2">
        <w:t>ontract</w:t>
      </w:r>
      <w:r w:rsidRPr="005632C2">
        <w:t>.</w:t>
      </w:r>
    </w:p>
    <w:p w14:paraId="01D8E627" w14:textId="4151B57B" w:rsidR="00A53FFD" w:rsidRPr="00EC4613" w:rsidRDefault="00A53FFD" w:rsidP="00210D87">
      <w:pPr>
        <w:pStyle w:val="GPSL2numberedclause"/>
        <w:tabs>
          <w:tab w:val="clear" w:pos="1134"/>
        </w:tabs>
      </w:pPr>
      <w:r>
        <w:t>The parties agree that the Contract may be varied to meet any requirements resulting from any change of la</w:t>
      </w:r>
      <w:r w:rsidR="006F34B5">
        <w:t xml:space="preserve">w or regulations, policies, and so forth, in which event an assessment of any impact on the Contract Price will be undertaken in accordance with clause </w:t>
      </w:r>
      <w:r w:rsidR="00EE1C0A">
        <w:fldChar w:fldCharType="begin"/>
      </w:r>
      <w:r w:rsidR="00EE1C0A">
        <w:instrText xml:space="preserve"> REF _Ref394902359 \r \h </w:instrText>
      </w:r>
      <w:r w:rsidR="00EE1C0A">
        <w:fldChar w:fldCharType="separate"/>
      </w:r>
      <w:r w:rsidR="00222DA5">
        <w:t>9.3</w:t>
      </w:r>
      <w:r w:rsidR="00EE1C0A">
        <w:fldChar w:fldCharType="end"/>
      </w:r>
      <w:r w:rsidR="006F34B5">
        <w:t xml:space="preserve"> above. </w:t>
      </w:r>
    </w:p>
    <w:p w14:paraId="790212AC" w14:textId="3FF9D003" w:rsidR="000A375F" w:rsidRPr="00EC4613" w:rsidRDefault="00AB1742" w:rsidP="00210D87">
      <w:pPr>
        <w:pStyle w:val="GPSL2numberedclause"/>
        <w:tabs>
          <w:tab w:val="clear" w:pos="1134"/>
        </w:tabs>
      </w:pPr>
      <w:r w:rsidRPr="005632C2">
        <w:t>Except as set out in these C</w:t>
      </w:r>
      <w:r w:rsidR="00A72264" w:rsidRPr="005632C2">
        <w:t>onditions</w:t>
      </w:r>
      <w:r w:rsidRPr="005632C2">
        <w:t xml:space="preserve"> or in the C</w:t>
      </w:r>
      <w:r w:rsidR="00A72264" w:rsidRPr="005632C2">
        <w:t>ontract</w:t>
      </w:r>
      <w:r w:rsidRPr="005632C2">
        <w:t>, no</w:t>
      </w:r>
      <w:r w:rsidR="001F3D9C" w:rsidRPr="005632C2">
        <w:t xml:space="preserve"> further</w:t>
      </w:r>
      <w:r w:rsidRPr="005632C2">
        <w:t xml:space="preserve"> variation</w:t>
      </w:r>
      <w:r w:rsidR="001F3D9C" w:rsidRPr="005632C2">
        <w:t>s</w:t>
      </w:r>
      <w:r w:rsidRPr="005632C2">
        <w:t xml:space="preserve"> of the C</w:t>
      </w:r>
      <w:r w:rsidR="00A72264" w:rsidRPr="005632C2">
        <w:t>ontract</w:t>
      </w:r>
      <w:r w:rsidRPr="005632C2">
        <w:t>, including the introduction of any additional terms and conditions, shall be effective unless it is agreed in writing and signed by the U</w:t>
      </w:r>
      <w:r w:rsidR="00A72264" w:rsidRPr="005632C2">
        <w:t>niversity</w:t>
      </w:r>
      <w:r w:rsidRPr="005632C2">
        <w:t>.</w:t>
      </w:r>
    </w:p>
    <w:p w14:paraId="5F934CA4" w14:textId="675BC659" w:rsidR="0088312E" w:rsidRPr="00EC4613" w:rsidRDefault="0088312E" w:rsidP="00210D87">
      <w:pPr>
        <w:pStyle w:val="GPSL1CLAUSEHEADING"/>
        <w:tabs>
          <w:tab w:val="clear" w:pos="567"/>
        </w:tabs>
        <w:ind w:left="851" w:hanging="851"/>
      </w:pPr>
      <w:bookmarkStart w:id="66" w:name="9"/>
      <w:bookmarkStart w:id="67" w:name="_Toc508120992"/>
      <w:bookmarkEnd w:id="66"/>
      <w:r w:rsidRPr="00EC4613">
        <w:t>Suspension</w:t>
      </w:r>
      <w:bookmarkEnd w:id="67"/>
    </w:p>
    <w:p w14:paraId="30F01F99" w14:textId="1D464422" w:rsidR="00172672" w:rsidRPr="00EC4613" w:rsidRDefault="0088312E" w:rsidP="00210D87">
      <w:pPr>
        <w:pStyle w:val="GPSL2numberedclause"/>
        <w:tabs>
          <w:tab w:val="clear" w:pos="1134"/>
        </w:tabs>
      </w:pPr>
      <w:bookmarkStart w:id="68" w:name="_Ref394902431"/>
      <w:r w:rsidRPr="005632C2">
        <w:t>The C</w:t>
      </w:r>
      <w:r w:rsidR="00A72264" w:rsidRPr="005632C2">
        <w:t>ontractor</w:t>
      </w:r>
      <w:r w:rsidRPr="005632C2">
        <w:t xml:space="preserve"> shall on written instructions of the U</w:t>
      </w:r>
      <w:r w:rsidR="00A72264" w:rsidRPr="005632C2">
        <w:t>niversity</w:t>
      </w:r>
      <w:r w:rsidRPr="005632C2">
        <w:t xml:space="preserve"> suspend the whole of the S</w:t>
      </w:r>
      <w:r w:rsidR="00A72264" w:rsidRPr="005632C2">
        <w:t>ervices</w:t>
      </w:r>
      <w:r w:rsidRPr="005632C2">
        <w:t xml:space="preserve"> or any part thereof and shall take all measures necessary to protect and secure the same. If, following such suspension, any additional costs are notified to the U</w:t>
      </w:r>
      <w:r w:rsidR="00A72264" w:rsidRPr="005632C2">
        <w:t>niversity</w:t>
      </w:r>
      <w:r w:rsidRPr="005632C2">
        <w:t xml:space="preserve"> by the C</w:t>
      </w:r>
      <w:r w:rsidR="00A72264" w:rsidRPr="005632C2">
        <w:t>ontractor</w:t>
      </w:r>
      <w:r w:rsidRPr="005632C2">
        <w:t xml:space="preserve"> and are in the opinion of the U</w:t>
      </w:r>
      <w:r w:rsidR="00A72264" w:rsidRPr="005632C2">
        <w:t>niversity</w:t>
      </w:r>
      <w:r w:rsidRPr="005632C2">
        <w:t xml:space="preserve"> reasonably and necessarily incurred by the C</w:t>
      </w:r>
      <w:r w:rsidR="00A72264" w:rsidRPr="005632C2">
        <w:t>ontractor</w:t>
      </w:r>
      <w:r w:rsidRPr="005632C2">
        <w:t xml:space="preserve">, such suspension shall be treated as a variation in accordance with </w:t>
      </w:r>
      <w:r w:rsidR="001F3D9C" w:rsidRPr="005632C2">
        <w:t xml:space="preserve">clause </w:t>
      </w:r>
      <w:r w:rsidR="00337FE2">
        <w:fldChar w:fldCharType="begin"/>
      </w:r>
      <w:r w:rsidR="00337FE2">
        <w:instrText xml:space="preserve"> REF _Ref395076389 \r \h  \* MERGEFORMAT </w:instrText>
      </w:r>
      <w:r w:rsidR="00337FE2">
        <w:fldChar w:fldCharType="separate"/>
      </w:r>
      <w:r w:rsidR="00222DA5">
        <w:t>9</w:t>
      </w:r>
      <w:r w:rsidR="00337FE2">
        <w:fldChar w:fldCharType="end"/>
      </w:r>
      <w:r w:rsidR="005468CD">
        <w:t xml:space="preserve"> </w:t>
      </w:r>
      <w:r w:rsidRPr="005632C2">
        <w:t xml:space="preserve"> upon substantiation by the C</w:t>
      </w:r>
      <w:r w:rsidR="00A72264" w:rsidRPr="005632C2">
        <w:t>ontractor</w:t>
      </w:r>
      <w:r w:rsidRPr="005632C2">
        <w:t xml:space="preserve"> to the satisfaction of the U</w:t>
      </w:r>
      <w:r w:rsidR="00A72264" w:rsidRPr="005632C2">
        <w:t>niversity</w:t>
      </w:r>
      <w:r w:rsidRPr="005632C2">
        <w:t>. The C</w:t>
      </w:r>
      <w:r w:rsidR="00A72264" w:rsidRPr="005632C2">
        <w:t>ontractor</w:t>
      </w:r>
      <w:r w:rsidRPr="005632C2">
        <w:t xml:space="preserve"> shall, however, use its best </w:t>
      </w:r>
      <w:r w:rsidR="000F68F0" w:rsidRPr="005632C2">
        <w:t>endeavours</w:t>
      </w:r>
      <w:r w:rsidRPr="005632C2">
        <w:t xml:space="preserve"> to mitigate the financial and other </w:t>
      </w:r>
      <w:r w:rsidR="00172672" w:rsidRPr="005632C2">
        <w:t>effects of such suspension.</w:t>
      </w:r>
      <w:bookmarkEnd w:id="68"/>
    </w:p>
    <w:p w14:paraId="06F8F944" w14:textId="1996E24F" w:rsidR="0050457F" w:rsidRPr="005632C2" w:rsidRDefault="0088312E" w:rsidP="00210D87">
      <w:pPr>
        <w:pStyle w:val="GPSL2numberedclause"/>
        <w:tabs>
          <w:tab w:val="clear" w:pos="1134"/>
        </w:tabs>
      </w:pPr>
      <w:r w:rsidRPr="005632C2">
        <w:t xml:space="preserve">Notwithstanding </w:t>
      </w:r>
      <w:r w:rsidR="001F3D9C" w:rsidRPr="005632C2">
        <w:t>clause</w:t>
      </w:r>
      <w:r w:rsidR="001322B2">
        <w:t xml:space="preserve"> </w:t>
      </w:r>
      <w:r w:rsidR="00337FE2">
        <w:fldChar w:fldCharType="begin"/>
      </w:r>
      <w:r w:rsidR="00337FE2">
        <w:instrText xml:space="preserve"> REF _Ref394902431 \r \h </w:instrText>
      </w:r>
      <w:r w:rsidR="00337FE2">
        <w:fldChar w:fldCharType="separate"/>
      </w:r>
      <w:r w:rsidR="00222DA5">
        <w:t>10.1</w:t>
      </w:r>
      <w:r w:rsidR="00337FE2">
        <w:fldChar w:fldCharType="end"/>
      </w:r>
      <w:r w:rsidRPr="005632C2">
        <w:t>, no additional costs shall be payable by the U</w:t>
      </w:r>
      <w:r w:rsidR="00A72264" w:rsidRPr="005632C2">
        <w:t>niversity</w:t>
      </w:r>
      <w:r w:rsidRPr="005632C2">
        <w:t xml:space="preserve"> if the suspension arises as a result of any act, omission</w:t>
      </w:r>
      <w:r w:rsidR="00DF4F05">
        <w:t>,</w:t>
      </w:r>
      <w:r w:rsidRPr="005632C2">
        <w:t xml:space="preserve"> default or negligence on the part of the C</w:t>
      </w:r>
      <w:r w:rsidR="00A72264" w:rsidRPr="005632C2">
        <w:t>ontractor</w:t>
      </w:r>
      <w:r w:rsidR="00172672" w:rsidRPr="005632C2">
        <w:t>.</w:t>
      </w:r>
    </w:p>
    <w:p w14:paraId="187F6086" w14:textId="4BC5D923" w:rsidR="00172672" w:rsidRPr="00EC4613" w:rsidRDefault="0088312E" w:rsidP="00210D87">
      <w:pPr>
        <w:pStyle w:val="GPSL2numberedclause"/>
        <w:tabs>
          <w:tab w:val="clear" w:pos="1134"/>
        </w:tabs>
      </w:pPr>
      <w:r w:rsidRPr="005632C2">
        <w:t>The U</w:t>
      </w:r>
      <w:r w:rsidR="00A72264" w:rsidRPr="005632C2">
        <w:t>niversity</w:t>
      </w:r>
      <w:r w:rsidRPr="005632C2">
        <w:t xml:space="preserve"> may at any time by written notice to the C</w:t>
      </w:r>
      <w:r w:rsidR="007445E0" w:rsidRPr="005632C2">
        <w:t>ontractor</w:t>
      </w:r>
      <w:r w:rsidRPr="005632C2">
        <w:t xml:space="preserve"> authorise resumption of all or any part of the suspended S</w:t>
      </w:r>
      <w:r w:rsidR="007445E0" w:rsidRPr="005632C2">
        <w:t>ervices</w:t>
      </w:r>
      <w:r w:rsidRPr="005632C2">
        <w:t xml:space="preserve"> and the C</w:t>
      </w:r>
      <w:r w:rsidR="007445E0" w:rsidRPr="005632C2">
        <w:t>ontractor</w:t>
      </w:r>
      <w:r w:rsidRPr="005632C2">
        <w:t xml:space="preserve"> shall, on being given such notice, promptly resume performance of the S</w:t>
      </w:r>
      <w:r w:rsidR="007445E0" w:rsidRPr="005632C2">
        <w:t>ervices</w:t>
      </w:r>
      <w:r w:rsidRPr="005632C2">
        <w:t xml:space="preserve"> or part thereof in accordance with the terms of such notice.</w:t>
      </w:r>
    </w:p>
    <w:p w14:paraId="69A6BEB5" w14:textId="6AA4843A" w:rsidR="0088312E" w:rsidRPr="00EC4613" w:rsidRDefault="0088312E" w:rsidP="00210D87">
      <w:pPr>
        <w:pStyle w:val="GPSL1CLAUSEHEADING"/>
        <w:tabs>
          <w:tab w:val="clear" w:pos="567"/>
        </w:tabs>
        <w:ind w:left="851" w:hanging="851"/>
      </w:pPr>
      <w:bookmarkStart w:id="69" w:name="10"/>
      <w:bookmarkStart w:id="70" w:name="_Toc508120993"/>
      <w:bookmarkEnd w:id="69"/>
      <w:r w:rsidRPr="00EC4613">
        <w:t>Termination</w:t>
      </w:r>
      <w:bookmarkEnd w:id="70"/>
    </w:p>
    <w:p w14:paraId="3CEF1147" w14:textId="3F596E08" w:rsidR="00A16788" w:rsidRPr="005632C2" w:rsidRDefault="00A046ED" w:rsidP="00210D87">
      <w:pPr>
        <w:pStyle w:val="GPSL2numberedclause"/>
        <w:tabs>
          <w:tab w:val="clear" w:pos="1134"/>
        </w:tabs>
      </w:pPr>
      <w:bookmarkStart w:id="71" w:name="_Ref395163161"/>
      <w:r w:rsidRPr="005632C2">
        <w:t>Without limiting its other rights or remedies, the U</w:t>
      </w:r>
      <w:r w:rsidR="007445E0" w:rsidRPr="005632C2">
        <w:t>niversity</w:t>
      </w:r>
      <w:r w:rsidRPr="005632C2">
        <w:t xml:space="preserve"> may terminate the C</w:t>
      </w:r>
      <w:r w:rsidR="007445E0" w:rsidRPr="005632C2">
        <w:t>ontract</w:t>
      </w:r>
      <w:r w:rsidRPr="005632C2">
        <w:t>, or part thereof if</w:t>
      </w:r>
      <w:r w:rsidR="006F685C" w:rsidRPr="005632C2">
        <w:t xml:space="preserve"> </w:t>
      </w:r>
      <w:r w:rsidRPr="005632C2">
        <w:t>written notice to the C</w:t>
      </w:r>
      <w:r w:rsidR="007445E0" w:rsidRPr="005632C2">
        <w:t>ontractor</w:t>
      </w:r>
      <w:r w:rsidRPr="005632C2">
        <w:t xml:space="preserve"> </w:t>
      </w:r>
      <w:r w:rsidR="00A16788" w:rsidRPr="005632C2">
        <w:t xml:space="preserve">is given, </w:t>
      </w:r>
      <w:r w:rsidRPr="005632C2">
        <w:t>specifying the date from which termination shall be effective. In such event the U</w:t>
      </w:r>
      <w:r w:rsidR="007445E0" w:rsidRPr="005632C2">
        <w:t>niversity</w:t>
      </w:r>
      <w:r w:rsidRPr="005632C2">
        <w:t xml:space="preserve"> shall make reasonable payment to the C</w:t>
      </w:r>
      <w:r w:rsidR="007445E0" w:rsidRPr="005632C2">
        <w:t>ontractor</w:t>
      </w:r>
      <w:r w:rsidRPr="005632C2">
        <w:t xml:space="preserve"> for all work performed prior to the date of termination and any approved additional costs necessarily incurred by the C</w:t>
      </w:r>
      <w:r w:rsidR="007445E0" w:rsidRPr="005632C2">
        <w:t>ontractor</w:t>
      </w:r>
      <w:r w:rsidRPr="005632C2">
        <w:t xml:space="preserve"> as a direct result of such termination</w:t>
      </w:r>
      <w:r w:rsidR="001F3D9C" w:rsidRPr="005632C2">
        <w:t>.</w:t>
      </w:r>
    </w:p>
    <w:p w14:paraId="3A769D5F" w14:textId="2CC400B7" w:rsidR="006F685C" w:rsidRPr="00EC4613" w:rsidRDefault="006F685C" w:rsidP="00210D87">
      <w:pPr>
        <w:pStyle w:val="GPSL2numberedclause"/>
        <w:tabs>
          <w:tab w:val="clear" w:pos="1134"/>
        </w:tabs>
      </w:pPr>
      <w:bookmarkStart w:id="72" w:name="_Ref395168003"/>
      <w:r w:rsidRPr="005632C2">
        <w:t>Without limiting its other rights or remedies, the U</w:t>
      </w:r>
      <w:r w:rsidR="007445E0" w:rsidRPr="005632C2">
        <w:t>niversity</w:t>
      </w:r>
      <w:r w:rsidRPr="005632C2">
        <w:t xml:space="preserve"> may terminate the C</w:t>
      </w:r>
      <w:r w:rsidR="007445E0" w:rsidRPr="005632C2">
        <w:t>ontract</w:t>
      </w:r>
      <w:r w:rsidRPr="005632C2">
        <w:t xml:space="preserve">, or </w:t>
      </w:r>
      <w:r w:rsidR="001F3D9C" w:rsidRPr="005632C2">
        <w:t xml:space="preserve">any </w:t>
      </w:r>
      <w:r w:rsidRPr="005632C2">
        <w:t>part thereof if:</w:t>
      </w:r>
      <w:bookmarkEnd w:id="72"/>
      <w:r w:rsidRPr="005632C2">
        <w:t xml:space="preserve"> </w:t>
      </w:r>
    </w:p>
    <w:p w14:paraId="73801169" w14:textId="6276AA52" w:rsidR="00A16788" w:rsidRPr="00EC4613" w:rsidRDefault="00A16788" w:rsidP="00210D87">
      <w:pPr>
        <w:pStyle w:val="GPSL3numberedclause"/>
        <w:tabs>
          <w:tab w:val="clear" w:pos="1134"/>
          <w:tab w:val="clear" w:pos="2127"/>
        </w:tabs>
        <w:ind w:left="1701"/>
      </w:pPr>
      <w:bookmarkStart w:id="73" w:name="_Ref395524721"/>
      <w:bookmarkStart w:id="74" w:name="_Ref507764931"/>
      <w:r w:rsidRPr="005632C2">
        <w:t>the C</w:t>
      </w:r>
      <w:r w:rsidR="009C777B" w:rsidRPr="005632C2">
        <w:t>ontractor</w:t>
      </w:r>
      <w:r w:rsidRPr="005632C2">
        <w:t xml:space="preserve"> commits a material breach of any term of the C</w:t>
      </w:r>
      <w:r w:rsidR="009C777B" w:rsidRPr="005632C2">
        <w:t>ontract</w:t>
      </w:r>
      <w:r w:rsidR="00A53FFD">
        <w:t>, (including an</w:t>
      </w:r>
      <w:r w:rsidR="00F53F34">
        <w:t>y</w:t>
      </w:r>
      <w:r w:rsidR="00A53FFD">
        <w:t xml:space="preserve"> failure to comply with the Data Protection Laws</w:t>
      </w:r>
      <w:r w:rsidRPr="005632C2">
        <w:t xml:space="preserve"> </w:t>
      </w:r>
      <w:r w:rsidR="00F53F34">
        <w:t xml:space="preserve">(or the Data Protection Schedule) </w:t>
      </w:r>
      <w:r w:rsidRPr="005632C2">
        <w:t>and that breach is not capable of remedy;</w:t>
      </w:r>
      <w:r w:rsidR="006F685C" w:rsidRPr="005632C2">
        <w:t xml:space="preserve"> or</w:t>
      </w:r>
      <w:bookmarkEnd w:id="73"/>
      <w:bookmarkEnd w:id="74"/>
    </w:p>
    <w:p w14:paraId="1328E96D" w14:textId="313BAB3A" w:rsidR="002B2FE6" w:rsidRPr="00EC4613" w:rsidRDefault="00A16788" w:rsidP="00210D87">
      <w:pPr>
        <w:pStyle w:val="GPSL3numberedclause"/>
        <w:tabs>
          <w:tab w:val="clear" w:pos="1134"/>
          <w:tab w:val="clear" w:pos="2127"/>
        </w:tabs>
        <w:ind w:left="1701"/>
      </w:pPr>
      <w:r w:rsidRPr="005632C2">
        <w:t>written notice has been given to the C</w:t>
      </w:r>
      <w:r w:rsidR="009C777B" w:rsidRPr="005632C2">
        <w:t>ontractor</w:t>
      </w:r>
      <w:r w:rsidRPr="005632C2">
        <w:t xml:space="preserve"> of a substantial or persistent breach stating the period during which such breach is to be rectified and the party given such notice has failed to satisfactorily remedy such breach within the period </w:t>
      </w:r>
      <w:r w:rsidRPr="005632C2">
        <w:lastRenderedPageBreak/>
        <w:t>stated. For the purposes of clarification, the U</w:t>
      </w:r>
      <w:r w:rsidR="009C777B" w:rsidRPr="005632C2">
        <w:t>niversity</w:t>
      </w:r>
      <w:r w:rsidRPr="005632C2">
        <w:t xml:space="preserve"> may also terminate the C</w:t>
      </w:r>
      <w:r w:rsidR="009C777B" w:rsidRPr="005632C2">
        <w:t>ontract</w:t>
      </w:r>
      <w:r w:rsidRPr="005632C2">
        <w:t xml:space="preserve"> if notice has been given to the C</w:t>
      </w:r>
      <w:r w:rsidR="009C777B" w:rsidRPr="005632C2">
        <w:t>ontractor</w:t>
      </w:r>
      <w:r w:rsidRPr="005632C2">
        <w:t xml:space="preserve"> of a substantial or persistent breach of clause </w:t>
      </w:r>
      <w:r w:rsidR="00337FE2">
        <w:fldChar w:fldCharType="begin"/>
      </w:r>
      <w:r w:rsidR="00337FE2">
        <w:instrText xml:space="preserve"> REF _Ref395095138 \r \h  \* MERGEFORMAT </w:instrText>
      </w:r>
      <w:r w:rsidR="00337FE2">
        <w:fldChar w:fldCharType="separate"/>
      </w:r>
      <w:r w:rsidR="00222DA5">
        <w:t>34</w:t>
      </w:r>
      <w:r w:rsidR="00337FE2">
        <w:fldChar w:fldCharType="end"/>
      </w:r>
      <w:r w:rsidRPr="005632C2">
        <w:t xml:space="preserve"> (Equality) and in so far as the breach is capable of remedy the C</w:t>
      </w:r>
      <w:r w:rsidR="009C777B" w:rsidRPr="005632C2">
        <w:t>ontractor</w:t>
      </w:r>
      <w:r w:rsidRPr="005632C2">
        <w:t xml:space="preserve"> fails to remedy the breach within the period stipulated by</w:t>
      </w:r>
      <w:r w:rsidR="00B60B9C" w:rsidRPr="005632C2">
        <w:t xml:space="preserve"> the U</w:t>
      </w:r>
      <w:r w:rsidR="009C777B" w:rsidRPr="005632C2">
        <w:t>niversity</w:t>
      </w:r>
      <w:r w:rsidR="00B60B9C" w:rsidRPr="005632C2">
        <w:t>.</w:t>
      </w:r>
      <w:r w:rsidR="00B60B9C" w:rsidRPr="005632C2" w:rsidDel="00A16788">
        <w:t xml:space="preserve"> </w:t>
      </w:r>
    </w:p>
    <w:p w14:paraId="1999BAF8" w14:textId="738CF076" w:rsidR="00414DF5" w:rsidRDefault="00B60B9C" w:rsidP="00210D87">
      <w:pPr>
        <w:pStyle w:val="GPSL2numberedclause"/>
        <w:tabs>
          <w:tab w:val="clear" w:pos="1134"/>
        </w:tabs>
      </w:pPr>
      <w:r w:rsidRPr="005632C2">
        <w:t>If the U</w:t>
      </w:r>
      <w:r w:rsidR="009C777B" w:rsidRPr="005632C2">
        <w:t>niversity</w:t>
      </w:r>
      <w:r w:rsidRPr="005632C2">
        <w:t xml:space="preserve"> terminates under clause </w:t>
      </w:r>
      <w:r w:rsidR="00337FE2">
        <w:fldChar w:fldCharType="begin"/>
      </w:r>
      <w:r w:rsidR="00337FE2">
        <w:instrText xml:space="preserve"> REF _Ref395168003 \r \h </w:instrText>
      </w:r>
      <w:r w:rsidR="00337FE2">
        <w:fldChar w:fldCharType="separate"/>
      </w:r>
      <w:r w:rsidR="00222DA5">
        <w:t>11.2</w:t>
      </w:r>
      <w:r w:rsidR="00337FE2">
        <w:fldChar w:fldCharType="end"/>
      </w:r>
      <w:r w:rsidR="001F3D9C" w:rsidRPr="005632C2">
        <w:t>,</w:t>
      </w:r>
      <w:r w:rsidRPr="005632C2">
        <w:t xml:space="preserve"> the </w:t>
      </w:r>
      <w:r w:rsidR="00292D49" w:rsidRPr="005632C2">
        <w:t>U</w:t>
      </w:r>
      <w:r w:rsidR="009C777B" w:rsidRPr="005632C2">
        <w:t>niversity</w:t>
      </w:r>
      <w:r w:rsidRPr="005632C2">
        <w:t xml:space="preserve"> may in addition to any of its other rights and remedies </w:t>
      </w:r>
      <w:r w:rsidR="00274AD9" w:rsidRPr="005632C2">
        <w:t>appoint an alternative contractor to complete the S</w:t>
      </w:r>
      <w:r w:rsidR="009C777B" w:rsidRPr="005632C2">
        <w:t>ervices</w:t>
      </w:r>
      <w:r w:rsidR="00274AD9" w:rsidRPr="005632C2">
        <w:t xml:space="preserve"> and may </w:t>
      </w:r>
      <w:r w:rsidRPr="005632C2">
        <w:t>recover from the C</w:t>
      </w:r>
      <w:r w:rsidR="009C777B" w:rsidRPr="005632C2">
        <w:t>ontractor</w:t>
      </w:r>
      <w:r w:rsidRPr="005632C2">
        <w:t xml:space="preserve"> any additional cost incurred over and above the C</w:t>
      </w:r>
      <w:r w:rsidR="009C777B" w:rsidRPr="005632C2">
        <w:t>ontract</w:t>
      </w:r>
      <w:r w:rsidRPr="005632C2">
        <w:t xml:space="preserve"> P</w:t>
      </w:r>
      <w:r w:rsidR="009C777B" w:rsidRPr="005632C2">
        <w:t>rice</w:t>
      </w:r>
      <w:r w:rsidRPr="005632C2">
        <w:t xml:space="preserve"> </w:t>
      </w:r>
      <w:r w:rsidR="00274AD9" w:rsidRPr="005632C2">
        <w:t xml:space="preserve">in relation to the alternative contractor </w:t>
      </w:r>
      <w:r w:rsidRPr="005632C2">
        <w:t>completing the S</w:t>
      </w:r>
      <w:r w:rsidR="009C777B" w:rsidRPr="005632C2">
        <w:t>ervices</w:t>
      </w:r>
      <w:r w:rsidRPr="005632C2">
        <w:t>.</w:t>
      </w:r>
      <w:r w:rsidR="004B799E">
        <w:t xml:space="preserve"> In the event of termination under clause </w:t>
      </w:r>
      <w:r w:rsidR="00337FE2">
        <w:fldChar w:fldCharType="begin"/>
      </w:r>
      <w:r w:rsidR="00337FE2">
        <w:instrText xml:space="preserve"> REF _Ref395168003 \r \h  \* MERGEFORMAT </w:instrText>
      </w:r>
      <w:r w:rsidR="00337FE2">
        <w:fldChar w:fldCharType="separate"/>
      </w:r>
      <w:r w:rsidR="00222DA5">
        <w:t>11.2</w:t>
      </w:r>
      <w:r w:rsidR="00337FE2">
        <w:fldChar w:fldCharType="end"/>
      </w:r>
      <w:r w:rsidR="004B799E">
        <w:t>, the University shall not be liable for any consequences of the termination the Cont</w:t>
      </w:r>
      <w:r w:rsidR="005468CD">
        <w:t>r</w:t>
      </w:r>
      <w:r w:rsidR="004B799E">
        <w:t xml:space="preserve">actor may be subject to, for example, the employment </w:t>
      </w:r>
      <w:r w:rsidR="001C0FC5">
        <w:t xml:space="preserve">or engagement of staff or </w:t>
      </w:r>
      <w:r w:rsidR="00337FE2">
        <w:t>S</w:t>
      </w:r>
      <w:r w:rsidR="001C0FC5">
        <w:t>ub</w:t>
      </w:r>
      <w:r w:rsidR="004B799E">
        <w:t>-</w:t>
      </w:r>
      <w:r w:rsidR="00337FE2">
        <w:t>C</w:t>
      </w:r>
      <w:r w:rsidR="004B799E">
        <w:t xml:space="preserve">ontractors or any </w:t>
      </w:r>
      <w:r w:rsidR="004B799E" w:rsidRPr="005632C2">
        <w:t xml:space="preserve">costs </w:t>
      </w:r>
      <w:r w:rsidR="004B799E">
        <w:t>that may have been</w:t>
      </w:r>
      <w:r w:rsidR="004B799E" w:rsidRPr="005632C2">
        <w:t xml:space="preserve"> incurred by the Contractor </w:t>
      </w:r>
      <w:r w:rsidR="004B799E">
        <w:t xml:space="preserve">prior to and/or </w:t>
      </w:r>
      <w:r w:rsidR="004B799E" w:rsidRPr="005632C2">
        <w:t>as a direct result of such termination.</w:t>
      </w:r>
      <w:bookmarkStart w:id="75" w:name="_Ref395167797"/>
    </w:p>
    <w:p w14:paraId="2FEEA28B" w14:textId="17E7F238" w:rsidR="00172672" w:rsidRPr="005632C2" w:rsidRDefault="00E70CD7" w:rsidP="00210D87">
      <w:pPr>
        <w:pStyle w:val="GPSL2numberedclause"/>
        <w:tabs>
          <w:tab w:val="clear" w:pos="1134"/>
        </w:tabs>
      </w:pPr>
      <w:r w:rsidRPr="005632C2">
        <w:t>Without limiting its other rights or remedies, e</w:t>
      </w:r>
      <w:r w:rsidR="0088312E" w:rsidRPr="005632C2">
        <w:t>ither party may terminate the whole or any part of the C</w:t>
      </w:r>
      <w:r w:rsidR="009C777B" w:rsidRPr="005632C2">
        <w:t>ontract</w:t>
      </w:r>
      <w:r w:rsidR="0088312E" w:rsidRPr="005632C2">
        <w:t xml:space="preserve"> forthwith</w:t>
      </w:r>
      <w:r w:rsidR="00332F30" w:rsidRPr="005632C2">
        <w:t xml:space="preserve"> </w:t>
      </w:r>
      <w:r w:rsidR="001F3D9C" w:rsidRPr="005632C2">
        <w:t xml:space="preserve">by giving written notice to the other party </w:t>
      </w:r>
      <w:proofErr w:type="gramStart"/>
      <w:r w:rsidR="001F3D9C" w:rsidRPr="005632C2">
        <w:t>if</w:t>
      </w:r>
      <w:r w:rsidR="0088312E" w:rsidRPr="005632C2">
        <w:t>:-</w:t>
      </w:r>
      <w:bookmarkEnd w:id="71"/>
      <w:bookmarkEnd w:id="75"/>
      <w:proofErr w:type="gramEnd"/>
    </w:p>
    <w:p w14:paraId="70DE76B9" w14:textId="77777777"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bookmarkStart w:id="76" w:name="_Ref395167800"/>
      <w:r w:rsidRPr="00EC4613">
        <w:rPr>
          <w:rFonts w:ascii="Calibri" w:eastAsia="Times New Roman" w:hAnsi="Calibri" w:cstheme="majorHAnsi"/>
          <w:lang w:eastAsia="en-GB"/>
        </w:rPr>
        <w:t>the other party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76"/>
    </w:p>
    <w:p w14:paraId="217D9B4F" w14:textId="77777777" w:rsidR="00F97853" w:rsidRPr="00EC4613" w:rsidRDefault="00F97853" w:rsidP="00210D87">
      <w:pPr>
        <w:pStyle w:val="ListParagraph"/>
        <w:spacing w:before="100" w:beforeAutospacing="1" w:after="100" w:afterAutospacing="1"/>
        <w:ind w:left="1418" w:hanging="567"/>
        <w:rPr>
          <w:rFonts w:ascii="Calibri" w:eastAsia="Times New Roman" w:hAnsi="Calibri" w:cstheme="majorHAnsi"/>
          <w:lang w:eastAsia="en-GB"/>
        </w:rPr>
      </w:pPr>
    </w:p>
    <w:p w14:paraId="6ABBE22A" w14:textId="77777777"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r w:rsidRPr="00EC4613">
        <w:rPr>
          <w:rFonts w:ascii="Calibri" w:eastAsia="Times New Roman" w:hAnsi="Calibri" w:cstheme="majorHAnsi"/>
          <w:lang w:eastAsia="en-GB"/>
        </w:rPr>
        <w:t xml:space="preserve">the other party commences negotiations with all or any class of its creditors with a view to rescheduling any of its debts, or makes a proposal for or enters into any compromise or arrangement with its </w:t>
      </w:r>
      <w:proofErr w:type="gramStart"/>
      <w:r w:rsidRPr="00EC4613">
        <w:rPr>
          <w:rFonts w:ascii="Calibri" w:eastAsia="Times New Roman" w:hAnsi="Calibri" w:cstheme="majorHAnsi"/>
          <w:lang w:eastAsia="en-GB"/>
        </w:rPr>
        <w:t>creditors;</w:t>
      </w:r>
      <w:proofErr w:type="gramEnd"/>
    </w:p>
    <w:p w14:paraId="44E05580" w14:textId="77777777" w:rsidR="00F97853" w:rsidRPr="00EC4613" w:rsidRDefault="00F97853" w:rsidP="00210D87">
      <w:pPr>
        <w:pStyle w:val="ListParagraph"/>
        <w:ind w:left="1418" w:hanging="567"/>
        <w:rPr>
          <w:rFonts w:ascii="Calibri" w:eastAsia="Times New Roman" w:hAnsi="Calibri" w:cstheme="majorHAnsi"/>
          <w:lang w:eastAsia="en-GB"/>
        </w:rPr>
      </w:pPr>
    </w:p>
    <w:p w14:paraId="6D3CED15" w14:textId="77777777"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r w:rsidRPr="00EC4613">
        <w:rPr>
          <w:rFonts w:ascii="Calibri" w:eastAsia="Times New Roman" w:hAnsi="Calibri" w:cstheme="majorHAnsi"/>
          <w:lang w:eastAsia="en-GB"/>
        </w:rPr>
        <w:t xml:space="preserve">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w:t>
      </w:r>
      <w:proofErr w:type="gramStart"/>
      <w:r w:rsidRPr="00EC4613">
        <w:rPr>
          <w:rFonts w:ascii="Calibri" w:eastAsia="Times New Roman" w:hAnsi="Calibri" w:cstheme="majorHAnsi"/>
          <w:lang w:eastAsia="en-GB"/>
        </w:rPr>
        <w:t>party;</w:t>
      </w:r>
      <w:proofErr w:type="gramEnd"/>
    </w:p>
    <w:p w14:paraId="556039CF" w14:textId="77777777" w:rsidR="00F97853" w:rsidRPr="00EC4613" w:rsidRDefault="00F97853" w:rsidP="00210D87">
      <w:pPr>
        <w:pStyle w:val="ListParagraph"/>
        <w:ind w:left="1418" w:hanging="567"/>
        <w:rPr>
          <w:rFonts w:ascii="Calibri" w:eastAsia="Times New Roman" w:hAnsi="Calibri" w:cstheme="majorHAnsi"/>
          <w:lang w:eastAsia="en-GB"/>
        </w:rPr>
      </w:pPr>
    </w:p>
    <w:p w14:paraId="6796ABB7" w14:textId="77777777"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r w:rsidRPr="00EC4613">
        <w:rPr>
          <w:rFonts w:ascii="Calibri" w:eastAsia="Times New Roman" w:hAnsi="Calibri" w:cstheme="majorHAnsi"/>
          <w:lang w:eastAsia="en-GB"/>
        </w:rPr>
        <w:t xml:space="preserve">the other party (being an individual) is the subject of a bankruptcy petition or </w:t>
      </w:r>
      <w:proofErr w:type="gramStart"/>
      <w:r w:rsidRPr="00EC4613">
        <w:rPr>
          <w:rFonts w:ascii="Calibri" w:eastAsia="Times New Roman" w:hAnsi="Calibri" w:cstheme="majorHAnsi"/>
          <w:lang w:eastAsia="en-GB"/>
        </w:rPr>
        <w:t>order;</w:t>
      </w:r>
      <w:proofErr w:type="gramEnd"/>
    </w:p>
    <w:p w14:paraId="1A466C71" w14:textId="77777777" w:rsidR="00F97853" w:rsidRPr="00EC4613" w:rsidRDefault="00F97853" w:rsidP="005632C2">
      <w:pPr>
        <w:pStyle w:val="ListParagraph"/>
        <w:ind w:left="1985" w:hanging="851"/>
        <w:rPr>
          <w:rFonts w:ascii="Calibri" w:eastAsia="Times New Roman" w:hAnsi="Calibri" w:cstheme="majorHAnsi"/>
          <w:lang w:eastAsia="en-GB"/>
        </w:rPr>
      </w:pPr>
    </w:p>
    <w:p w14:paraId="1ABAE02D" w14:textId="77777777"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r w:rsidRPr="00EC4613">
        <w:rPr>
          <w:rFonts w:ascii="Calibri" w:eastAsia="Times New Roman" w:hAnsi="Calibri" w:cstheme="majorHAnsi"/>
          <w:lang w:eastAsia="en-GB"/>
        </w:rPr>
        <w:t>a creditor or encumbrancer of the other party attaches or takes possession of, or a distress, execution, sequestration or other such process is levied or enforced on or sued against, the whole or any part of its assets and such attachment or pr</w:t>
      </w:r>
      <w:r w:rsidR="00F97853" w:rsidRPr="00EC4613">
        <w:rPr>
          <w:rFonts w:ascii="Calibri" w:eastAsia="Times New Roman" w:hAnsi="Calibri" w:cstheme="majorHAnsi"/>
          <w:lang w:eastAsia="en-GB"/>
        </w:rPr>
        <w:t>ocess is not discharged within 14</w:t>
      </w:r>
      <w:r w:rsidRPr="00EC4613">
        <w:rPr>
          <w:rFonts w:ascii="Calibri" w:eastAsia="Times New Roman" w:hAnsi="Calibri" w:cstheme="majorHAnsi"/>
          <w:lang w:eastAsia="en-GB"/>
        </w:rPr>
        <w:t xml:space="preserve"> </w:t>
      </w:r>
      <w:proofErr w:type="gramStart"/>
      <w:r w:rsidRPr="00EC4613">
        <w:rPr>
          <w:rFonts w:ascii="Calibri" w:eastAsia="Times New Roman" w:hAnsi="Calibri" w:cstheme="majorHAnsi"/>
          <w:lang w:eastAsia="en-GB"/>
        </w:rPr>
        <w:t>days;</w:t>
      </w:r>
      <w:proofErr w:type="gramEnd"/>
    </w:p>
    <w:p w14:paraId="0E36EFDF" w14:textId="77777777" w:rsidR="00F97853" w:rsidRPr="00EC4613" w:rsidRDefault="00F97853" w:rsidP="00955030">
      <w:pPr>
        <w:pStyle w:val="ListParagraph"/>
        <w:rPr>
          <w:rFonts w:ascii="Calibri" w:eastAsia="Times New Roman" w:hAnsi="Calibri" w:cstheme="majorHAnsi"/>
          <w:lang w:eastAsia="en-GB"/>
        </w:rPr>
      </w:pPr>
    </w:p>
    <w:p w14:paraId="6C9D0976" w14:textId="77777777"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r w:rsidRPr="00EC4613">
        <w:rPr>
          <w:rFonts w:ascii="Calibri" w:eastAsia="Times New Roman" w:hAnsi="Calibri" w:cstheme="majorHAnsi"/>
          <w:lang w:eastAsia="en-GB"/>
        </w:rPr>
        <w:t>an application is made to court, or an order is made, for the appointment of an administrator or if a notice of intention to appoint an administrator is given or if an administrator is appointed over the other party (being a company</w:t>
      </w:r>
      <w:proofErr w:type="gramStart"/>
      <w:r w:rsidRPr="00EC4613">
        <w:rPr>
          <w:rFonts w:ascii="Calibri" w:eastAsia="Times New Roman" w:hAnsi="Calibri" w:cstheme="majorHAnsi"/>
          <w:lang w:eastAsia="en-GB"/>
        </w:rPr>
        <w:t>);</w:t>
      </w:r>
      <w:proofErr w:type="gramEnd"/>
    </w:p>
    <w:p w14:paraId="5F80F0B2" w14:textId="77777777" w:rsidR="00F97853" w:rsidRPr="00EC4613" w:rsidRDefault="00F97853" w:rsidP="00210D87">
      <w:pPr>
        <w:pStyle w:val="ListParagraph"/>
        <w:ind w:left="1418" w:hanging="567"/>
        <w:rPr>
          <w:rFonts w:ascii="Calibri" w:eastAsia="Times New Roman" w:hAnsi="Calibri" w:cstheme="majorHAnsi"/>
          <w:lang w:eastAsia="en-GB"/>
        </w:rPr>
      </w:pPr>
    </w:p>
    <w:p w14:paraId="709ECE2E" w14:textId="77777777"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r w:rsidRPr="00EC4613">
        <w:rPr>
          <w:rFonts w:ascii="Calibri" w:eastAsia="Times New Roman" w:hAnsi="Calibri" w:cstheme="majorHAnsi"/>
          <w:lang w:eastAsia="en-GB"/>
        </w:rPr>
        <w:t xml:space="preserve">the holder of a qualifying floating charge over the assets of that other party (being a company) has become entitled to appoint or has appointed an administrative </w:t>
      </w:r>
      <w:proofErr w:type="gramStart"/>
      <w:r w:rsidRPr="00EC4613">
        <w:rPr>
          <w:rFonts w:ascii="Calibri" w:eastAsia="Times New Roman" w:hAnsi="Calibri" w:cstheme="majorHAnsi"/>
          <w:lang w:eastAsia="en-GB"/>
        </w:rPr>
        <w:t>receiver;</w:t>
      </w:r>
      <w:proofErr w:type="gramEnd"/>
    </w:p>
    <w:p w14:paraId="17589BAC" w14:textId="77777777" w:rsidR="00F97853" w:rsidRPr="00EC4613" w:rsidRDefault="00F97853" w:rsidP="00210D87">
      <w:pPr>
        <w:pStyle w:val="ListParagraph"/>
        <w:ind w:left="1418" w:hanging="567"/>
        <w:rPr>
          <w:rFonts w:ascii="Calibri" w:eastAsia="Times New Roman" w:hAnsi="Calibri" w:cstheme="majorHAnsi"/>
          <w:lang w:eastAsia="en-GB"/>
        </w:rPr>
      </w:pPr>
    </w:p>
    <w:p w14:paraId="3D58CAC2" w14:textId="77777777"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bookmarkStart w:id="77" w:name="_Ref395167825"/>
      <w:r w:rsidRPr="00EC4613">
        <w:rPr>
          <w:rFonts w:ascii="Calibri" w:eastAsia="Times New Roman" w:hAnsi="Calibri" w:cstheme="majorHAnsi"/>
          <w:lang w:eastAsia="en-GB"/>
        </w:rPr>
        <w:lastRenderedPageBreak/>
        <w:t xml:space="preserve">a person becomes entitled to appoint a receiver over the assets of the other party or a receiver is appointed over the assets of the other </w:t>
      </w:r>
      <w:proofErr w:type="gramStart"/>
      <w:r w:rsidRPr="00EC4613">
        <w:rPr>
          <w:rFonts w:ascii="Calibri" w:eastAsia="Times New Roman" w:hAnsi="Calibri" w:cstheme="majorHAnsi"/>
          <w:lang w:eastAsia="en-GB"/>
        </w:rPr>
        <w:t>party;</w:t>
      </w:r>
      <w:bookmarkEnd w:id="77"/>
      <w:proofErr w:type="gramEnd"/>
    </w:p>
    <w:p w14:paraId="126753F0" w14:textId="77777777" w:rsidR="00F97853" w:rsidRPr="00EC4613" w:rsidRDefault="00F97853" w:rsidP="00210D87">
      <w:pPr>
        <w:pStyle w:val="ListParagraph"/>
        <w:ind w:left="1418" w:hanging="567"/>
        <w:rPr>
          <w:rFonts w:ascii="Calibri" w:eastAsia="Times New Roman" w:hAnsi="Calibri" w:cstheme="majorHAnsi"/>
          <w:lang w:eastAsia="en-GB"/>
        </w:rPr>
      </w:pPr>
    </w:p>
    <w:p w14:paraId="210BE167" w14:textId="0D5C289F"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r w:rsidRPr="00EC4613">
        <w:rPr>
          <w:rFonts w:ascii="Calibri" w:eastAsia="Times New Roman" w:hAnsi="Calibri" w:cstheme="majorHAnsi"/>
          <w:lang w:eastAsia="en-GB"/>
        </w:rPr>
        <w:t>any event occurs or proceeding is taken with respect to the other party in any jurisdiction to which it is subject that has an effect equivalent or similar to any of the events mentioned in clause</w:t>
      </w:r>
      <w:r w:rsidR="00B60B9C" w:rsidRPr="00EC4613">
        <w:rPr>
          <w:rFonts w:ascii="Calibri" w:eastAsia="Times New Roman" w:hAnsi="Calibri" w:cstheme="majorHAnsi"/>
          <w:lang w:eastAsia="en-GB"/>
        </w:rPr>
        <w:t xml:space="preserve"> </w:t>
      </w:r>
      <w:r w:rsidR="00D522C3">
        <w:rPr>
          <w:rFonts w:ascii="Calibri" w:eastAsia="Times New Roman" w:hAnsi="Calibri" w:cstheme="majorHAnsi"/>
          <w:lang w:eastAsia="en-GB"/>
        </w:rPr>
        <w:t>11.4</w:t>
      </w:r>
      <w:r w:rsidR="00AA242A" w:rsidRPr="00EC4613">
        <w:rPr>
          <w:rFonts w:ascii="Calibri" w:eastAsia="Times New Roman" w:hAnsi="Calibri" w:cstheme="majorHAnsi"/>
          <w:lang w:eastAsia="en-GB"/>
        </w:rPr>
        <w:fldChar w:fldCharType="begin"/>
      </w:r>
      <w:r w:rsidR="00B60B9C" w:rsidRPr="00EC4613">
        <w:rPr>
          <w:rFonts w:ascii="Calibri" w:eastAsia="Times New Roman" w:hAnsi="Calibri" w:cstheme="majorHAnsi"/>
          <w:lang w:eastAsia="en-GB"/>
        </w:rPr>
        <w:instrText xml:space="preserve"> REF _Ref395167800 \r \h </w:instrText>
      </w:r>
      <w:r w:rsidR="00051709" w:rsidRPr="00EC4613">
        <w:rPr>
          <w:rFonts w:ascii="Calibri" w:eastAsia="Times New Roman" w:hAnsi="Calibri" w:cstheme="majorHAnsi"/>
          <w:lang w:eastAsia="en-GB"/>
        </w:rPr>
        <w:instrText xml:space="preserve"> \* MERGEFORMAT </w:instrText>
      </w:r>
      <w:r w:rsidR="00AA242A" w:rsidRPr="00EC4613">
        <w:rPr>
          <w:rFonts w:ascii="Calibri" w:eastAsia="Times New Roman" w:hAnsi="Calibri" w:cstheme="majorHAnsi"/>
          <w:lang w:eastAsia="en-GB"/>
        </w:rPr>
      </w:r>
      <w:r w:rsidR="00AA242A" w:rsidRPr="00EC4613">
        <w:rPr>
          <w:rFonts w:ascii="Calibri" w:eastAsia="Times New Roman" w:hAnsi="Calibri" w:cstheme="majorHAnsi"/>
          <w:lang w:eastAsia="en-GB"/>
        </w:rPr>
        <w:fldChar w:fldCharType="separate"/>
      </w:r>
      <w:r w:rsidR="00222DA5">
        <w:rPr>
          <w:rFonts w:ascii="Calibri" w:eastAsia="Times New Roman" w:hAnsi="Calibri" w:cstheme="majorHAnsi"/>
          <w:lang w:eastAsia="en-GB"/>
        </w:rPr>
        <w:t>(a)</w:t>
      </w:r>
      <w:r w:rsidR="00AA242A" w:rsidRPr="00EC4613">
        <w:rPr>
          <w:rFonts w:ascii="Calibri" w:eastAsia="Times New Roman" w:hAnsi="Calibri" w:cstheme="majorHAnsi"/>
          <w:lang w:eastAsia="en-GB"/>
        </w:rPr>
        <w:fldChar w:fldCharType="end"/>
      </w:r>
      <w:r w:rsidRPr="00EC4613">
        <w:rPr>
          <w:rFonts w:ascii="Calibri" w:eastAsia="Times New Roman" w:hAnsi="Calibri" w:cstheme="majorHAnsi"/>
          <w:lang w:eastAsia="en-GB"/>
        </w:rPr>
        <w:t xml:space="preserve"> to clause </w:t>
      </w:r>
      <w:r w:rsidR="00D522C3">
        <w:rPr>
          <w:rFonts w:ascii="Calibri" w:eastAsia="Times New Roman" w:hAnsi="Calibri" w:cstheme="majorHAnsi"/>
          <w:lang w:eastAsia="en-GB"/>
        </w:rPr>
        <w:t>11.4</w:t>
      </w:r>
      <w:r w:rsidR="00AA242A" w:rsidRPr="00EC4613">
        <w:rPr>
          <w:rFonts w:ascii="Calibri" w:eastAsia="Times New Roman" w:hAnsi="Calibri" w:cstheme="majorHAnsi"/>
          <w:lang w:eastAsia="en-GB"/>
        </w:rPr>
        <w:fldChar w:fldCharType="begin"/>
      </w:r>
      <w:r w:rsidR="00B60B9C" w:rsidRPr="00EC4613">
        <w:rPr>
          <w:rFonts w:ascii="Calibri" w:eastAsia="Times New Roman" w:hAnsi="Calibri" w:cstheme="majorHAnsi"/>
          <w:lang w:eastAsia="en-GB"/>
        </w:rPr>
        <w:instrText xml:space="preserve"> REF _Ref395167825 \r \h </w:instrText>
      </w:r>
      <w:r w:rsidR="00051709" w:rsidRPr="00EC4613">
        <w:rPr>
          <w:rFonts w:ascii="Calibri" w:eastAsia="Times New Roman" w:hAnsi="Calibri" w:cstheme="majorHAnsi"/>
          <w:lang w:eastAsia="en-GB"/>
        </w:rPr>
        <w:instrText xml:space="preserve"> \* MERGEFORMAT </w:instrText>
      </w:r>
      <w:r w:rsidR="00AA242A" w:rsidRPr="00EC4613">
        <w:rPr>
          <w:rFonts w:ascii="Calibri" w:eastAsia="Times New Roman" w:hAnsi="Calibri" w:cstheme="majorHAnsi"/>
          <w:lang w:eastAsia="en-GB"/>
        </w:rPr>
      </w:r>
      <w:r w:rsidR="00AA242A" w:rsidRPr="00EC4613">
        <w:rPr>
          <w:rFonts w:ascii="Calibri" w:eastAsia="Times New Roman" w:hAnsi="Calibri" w:cstheme="majorHAnsi"/>
          <w:lang w:eastAsia="en-GB"/>
        </w:rPr>
        <w:fldChar w:fldCharType="separate"/>
      </w:r>
      <w:r w:rsidR="00222DA5">
        <w:rPr>
          <w:rFonts w:ascii="Calibri" w:eastAsia="Times New Roman" w:hAnsi="Calibri" w:cstheme="majorHAnsi"/>
          <w:lang w:eastAsia="en-GB"/>
        </w:rPr>
        <w:t>(h)</w:t>
      </w:r>
      <w:r w:rsidR="00AA242A" w:rsidRPr="00EC4613">
        <w:rPr>
          <w:rFonts w:ascii="Calibri" w:eastAsia="Times New Roman" w:hAnsi="Calibri" w:cstheme="majorHAnsi"/>
          <w:lang w:eastAsia="en-GB"/>
        </w:rPr>
        <w:fldChar w:fldCharType="end"/>
      </w:r>
      <w:r w:rsidR="00D522C3">
        <w:rPr>
          <w:rFonts w:ascii="Calibri" w:eastAsia="Times New Roman" w:hAnsi="Calibri" w:cstheme="majorHAnsi"/>
          <w:lang w:eastAsia="en-GB"/>
        </w:rPr>
        <w:t xml:space="preserve">, </w:t>
      </w:r>
      <w:r w:rsidRPr="00EC4613">
        <w:rPr>
          <w:rFonts w:ascii="Calibri" w:eastAsia="Times New Roman" w:hAnsi="Calibri" w:cstheme="majorHAnsi"/>
          <w:lang w:eastAsia="en-GB"/>
        </w:rPr>
        <w:t>(inclusive);</w:t>
      </w:r>
    </w:p>
    <w:p w14:paraId="5FD2DD45" w14:textId="77777777" w:rsidR="00F97853" w:rsidRPr="00EC4613" w:rsidRDefault="00F97853" w:rsidP="00210D87">
      <w:pPr>
        <w:pStyle w:val="ListParagraph"/>
        <w:ind w:left="1418" w:hanging="567"/>
        <w:rPr>
          <w:rFonts w:ascii="Calibri" w:eastAsia="Times New Roman" w:hAnsi="Calibri" w:cstheme="majorHAnsi"/>
          <w:lang w:eastAsia="en-GB"/>
        </w:rPr>
      </w:pPr>
    </w:p>
    <w:p w14:paraId="377F8A64" w14:textId="77777777" w:rsidR="00F97853"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r w:rsidRPr="00EC4613">
        <w:rPr>
          <w:rFonts w:ascii="Calibri" w:eastAsia="Times New Roman" w:hAnsi="Calibri" w:cstheme="majorHAnsi"/>
          <w:lang w:eastAsia="en-GB"/>
        </w:rPr>
        <w:t xml:space="preserve">the other party suspends or ceases, or threatens to suspend or cease, to carry on all or a substantial part of its </w:t>
      </w:r>
      <w:proofErr w:type="gramStart"/>
      <w:r w:rsidRPr="00EC4613">
        <w:rPr>
          <w:rFonts w:ascii="Calibri" w:eastAsia="Times New Roman" w:hAnsi="Calibri" w:cstheme="majorHAnsi"/>
          <w:lang w:eastAsia="en-GB"/>
        </w:rPr>
        <w:t>business;</w:t>
      </w:r>
      <w:proofErr w:type="gramEnd"/>
      <w:r w:rsidRPr="00EC4613">
        <w:rPr>
          <w:rFonts w:ascii="Calibri" w:eastAsia="Times New Roman" w:hAnsi="Calibri" w:cstheme="majorHAnsi"/>
          <w:lang w:eastAsia="en-GB"/>
        </w:rPr>
        <w:t xml:space="preserve"> </w:t>
      </w:r>
    </w:p>
    <w:p w14:paraId="32ECEE81" w14:textId="77777777" w:rsidR="00F97853" w:rsidRPr="00EC4613" w:rsidRDefault="00F97853" w:rsidP="00210D87">
      <w:pPr>
        <w:pStyle w:val="ListParagraph"/>
        <w:ind w:left="1418" w:hanging="567"/>
        <w:rPr>
          <w:rFonts w:ascii="Calibri" w:eastAsia="Times New Roman" w:hAnsi="Calibri" w:cstheme="majorHAnsi"/>
          <w:lang w:eastAsia="en-GB"/>
        </w:rPr>
      </w:pPr>
    </w:p>
    <w:p w14:paraId="46868BFA" w14:textId="77777777" w:rsidR="006F685C" w:rsidRPr="00EC4613" w:rsidRDefault="006F685C" w:rsidP="00210D87">
      <w:pPr>
        <w:pStyle w:val="ListParagraph"/>
        <w:numPr>
          <w:ilvl w:val="0"/>
          <w:numId w:val="8"/>
        </w:numPr>
        <w:spacing w:before="100" w:beforeAutospacing="1" w:after="100" w:afterAutospacing="1"/>
        <w:ind w:left="1418" w:hanging="567"/>
        <w:rPr>
          <w:rFonts w:ascii="Calibri" w:eastAsia="Times New Roman" w:hAnsi="Calibri" w:cstheme="majorHAnsi"/>
          <w:lang w:eastAsia="en-GB"/>
        </w:rPr>
      </w:pPr>
      <w:r w:rsidRPr="00EC4613">
        <w:rPr>
          <w:rFonts w:ascii="Calibri" w:eastAsia="Times New Roman" w:hAnsi="Calibri" w:cstheme="majorHAnsi"/>
          <w:lang w:eastAsia="en-GB"/>
        </w:rPr>
        <w:t>the other party (being an individual) dies or, by reason of illness or incapacity (whether mental or physical), is incapable of managing his own affairs or becomes a patient under any mental health legislation.</w:t>
      </w:r>
    </w:p>
    <w:p w14:paraId="32B4C9BE" w14:textId="4A744348" w:rsidR="00BA45DB" w:rsidRPr="00EC4613" w:rsidRDefault="00B26C5B" w:rsidP="00210D87">
      <w:pPr>
        <w:pStyle w:val="GPSL2numberedclause"/>
        <w:tabs>
          <w:tab w:val="clear" w:pos="1134"/>
        </w:tabs>
      </w:pPr>
      <w:r w:rsidRPr="005632C2">
        <w:t>Upon termination for whatever reason</w:t>
      </w:r>
      <w:r w:rsidR="0088312E" w:rsidRPr="005632C2">
        <w:t>, the C</w:t>
      </w:r>
      <w:r w:rsidR="007B7DAD" w:rsidRPr="005632C2">
        <w:t>ontract</w:t>
      </w:r>
      <w:r w:rsidR="00DF4F05">
        <w:t>or</w:t>
      </w:r>
      <w:r w:rsidR="0088312E" w:rsidRPr="005632C2">
        <w:t xml:space="preserve"> shall immediately vacate the S</w:t>
      </w:r>
      <w:r w:rsidR="007B7DAD" w:rsidRPr="005632C2">
        <w:t>ite</w:t>
      </w:r>
      <w:r w:rsidR="0088312E" w:rsidRPr="005632C2">
        <w:t xml:space="preserve"> and return all U</w:t>
      </w:r>
      <w:r w:rsidR="007B7DAD" w:rsidRPr="005632C2">
        <w:t>niversity</w:t>
      </w:r>
      <w:r w:rsidR="0088312E" w:rsidRPr="005632C2">
        <w:t xml:space="preserve"> M</w:t>
      </w:r>
      <w:r w:rsidR="007B7DAD" w:rsidRPr="005632C2">
        <w:t>aterials</w:t>
      </w:r>
      <w:r w:rsidR="0088312E" w:rsidRPr="005632C2">
        <w:t xml:space="preserve">. </w:t>
      </w:r>
    </w:p>
    <w:p w14:paraId="5CAC4248" w14:textId="4A913E84" w:rsidR="00BA45DB" w:rsidRPr="00EC4613" w:rsidRDefault="00274AD9" w:rsidP="00210D87">
      <w:pPr>
        <w:pStyle w:val="GPSL2numberedclause"/>
        <w:tabs>
          <w:tab w:val="clear" w:pos="1134"/>
        </w:tabs>
      </w:pPr>
      <w:r w:rsidRPr="005632C2">
        <w:t>In any circumstances, a</w:t>
      </w:r>
      <w:r w:rsidR="0088312E" w:rsidRPr="005632C2">
        <w:t>ny sums recoverable by the C</w:t>
      </w:r>
      <w:r w:rsidR="007B7DAD" w:rsidRPr="005632C2">
        <w:t>ontractor</w:t>
      </w:r>
      <w:r w:rsidR="0088312E" w:rsidRPr="005632C2">
        <w:t xml:space="preserve"> under </w:t>
      </w:r>
      <w:r w:rsidR="00A046ED" w:rsidRPr="005632C2">
        <w:t>this clause</w:t>
      </w:r>
      <w:r w:rsidR="0088312E" w:rsidRPr="005632C2">
        <w:t xml:space="preserve"> shall not exceed the C</w:t>
      </w:r>
      <w:r w:rsidR="007B7DAD" w:rsidRPr="005632C2">
        <w:t>ontract</w:t>
      </w:r>
      <w:r w:rsidR="0088312E" w:rsidRPr="005632C2">
        <w:t xml:space="preserve"> P</w:t>
      </w:r>
      <w:r w:rsidR="007B7DAD" w:rsidRPr="005632C2">
        <w:t>rice</w:t>
      </w:r>
      <w:r w:rsidR="0088312E" w:rsidRPr="005632C2">
        <w:t>.</w:t>
      </w:r>
      <w:bookmarkStart w:id="78" w:name="11"/>
      <w:bookmarkEnd w:id="78"/>
    </w:p>
    <w:p w14:paraId="25AF91E2" w14:textId="545646C1" w:rsidR="005632C2" w:rsidRPr="000A0C95" w:rsidRDefault="0032438A" w:rsidP="00210D87">
      <w:pPr>
        <w:pStyle w:val="GPSL1CLAUSEHEADING"/>
        <w:tabs>
          <w:tab w:val="clear" w:pos="567"/>
        </w:tabs>
        <w:ind w:left="851" w:hanging="851"/>
      </w:pPr>
      <w:bookmarkStart w:id="79" w:name="_Ref395170985"/>
      <w:bookmarkStart w:id="80" w:name="_Toc508120994"/>
      <w:r w:rsidRPr="00EC4613">
        <w:t>Business Continuity</w:t>
      </w:r>
      <w:bookmarkEnd w:id="79"/>
      <w:bookmarkEnd w:id="80"/>
    </w:p>
    <w:p w14:paraId="5B7C6085" w14:textId="575D1E70" w:rsidR="0032438A" w:rsidRPr="00EC4613" w:rsidRDefault="0032438A" w:rsidP="00210D87">
      <w:pPr>
        <w:pStyle w:val="GPSL2numberedclause"/>
        <w:tabs>
          <w:tab w:val="clear" w:pos="1134"/>
        </w:tabs>
      </w:pPr>
      <w:r w:rsidRPr="00EC4613">
        <w:t>The C</w:t>
      </w:r>
      <w:r w:rsidR="007B7DAD" w:rsidRPr="00EC4613">
        <w:t>ontractor</w:t>
      </w:r>
      <w:r w:rsidRPr="00EC4613">
        <w:t xml:space="preserve"> will maintain in place throughout the period of the C</w:t>
      </w:r>
      <w:r w:rsidR="007B7DAD" w:rsidRPr="00EC4613">
        <w:t>ontract</w:t>
      </w:r>
      <w:r w:rsidRPr="00EC4613">
        <w:t xml:space="preserve"> business </w:t>
      </w:r>
      <w:r w:rsidR="00AE1CC3" w:rsidRPr="00EC4613">
        <w:t>continuity</w:t>
      </w:r>
      <w:r w:rsidRPr="00EC4613">
        <w:t xml:space="preserve"> arrangements and will review those arrangements at appropriate intervals and, if necessary, update them, </w:t>
      </w:r>
      <w:proofErr w:type="gramStart"/>
      <w:r w:rsidRPr="00EC4613">
        <w:t>so as to</w:t>
      </w:r>
      <w:proofErr w:type="gramEnd"/>
      <w:r w:rsidRPr="00EC4613">
        <w:t xml:space="preserve"> ensure as far as reasonably practicable that in the eve</w:t>
      </w:r>
      <w:r w:rsidR="00AE1CC3" w:rsidRPr="00EC4613">
        <w:t>nt of unexpected circumstances,</w:t>
      </w:r>
      <w:r w:rsidRPr="00EC4613">
        <w:t xml:space="preserve"> either within or external to the C</w:t>
      </w:r>
      <w:r w:rsidR="007B7DAD" w:rsidRPr="00EC4613">
        <w:t>ontractor’s</w:t>
      </w:r>
      <w:r w:rsidRPr="00EC4613">
        <w:t xml:space="preserve"> organisation, delivery of the S</w:t>
      </w:r>
      <w:r w:rsidR="007B7DAD" w:rsidRPr="00EC4613">
        <w:t>ervices</w:t>
      </w:r>
      <w:r w:rsidRPr="00EC4613">
        <w:t xml:space="preserve"> to the U</w:t>
      </w:r>
      <w:r w:rsidR="007B7DAD" w:rsidRPr="00EC4613">
        <w:t>niversity</w:t>
      </w:r>
      <w:r w:rsidRPr="00EC4613">
        <w:t xml:space="preserve"> is subject to the minimum of disruption.</w:t>
      </w:r>
    </w:p>
    <w:p w14:paraId="1B9A538D" w14:textId="6C65572A" w:rsidR="005632C2" w:rsidRPr="000A0C95" w:rsidRDefault="00AE1CC3" w:rsidP="00210D87">
      <w:pPr>
        <w:pStyle w:val="GPSL1CLAUSEHEADING"/>
        <w:tabs>
          <w:tab w:val="clear" w:pos="567"/>
        </w:tabs>
        <w:ind w:left="851" w:hanging="851"/>
      </w:pPr>
      <w:bookmarkStart w:id="81" w:name="_Toc508120995"/>
      <w:r w:rsidRPr="00EC4613">
        <w:t>Force Majeure</w:t>
      </w:r>
      <w:bookmarkEnd w:id="81"/>
    </w:p>
    <w:p w14:paraId="0A840059" w14:textId="6D2F99AA" w:rsidR="00AE1CC3" w:rsidRPr="00EC4613" w:rsidRDefault="00AE1CC3" w:rsidP="00210D87">
      <w:pPr>
        <w:pStyle w:val="GPSL2numberedclause"/>
        <w:tabs>
          <w:tab w:val="clear" w:pos="1134"/>
        </w:tabs>
      </w:pPr>
      <w:r w:rsidRPr="00EC4613">
        <w:t>For the purpose</w:t>
      </w:r>
      <w:r w:rsidR="0056329E" w:rsidRPr="00EC4613">
        <w:t>s of the C</w:t>
      </w:r>
      <w:r w:rsidR="007B7DAD" w:rsidRPr="00EC4613">
        <w:t>ontract</w:t>
      </w:r>
      <w:r w:rsidR="0056329E" w:rsidRPr="00EC4613">
        <w:t>, F</w:t>
      </w:r>
      <w:r w:rsidR="007B7DAD" w:rsidRPr="00EC4613">
        <w:t>orce</w:t>
      </w:r>
      <w:r w:rsidR="0056329E" w:rsidRPr="00EC4613">
        <w:t xml:space="preserve"> M</w:t>
      </w:r>
      <w:r w:rsidR="007B7DAD" w:rsidRPr="00EC4613">
        <w:t>ajeure</w:t>
      </w:r>
      <w:r w:rsidR="0056329E" w:rsidRPr="00EC4613">
        <w:t xml:space="preserve"> E</w:t>
      </w:r>
      <w:r w:rsidR="007B7DAD" w:rsidRPr="00EC4613">
        <w:t>vent</w:t>
      </w:r>
      <w:r w:rsidR="0056329E" w:rsidRPr="00EC4613">
        <w:t xml:space="preserve"> means an event beyond the reasonable control of the </w:t>
      </w:r>
      <w:r w:rsidR="005468CD">
        <w:t xml:space="preserve">party which is affected thereby, </w:t>
      </w:r>
      <w:r w:rsidR="0056329E" w:rsidRPr="00EC4613">
        <w:t>including but not limited to strikes, lock-outs or other industrial disputes (whether involving the workforce of the C</w:t>
      </w:r>
      <w:r w:rsidR="007B7DAD" w:rsidRPr="00EC4613">
        <w:t>ontractor</w:t>
      </w:r>
      <w:r w:rsidR="0056329E" w:rsidRPr="00EC4613">
        <w:t xml:space="preserve"> or any other party), failure</w:t>
      </w:r>
      <w:r w:rsidR="00577643" w:rsidRPr="00EC4613">
        <w:t xml:space="preserve"> of a utility service or transport network, act of God, war, riot, civil commotion, malicious damage, compliance with any law or governmental order, rule, regulation or direction, accident, breakdown of plant or machinery, fire, flood, storm or default of suppliers or </w:t>
      </w:r>
      <w:r w:rsidR="001F3D9C" w:rsidRPr="00EC4613">
        <w:t>S</w:t>
      </w:r>
      <w:r w:rsidR="007B7DAD" w:rsidRPr="00EC4613">
        <w:t>ub</w:t>
      </w:r>
      <w:r w:rsidR="001F3D9C" w:rsidRPr="00EC4613">
        <w:t>-C</w:t>
      </w:r>
      <w:r w:rsidR="007B7DAD" w:rsidRPr="00EC4613">
        <w:t>ontractors</w:t>
      </w:r>
      <w:r w:rsidR="00577643" w:rsidRPr="00EC4613">
        <w:t xml:space="preserve">. </w:t>
      </w:r>
    </w:p>
    <w:p w14:paraId="050E0BAF" w14:textId="0BE07960" w:rsidR="008812B2" w:rsidRPr="00EC4613" w:rsidRDefault="008812B2" w:rsidP="00210D87">
      <w:pPr>
        <w:pStyle w:val="GPSL2numberedclause"/>
        <w:tabs>
          <w:tab w:val="clear" w:pos="1134"/>
        </w:tabs>
      </w:pPr>
      <w:r w:rsidRPr="00EC4613">
        <w:t>Neither party shall be in breach of the C</w:t>
      </w:r>
      <w:r w:rsidR="007B7DAD" w:rsidRPr="00EC4613">
        <w:t>ontract</w:t>
      </w:r>
      <w:r w:rsidRPr="00EC4613">
        <w:t xml:space="preserve"> nor liable for delay in performing or failure to perform, any of its obligations under it if such delay or failure result</w:t>
      </w:r>
      <w:r w:rsidR="005468CD">
        <w:t>s</w:t>
      </w:r>
      <w:r w:rsidRPr="00EC4613">
        <w:t xml:space="preserve"> from events, circumstances or causes beyond its reasonable control.</w:t>
      </w:r>
    </w:p>
    <w:p w14:paraId="06E2F8A4" w14:textId="76C56A72" w:rsidR="008812B2" w:rsidRPr="00EC4613" w:rsidRDefault="008812B2" w:rsidP="00210D87">
      <w:pPr>
        <w:pStyle w:val="GPSL2numberedclause"/>
        <w:tabs>
          <w:tab w:val="clear" w:pos="1134"/>
        </w:tabs>
      </w:pPr>
      <w:r w:rsidRPr="00EC4613">
        <w:t>The C</w:t>
      </w:r>
      <w:r w:rsidR="007B7DAD" w:rsidRPr="00EC4613">
        <w:t>ontractor</w:t>
      </w:r>
      <w:r w:rsidRPr="00EC4613">
        <w:t xml:space="preserve"> shall use all reasonable endeavours to mitigate the effect of a F</w:t>
      </w:r>
      <w:r w:rsidR="007B7DAD" w:rsidRPr="00EC4613">
        <w:t>orce</w:t>
      </w:r>
      <w:r w:rsidRPr="00EC4613">
        <w:t xml:space="preserve"> M</w:t>
      </w:r>
      <w:r w:rsidR="007B7DAD" w:rsidRPr="00EC4613">
        <w:t>ajeure</w:t>
      </w:r>
      <w:r w:rsidRPr="00EC4613">
        <w:t xml:space="preserve"> E</w:t>
      </w:r>
      <w:r w:rsidR="007B7DAD" w:rsidRPr="00EC4613">
        <w:t>vent</w:t>
      </w:r>
      <w:r w:rsidRPr="00EC4613">
        <w:t xml:space="preserve"> on the performance of its obligations</w:t>
      </w:r>
      <w:r w:rsidR="00115398" w:rsidRPr="00EC4613">
        <w:t xml:space="preserve">, including complying with its business continuity arrangements under clause </w:t>
      </w:r>
      <w:r w:rsidR="003439D9">
        <w:fldChar w:fldCharType="begin"/>
      </w:r>
      <w:r w:rsidR="003439D9">
        <w:instrText xml:space="preserve"> REF _Ref395170985 \r \h  \* MERGEFORMAT </w:instrText>
      </w:r>
      <w:r w:rsidR="003439D9">
        <w:fldChar w:fldCharType="separate"/>
      </w:r>
      <w:r w:rsidR="00222DA5">
        <w:t>12</w:t>
      </w:r>
      <w:r w:rsidR="003439D9">
        <w:fldChar w:fldCharType="end"/>
      </w:r>
      <w:r w:rsidRPr="00EC4613">
        <w:t>.</w:t>
      </w:r>
    </w:p>
    <w:p w14:paraId="4C696AAB" w14:textId="6AF814D6" w:rsidR="008812B2" w:rsidRPr="00EC4613" w:rsidRDefault="008812B2" w:rsidP="00210D87">
      <w:pPr>
        <w:pStyle w:val="GPSL2numberedclause"/>
        <w:tabs>
          <w:tab w:val="clear" w:pos="1134"/>
        </w:tabs>
      </w:pPr>
      <w:r w:rsidRPr="00EC4613">
        <w:t>If the F</w:t>
      </w:r>
      <w:r w:rsidR="007B7DAD" w:rsidRPr="00EC4613">
        <w:t>orce</w:t>
      </w:r>
      <w:r w:rsidRPr="00EC4613">
        <w:t xml:space="preserve"> M</w:t>
      </w:r>
      <w:r w:rsidR="007B7DAD" w:rsidRPr="00EC4613">
        <w:t>ajeure</w:t>
      </w:r>
      <w:r w:rsidRPr="00EC4613">
        <w:t xml:space="preserve"> E</w:t>
      </w:r>
      <w:r w:rsidR="007B7DAD" w:rsidRPr="00EC4613">
        <w:t>vent</w:t>
      </w:r>
      <w:r w:rsidRPr="00EC4613">
        <w:t xml:space="preserve"> prevents, hinders or delays the C</w:t>
      </w:r>
      <w:r w:rsidR="007B7DAD" w:rsidRPr="00EC4613">
        <w:t>ontractor’s</w:t>
      </w:r>
      <w:r w:rsidRPr="00EC4613">
        <w:t xml:space="preserve"> performance of its obligations for a continuous period of 28 days, the U</w:t>
      </w:r>
      <w:r w:rsidR="007B7DAD" w:rsidRPr="00EC4613">
        <w:t>niversity</w:t>
      </w:r>
      <w:r w:rsidRPr="00EC4613">
        <w:t xml:space="preserve"> may terminate the C</w:t>
      </w:r>
      <w:r w:rsidR="007B7DAD" w:rsidRPr="00EC4613">
        <w:t>ontract</w:t>
      </w:r>
      <w:r w:rsidRPr="00EC4613">
        <w:t xml:space="preserve"> immediately by giving written notice to the C</w:t>
      </w:r>
      <w:r w:rsidR="007B7DAD" w:rsidRPr="00EC4613">
        <w:t>ontractor</w:t>
      </w:r>
      <w:r w:rsidRPr="00EC4613">
        <w:t>.</w:t>
      </w:r>
    </w:p>
    <w:p w14:paraId="15D1A1EC" w14:textId="06DF0F9C" w:rsidR="00CC4580" w:rsidRPr="00160C2C" w:rsidRDefault="0088312E" w:rsidP="00C61678">
      <w:pPr>
        <w:pStyle w:val="GPSL1CLAUSEHEADING"/>
        <w:tabs>
          <w:tab w:val="clear" w:pos="567"/>
        </w:tabs>
        <w:ind w:left="851" w:hanging="851"/>
      </w:pPr>
      <w:bookmarkStart w:id="82" w:name="_Ref395091885"/>
      <w:bookmarkStart w:id="83" w:name="_Toc508120996"/>
      <w:r w:rsidRPr="00EC4613">
        <w:t>Completion of the Service</w:t>
      </w:r>
      <w:bookmarkEnd w:id="82"/>
      <w:bookmarkEnd w:id="83"/>
    </w:p>
    <w:p w14:paraId="263D964E" w14:textId="275A16FE" w:rsidR="0088312E" w:rsidRPr="00EC4613" w:rsidRDefault="0088312E" w:rsidP="00C61678">
      <w:pPr>
        <w:pStyle w:val="GPSL2numberedclause"/>
        <w:tabs>
          <w:tab w:val="clear" w:pos="1134"/>
        </w:tabs>
      </w:pPr>
      <w:r w:rsidRPr="00EC4613">
        <w:lastRenderedPageBreak/>
        <w:t>The C</w:t>
      </w:r>
      <w:r w:rsidR="007B7DAD" w:rsidRPr="00EC4613">
        <w:t>ontractor</w:t>
      </w:r>
      <w:r w:rsidRPr="00EC4613">
        <w:t xml:space="preserve"> shall complete the S</w:t>
      </w:r>
      <w:r w:rsidR="007B7DAD" w:rsidRPr="00EC4613">
        <w:t>ervices</w:t>
      </w:r>
      <w:r w:rsidRPr="00EC4613">
        <w:t xml:space="preserve"> within the period specified in the C</w:t>
      </w:r>
      <w:r w:rsidR="007B7DAD" w:rsidRPr="00EC4613">
        <w:t>ontract</w:t>
      </w:r>
      <w:r w:rsidRPr="00EC4613">
        <w:t>.</w:t>
      </w:r>
    </w:p>
    <w:p w14:paraId="7F9837C2" w14:textId="1D3707DC" w:rsidR="00CC4580" w:rsidRPr="000A0C95" w:rsidRDefault="0088312E" w:rsidP="00C61678">
      <w:pPr>
        <w:pStyle w:val="GPSL1CLAUSEHEADING"/>
        <w:tabs>
          <w:tab w:val="clear" w:pos="567"/>
        </w:tabs>
        <w:ind w:left="851" w:hanging="851"/>
      </w:pPr>
      <w:bookmarkStart w:id="84" w:name="12"/>
      <w:bookmarkStart w:id="85" w:name="_Toc508120997"/>
      <w:bookmarkEnd w:id="84"/>
      <w:r w:rsidRPr="00EC4613">
        <w:t>Clearance on Completion</w:t>
      </w:r>
      <w:bookmarkEnd w:id="85"/>
    </w:p>
    <w:p w14:paraId="0DA004FE" w14:textId="6E11F1B7" w:rsidR="0088312E" w:rsidRPr="00EC4613" w:rsidRDefault="0088312E" w:rsidP="00C61678">
      <w:pPr>
        <w:pStyle w:val="GPSL2numberedclause"/>
        <w:tabs>
          <w:tab w:val="clear" w:pos="1134"/>
        </w:tabs>
      </w:pPr>
      <w:r w:rsidRPr="00EC4613">
        <w:t>On completion of the S</w:t>
      </w:r>
      <w:r w:rsidR="007B7DAD" w:rsidRPr="00EC4613">
        <w:t>ervices</w:t>
      </w:r>
      <w:r w:rsidRPr="00EC4613">
        <w:t xml:space="preserve"> the C</w:t>
      </w:r>
      <w:r w:rsidR="007B7DAD" w:rsidRPr="00EC4613">
        <w:t>ontractor</w:t>
      </w:r>
      <w:r w:rsidRPr="00EC4613">
        <w:t xml:space="preserve"> shall promptly remove from the S</w:t>
      </w:r>
      <w:r w:rsidR="007B7DAD" w:rsidRPr="00EC4613">
        <w:t>ite</w:t>
      </w:r>
      <w:r w:rsidRPr="00EC4613">
        <w:t xml:space="preserve"> of the U</w:t>
      </w:r>
      <w:r w:rsidR="007B7DAD" w:rsidRPr="00EC4613">
        <w:t>niversity</w:t>
      </w:r>
      <w:r w:rsidRPr="00EC4613">
        <w:t xml:space="preserve"> all equipment and clear away surplus materials (other than any surplus U</w:t>
      </w:r>
      <w:r w:rsidR="007B7DAD" w:rsidRPr="00EC4613">
        <w:t>niversity’s</w:t>
      </w:r>
      <w:r w:rsidRPr="00EC4613">
        <w:t xml:space="preserve"> M</w:t>
      </w:r>
      <w:r w:rsidR="007B7DAD" w:rsidRPr="00EC4613">
        <w:t>aterials</w:t>
      </w:r>
      <w:r w:rsidRPr="00EC4613">
        <w:t xml:space="preserve"> which shall be returned to the U</w:t>
      </w:r>
      <w:r w:rsidR="007B7DAD" w:rsidRPr="00EC4613">
        <w:t>niversity’s</w:t>
      </w:r>
      <w:r w:rsidRPr="00EC4613">
        <w:t xml:space="preserve"> appropriate store) and rubbish and leave the S</w:t>
      </w:r>
      <w:r w:rsidR="007B7DAD" w:rsidRPr="00EC4613">
        <w:t>ite</w:t>
      </w:r>
      <w:r w:rsidRPr="00EC4613">
        <w:t xml:space="preserve"> of the U</w:t>
      </w:r>
      <w:r w:rsidR="007B7DAD" w:rsidRPr="00EC4613">
        <w:t>niversity</w:t>
      </w:r>
      <w:r w:rsidRPr="00EC4613">
        <w:t xml:space="preserve"> in a clean, safe and tidy condition to the satisfaction of the U</w:t>
      </w:r>
      <w:r w:rsidR="006F7F8A" w:rsidRPr="00EC4613">
        <w:t>niversity</w:t>
      </w:r>
      <w:r w:rsidRPr="00EC4613">
        <w:t>.</w:t>
      </w:r>
    </w:p>
    <w:p w14:paraId="4EEC2CF5" w14:textId="0E840FF7" w:rsidR="0088312E" w:rsidRPr="00EC4613" w:rsidRDefault="0088312E" w:rsidP="00C61678">
      <w:pPr>
        <w:pStyle w:val="GPSL1CLAUSEHEADING"/>
        <w:tabs>
          <w:tab w:val="clear" w:pos="567"/>
        </w:tabs>
        <w:ind w:left="851" w:hanging="851"/>
      </w:pPr>
      <w:bookmarkStart w:id="86" w:name="13"/>
      <w:bookmarkStart w:id="87" w:name="_Toc508120998"/>
      <w:bookmarkEnd w:id="86"/>
      <w:r w:rsidRPr="00EC4613">
        <w:t>Defects Correction Period</w:t>
      </w:r>
      <w:bookmarkEnd w:id="87"/>
    </w:p>
    <w:p w14:paraId="5585A50B" w14:textId="37F48865" w:rsidR="00BA45DB" w:rsidRPr="00EC4613" w:rsidRDefault="0088312E" w:rsidP="00C61678">
      <w:pPr>
        <w:pStyle w:val="GPSL2numberedclause"/>
        <w:tabs>
          <w:tab w:val="clear" w:pos="1134"/>
        </w:tabs>
      </w:pPr>
      <w:bookmarkStart w:id="88" w:name="_Ref395096186"/>
      <w:r w:rsidRPr="00CC4580">
        <w:t>The C</w:t>
      </w:r>
      <w:r w:rsidR="006F7F8A" w:rsidRPr="00CC4580">
        <w:t>ontractor</w:t>
      </w:r>
      <w:r w:rsidRPr="00CC4580">
        <w:t xml:space="preserve"> shall, for a period of 12 months following completion of the S</w:t>
      </w:r>
      <w:r w:rsidR="006F7F8A" w:rsidRPr="00CC4580">
        <w:t>ervices</w:t>
      </w:r>
      <w:r w:rsidRPr="00CC4580">
        <w:t xml:space="preserve"> in accordance with </w:t>
      </w:r>
      <w:r w:rsidR="001F3D9C" w:rsidRPr="00CC4580">
        <w:t xml:space="preserve">clause </w:t>
      </w:r>
      <w:r w:rsidR="003439D9">
        <w:fldChar w:fldCharType="begin"/>
      </w:r>
      <w:r w:rsidR="003439D9">
        <w:instrText xml:space="preserve"> REF _Ref395091885 \r \h  \* MERGEFORMAT </w:instrText>
      </w:r>
      <w:r w:rsidR="003439D9">
        <w:fldChar w:fldCharType="separate"/>
      </w:r>
      <w:r w:rsidR="00222DA5">
        <w:t>14</w:t>
      </w:r>
      <w:r w:rsidR="003439D9">
        <w:fldChar w:fldCharType="end"/>
      </w:r>
      <w:r w:rsidRPr="00CC4580">
        <w:t>, be responsible for repairing or remedying, a</w:t>
      </w:r>
      <w:r w:rsidR="005468CD">
        <w:t>t</w:t>
      </w:r>
      <w:r w:rsidRPr="00CC4580">
        <w:t xml:space="preserve"> its own expense and to the satisfaction of the U</w:t>
      </w:r>
      <w:r w:rsidR="006F7F8A" w:rsidRPr="00CC4580">
        <w:t>niversity</w:t>
      </w:r>
      <w:r w:rsidRPr="00CC4580">
        <w:t>, any defects arising from the S</w:t>
      </w:r>
      <w:r w:rsidR="006F7F8A" w:rsidRPr="00CC4580">
        <w:t>ervices</w:t>
      </w:r>
      <w:r w:rsidRPr="00CC4580">
        <w:t>.</w:t>
      </w:r>
      <w:bookmarkEnd w:id="88"/>
      <w:r w:rsidRPr="00EC4613">
        <w:t xml:space="preserve"> </w:t>
      </w:r>
    </w:p>
    <w:p w14:paraId="0319825F" w14:textId="0B958D0A" w:rsidR="00BA45DB" w:rsidRPr="00EC4613" w:rsidRDefault="0088312E" w:rsidP="00C61678">
      <w:pPr>
        <w:pStyle w:val="GPSL2numberedclause"/>
        <w:tabs>
          <w:tab w:val="clear" w:pos="1134"/>
        </w:tabs>
      </w:pPr>
      <w:r w:rsidRPr="00CC4580">
        <w:t>The C</w:t>
      </w:r>
      <w:r w:rsidR="006F7F8A" w:rsidRPr="00CC4580">
        <w:t>ontract</w:t>
      </w:r>
      <w:r w:rsidRPr="00CC4580">
        <w:t xml:space="preserve"> shall apply to all repairs and remedial work required under the provisions of </w:t>
      </w:r>
      <w:r w:rsidR="001F3D9C" w:rsidRPr="00CC4580">
        <w:t xml:space="preserve">clause </w:t>
      </w:r>
      <w:r w:rsidR="000A0C95">
        <w:fldChar w:fldCharType="begin"/>
      </w:r>
      <w:r w:rsidR="000A0C95">
        <w:instrText xml:space="preserve"> REF _Ref395096186 \r \h </w:instrText>
      </w:r>
      <w:r w:rsidR="000A0C95">
        <w:fldChar w:fldCharType="separate"/>
      </w:r>
      <w:r w:rsidR="00222DA5">
        <w:t>16.1</w:t>
      </w:r>
      <w:r w:rsidR="000A0C95">
        <w:fldChar w:fldCharType="end"/>
      </w:r>
      <w:r w:rsidRPr="00CC4580">
        <w:t>.</w:t>
      </w:r>
    </w:p>
    <w:p w14:paraId="04AB3528" w14:textId="4FF5D2BF" w:rsidR="00BA45DB" w:rsidRPr="00EC4613" w:rsidRDefault="0088312E" w:rsidP="00C61678">
      <w:pPr>
        <w:pStyle w:val="GPSL2numberedclause"/>
        <w:tabs>
          <w:tab w:val="clear" w:pos="1134"/>
        </w:tabs>
      </w:pPr>
      <w:r w:rsidRPr="00CC4580">
        <w:t>Performance of the C</w:t>
      </w:r>
      <w:r w:rsidR="006F7F8A" w:rsidRPr="00CC4580">
        <w:t>ontractor’s</w:t>
      </w:r>
      <w:r w:rsidRPr="00CC4580">
        <w:t xml:space="preserve"> obligations pursuant to </w:t>
      </w:r>
      <w:r w:rsidR="00570697" w:rsidRPr="00CC4580">
        <w:t>this clause</w:t>
      </w:r>
      <w:r w:rsidRPr="00CC4580">
        <w:t xml:space="preserve"> shall not relieve the C</w:t>
      </w:r>
      <w:r w:rsidR="006F7F8A" w:rsidRPr="00CC4580">
        <w:t>ontractor</w:t>
      </w:r>
      <w:r w:rsidRPr="00CC4580">
        <w:t xml:space="preserve"> from any liability arising out of or connected with its other obligations under the C</w:t>
      </w:r>
      <w:r w:rsidR="006F7F8A" w:rsidRPr="00CC4580">
        <w:t>ontract</w:t>
      </w:r>
      <w:r w:rsidRPr="00CC4580">
        <w:t>.</w:t>
      </w:r>
    </w:p>
    <w:p w14:paraId="51F70638" w14:textId="36104986" w:rsidR="00833269" w:rsidRPr="000A0C95" w:rsidRDefault="00833269" w:rsidP="00C61678">
      <w:pPr>
        <w:pStyle w:val="GPSL1CLAUSEHEADING"/>
        <w:tabs>
          <w:tab w:val="clear" w:pos="567"/>
        </w:tabs>
        <w:ind w:left="851" w:hanging="851"/>
      </w:pPr>
      <w:bookmarkStart w:id="89" w:name="14"/>
      <w:bookmarkStart w:id="90" w:name="15"/>
      <w:bookmarkStart w:id="91" w:name="_Toc508120999"/>
      <w:bookmarkEnd w:id="89"/>
      <w:bookmarkEnd w:id="90"/>
      <w:r w:rsidRPr="00EC4613">
        <w:t>Performance Review</w:t>
      </w:r>
      <w:bookmarkEnd w:id="91"/>
    </w:p>
    <w:p w14:paraId="505AD679" w14:textId="15767DD1" w:rsidR="00833269" w:rsidRPr="00EC4613" w:rsidRDefault="00833269" w:rsidP="00C61678">
      <w:pPr>
        <w:pStyle w:val="GPSL2numberedclause"/>
        <w:tabs>
          <w:tab w:val="clear" w:pos="1134"/>
        </w:tabs>
      </w:pPr>
      <w:r w:rsidRPr="00EC4613">
        <w:t>Both parties agree to review the performance of the C</w:t>
      </w:r>
      <w:r w:rsidR="006F7F8A" w:rsidRPr="00EC4613">
        <w:t>ontract</w:t>
      </w:r>
      <w:r w:rsidRPr="00EC4613">
        <w:t xml:space="preserve"> one month after written notice of commencement of the C</w:t>
      </w:r>
      <w:r w:rsidR="006F7F8A" w:rsidRPr="00EC4613">
        <w:t>ontract</w:t>
      </w:r>
      <w:r w:rsidRPr="00EC4613">
        <w:t xml:space="preserve"> and then undertake further reviews at six</w:t>
      </w:r>
      <w:r w:rsidR="005468CD">
        <w:t>-</w:t>
      </w:r>
      <w:r w:rsidRPr="00EC4613">
        <w:t xml:space="preserve">month intervals until such time as the </w:t>
      </w:r>
      <w:r w:rsidR="001F3D9C" w:rsidRPr="00EC4613">
        <w:t>U</w:t>
      </w:r>
      <w:r w:rsidR="006F7F8A" w:rsidRPr="00EC4613">
        <w:t>niversity</w:t>
      </w:r>
      <w:r w:rsidR="001F3D9C" w:rsidRPr="00EC4613">
        <w:t xml:space="preserve"> </w:t>
      </w:r>
      <w:r w:rsidRPr="00EC4613">
        <w:t>may decide that a review or reviews are inappropriate.</w:t>
      </w:r>
    </w:p>
    <w:p w14:paraId="47E2CDCD" w14:textId="0D287F9B" w:rsidR="00833269" w:rsidRPr="00EC4613" w:rsidRDefault="00833269" w:rsidP="00C61678">
      <w:pPr>
        <w:pStyle w:val="GPSL1CLAUSEHEADING"/>
        <w:tabs>
          <w:tab w:val="clear" w:pos="567"/>
        </w:tabs>
        <w:ind w:left="851" w:hanging="851"/>
      </w:pPr>
      <w:bookmarkStart w:id="92" w:name="_Toc508121000"/>
      <w:r w:rsidRPr="00EC4613">
        <w:t>Assignment and Sub-Contracting</w:t>
      </w:r>
      <w:bookmarkEnd w:id="92"/>
    </w:p>
    <w:p w14:paraId="62FE1640" w14:textId="7DC56F26" w:rsidR="00833269" w:rsidRPr="00CC4580" w:rsidRDefault="00833269" w:rsidP="00C61678">
      <w:pPr>
        <w:pStyle w:val="GPSL2numberedclause"/>
        <w:tabs>
          <w:tab w:val="clear" w:pos="1134"/>
        </w:tabs>
      </w:pPr>
      <w:bookmarkStart w:id="93" w:name="_Ref507759477"/>
      <w:r w:rsidRPr="00CC4580">
        <w:t>The C</w:t>
      </w:r>
      <w:r w:rsidR="006F7F8A" w:rsidRPr="00CC4580">
        <w:t>ontractor</w:t>
      </w:r>
      <w:r w:rsidRPr="00CC4580">
        <w:t xml:space="preserve"> shall not assign the C</w:t>
      </w:r>
      <w:r w:rsidR="006F7F8A" w:rsidRPr="00CC4580">
        <w:t>ontract</w:t>
      </w:r>
      <w:r w:rsidRPr="00CC4580">
        <w:t xml:space="preserve"> in whole or in part o</w:t>
      </w:r>
      <w:r w:rsidR="005468CD">
        <w:t>r</w:t>
      </w:r>
      <w:r w:rsidRPr="00CC4580">
        <w:t xml:space="preserve"> any benefit or interest therein without the prior written consent of the U</w:t>
      </w:r>
      <w:r w:rsidR="006F7F8A" w:rsidRPr="00CC4580">
        <w:t>niversity</w:t>
      </w:r>
      <w:r w:rsidRPr="00CC4580">
        <w:t>.</w:t>
      </w:r>
      <w:bookmarkEnd w:id="93"/>
    </w:p>
    <w:p w14:paraId="027DE2BA" w14:textId="76511D62" w:rsidR="00833269" w:rsidRPr="000A0C95" w:rsidRDefault="00833269" w:rsidP="00C61678">
      <w:pPr>
        <w:pStyle w:val="GPSL2numberedclause"/>
        <w:tabs>
          <w:tab w:val="clear" w:pos="1134"/>
        </w:tabs>
      </w:pPr>
      <w:r w:rsidRPr="00CC4580">
        <w:t>The U</w:t>
      </w:r>
      <w:r w:rsidR="006F7F8A" w:rsidRPr="00CC4580">
        <w:t>niversity</w:t>
      </w:r>
      <w:r w:rsidRPr="00CC4580">
        <w:t xml:space="preserve"> may assign or otherwise transfer the C</w:t>
      </w:r>
      <w:r w:rsidR="006F7F8A" w:rsidRPr="00CC4580">
        <w:t>ontract</w:t>
      </w:r>
      <w:r w:rsidRPr="00CC4580">
        <w:t xml:space="preserve"> in whole or in part or any benefit or interest therein to any other party by written notice to the C</w:t>
      </w:r>
      <w:r w:rsidR="006F7F8A" w:rsidRPr="00CC4580">
        <w:t>ontractor</w:t>
      </w:r>
      <w:r w:rsidRPr="00CC4580">
        <w:t>.</w:t>
      </w:r>
    </w:p>
    <w:p w14:paraId="02038EE4" w14:textId="5327D4C6" w:rsidR="00821277" w:rsidRPr="00EC4613" w:rsidRDefault="00833269" w:rsidP="00C61678">
      <w:pPr>
        <w:pStyle w:val="GPSL2numberedclause"/>
        <w:tabs>
          <w:tab w:val="clear" w:pos="1134"/>
        </w:tabs>
      </w:pPr>
      <w:bookmarkStart w:id="94" w:name="_Ref395176306"/>
      <w:r w:rsidRPr="00EC4613">
        <w:t>The C</w:t>
      </w:r>
      <w:r w:rsidR="006F7F8A" w:rsidRPr="00EC4613">
        <w:t>ontractor</w:t>
      </w:r>
      <w:r w:rsidRPr="00EC4613">
        <w:t xml:space="preserve"> shall</w:t>
      </w:r>
      <w:r w:rsidR="00821277" w:rsidRPr="00EC4613">
        <w:t>:</w:t>
      </w:r>
      <w:r w:rsidRPr="00EC4613">
        <w:t xml:space="preserve"> </w:t>
      </w:r>
    </w:p>
    <w:p w14:paraId="15AB31E9" w14:textId="6E186561" w:rsidR="00CC4580" w:rsidRPr="00EC4613" w:rsidRDefault="00833269" w:rsidP="00C61678">
      <w:pPr>
        <w:pStyle w:val="GPSL3numberedclause"/>
        <w:tabs>
          <w:tab w:val="clear" w:pos="1134"/>
          <w:tab w:val="clear" w:pos="2127"/>
        </w:tabs>
        <w:ind w:left="1701"/>
      </w:pPr>
      <w:bookmarkStart w:id="95" w:name="_Ref456015934"/>
      <w:r w:rsidRPr="00EC4613">
        <w:t xml:space="preserve">not </w:t>
      </w:r>
      <w:r w:rsidR="00BF336F">
        <w:t>S</w:t>
      </w:r>
      <w:r w:rsidRPr="00EC4613">
        <w:t>ub-</w:t>
      </w:r>
      <w:r w:rsidR="00BF336F">
        <w:t>C</w:t>
      </w:r>
      <w:r w:rsidRPr="00EC4613">
        <w:t>ontract the whole or any part of the S</w:t>
      </w:r>
      <w:r w:rsidR="006F7F8A" w:rsidRPr="00EC4613">
        <w:t>ervices</w:t>
      </w:r>
      <w:r w:rsidRPr="00EC4613">
        <w:t xml:space="preserve"> including </w:t>
      </w:r>
      <w:r w:rsidR="00BF336F">
        <w:t>S</w:t>
      </w:r>
      <w:r w:rsidRPr="00EC4613">
        <w:t>ub-</w:t>
      </w:r>
      <w:r w:rsidR="00BF336F">
        <w:t>C</w:t>
      </w:r>
      <w:r w:rsidRPr="00EC4613">
        <w:t>ontracting for labour only, without the prior written consent of the U</w:t>
      </w:r>
      <w:r w:rsidR="006F7F8A" w:rsidRPr="00EC4613">
        <w:t>niversity</w:t>
      </w:r>
      <w:r w:rsidRPr="00EC4613">
        <w:t>. If such consent is given it shall not relieve the C</w:t>
      </w:r>
      <w:r w:rsidR="006F7F8A" w:rsidRPr="00EC4613">
        <w:t>ontractor</w:t>
      </w:r>
      <w:r w:rsidRPr="00EC4613">
        <w:t xml:space="preserve"> from any liability or obligation under the C</w:t>
      </w:r>
      <w:r w:rsidR="006F7F8A" w:rsidRPr="00EC4613">
        <w:t>ontract</w:t>
      </w:r>
      <w:r w:rsidRPr="00EC4613">
        <w:t xml:space="preserve"> and the C</w:t>
      </w:r>
      <w:r w:rsidR="006F7F8A" w:rsidRPr="00EC4613">
        <w:t>ontractor</w:t>
      </w:r>
      <w:r w:rsidRPr="00EC4613">
        <w:t xml:space="preserve"> shall be responsible for the acts, omissions, defaults or negligence of any S</w:t>
      </w:r>
      <w:r w:rsidR="006F7F8A" w:rsidRPr="00EC4613">
        <w:t>ub</w:t>
      </w:r>
      <w:r w:rsidRPr="00EC4613">
        <w:t>-C</w:t>
      </w:r>
      <w:r w:rsidR="006F7F8A" w:rsidRPr="00EC4613">
        <w:t>ontractor</w:t>
      </w:r>
      <w:r w:rsidRPr="00EC4613">
        <w:t xml:space="preserve">, its agents, servants, or workmen as fully as if they were the acts, omissions, defaults or negligence of the </w:t>
      </w:r>
      <w:proofErr w:type="gramStart"/>
      <w:r w:rsidRPr="00EC4613">
        <w:t>C</w:t>
      </w:r>
      <w:r w:rsidR="006F7F8A" w:rsidRPr="00EC4613">
        <w:t>ontractor</w:t>
      </w:r>
      <w:bookmarkEnd w:id="94"/>
      <w:bookmarkEnd w:id="95"/>
      <w:r w:rsidR="00D42450">
        <w:t>;</w:t>
      </w:r>
      <w:proofErr w:type="gramEnd"/>
    </w:p>
    <w:p w14:paraId="051D16C5" w14:textId="2E8B48F6" w:rsidR="00833269" w:rsidRPr="000A0C95" w:rsidRDefault="00821277" w:rsidP="00C61678">
      <w:pPr>
        <w:pStyle w:val="GPSL3numberedclause"/>
        <w:tabs>
          <w:tab w:val="clear" w:pos="1134"/>
          <w:tab w:val="clear" w:pos="2127"/>
        </w:tabs>
        <w:ind w:left="1701"/>
      </w:pPr>
      <w:bookmarkStart w:id="96" w:name="_Ref456015903"/>
      <w:r w:rsidRPr="00EC4613">
        <w:rPr>
          <w:rFonts w:cstheme="majorHAnsi"/>
        </w:rPr>
        <w:t>include in every S</w:t>
      </w:r>
      <w:r w:rsidR="006F7F8A" w:rsidRPr="00EC4613">
        <w:rPr>
          <w:rFonts w:cstheme="majorHAnsi"/>
        </w:rPr>
        <w:t>ub</w:t>
      </w:r>
      <w:r w:rsidRPr="00EC4613">
        <w:rPr>
          <w:rFonts w:cstheme="majorHAnsi"/>
        </w:rPr>
        <w:t>-C</w:t>
      </w:r>
      <w:r w:rsidR="006F7F8A" w:rsidRPr="00EC4613">
        <w:rPr>
          <w:rFonts w:cstheme="majorHAnsi"/>
        </w:rPr>
        <w:t>ontract</w:t>
      </w:r>
      <w:r w:rsidRPr="00EC4613">
        <w:rPr>
          <w:rFonts w:cstheme="majorHAnsi"/>
        </w:rPr>
        <w:t xml:space="preserve"> a right for the C</w:t>
      </w:r>
      <w:r w:rsidR="006F7F8A" w:rsidRPr="00EC4613">
        <w:rPr>
          <w:rFonts w:cstheme="majorHAnsi"/>
        </w:rPr>
        <w:t>ontractor</w:t>
      </w:r>
      <w:r w:rsidRPr="00EC4613">
        <w:rPr>
          <w:rFonts w:cstheme="majorHAnsi"/>
        </w:rPr>
        <w:t xml:space="preserve"> to terminate that S</w:t>
      </w:r>
      <w:r w:rsidR="006F7F8A" w:rsidRPr="00EC4613">
        <w:rPr>
          <w:rFonts w:cstheme="majorHAnsi"/>
        </w:rPr>
        <w:t>ub</w:t>
      </w:r>
      <w:r w:rsidRPr="00EC4613">
        <w:rPr>
          <w:rFonts w:cstheme="majorHAnsi"/>
        </w:rPr>
        <w:t>-C</w:t>
      </w:r>
      <w:r w:rsidR="006F7F8A" w:rsidRPr="00EC4613">
        <w:rPr>
          <w:rFonts w:cstheme="majorHAnsi"/>
        </w:rPr>
        <w:t>ontract</w:t>
      </w:r>
      <w:r w:rsidRPr="00EC4613">
        <w:rPr>
          <w:rFonts w:cstheme="majorHAnsi"/>
        </w:rPr>
        <w:t xml:space="preserve"> if the sub</w:t>
      </w:r>
      <w:r w:rsidRPr="00EC4613">
        <w:rPr>
          <w:rFonts w:cstheme="majorHAnsi"/>
        </w:rPr>
        <w:softHyphen/>
        <w:t xml:space="preserve">contractor fails to comply with </w:t>
      </w:r>
      <w:r w:rsidR="00BF336F">
        <w:rPr>
          <w:rFonts w:cstheme="majorHAnsi"/>
        </w:rPr>
        <w:t>a</w:t>
      </w:r>
      <w:r w:rsidR="006F7F8A" w:rsidRPr="00EC4613">
        <w:rPr>
          <w:rFonts w:cstheme="majorHAnsi"/>
        </w:rPr>
        <w:t>pplicable</w:t>
      </w:r>
      <w:r w:rsidRPr="00EC4613">
        <w:rPr>
          <w:rFonts w:cstheme="majorHAnsi"/>
        </w:rPr>
        <w:t xml:space="preserve"> </w:t>
      </w:r>
      <w:r w:rsidR="00BF336F">
        <w:rPr>
          <w:rFonts w:cstheme="majorHAnsi"/>
        </w:rPr>
        <w:t>l</w:t>
      </w:r>
      <w:r w:rsidR="006F7F8A" w:rsidRPr="00EC4613">
        <w:rPr>
          <w:rFonts w:cstheme="majorHAnsi"/>
        </w:rPr>
        <w:t>aw</w:t>
      </w:r>
      <w:r w:rsidRPr="00EC4613">
        <w:rPr>
          <w:rFonts w:cstheme="majorHAnsi"/>
        </w:rPr>
        <w:t xml:space="preserve"> (and a requirement that the subcontractor includes a provision having the same effect in any S</w:t>
      </w:r>
      <w:r w:rsidR="006F7F8A" w:rsidRPr="00EC4613">
        <w:rPr>
          <w:rFonts w:cstheme="majorHAnsi"/>
        </w:rPr>
        <w:t>ub</w:t>
      </w:r>
      <w:r w:rsidRPr="00EC4613">
        <w:rPr>
          <w:rFonts w:cstheme="majorHAnsi"/>
        </w:rPr>
        <w:t>-C</w:t>
      </w:r>
      <w:r w:rsidR="006F7F8A" w:rsidRPr="00EC4613">
        <w:rPr>
          <w:rFonts w:cstheme="majorHAnsi"/>
        </w:rPr>
        <w:t>ontract</w:t>
      </w:r>
      <w:r w:rsidRPr="00EC4613">
        <w:rPr>
          <w:rFonts w:cstheme="majorHAnsi"/>
        </w:rPr>
        <w:t xml:space="preserve"> which it awards). Where the U</w:t>
      </w:r>
      <w:r w:rsidR="006F7F8A" w:rsidRPr="00EC4613">
        <w:rPr>
          <w:rFonts w:cstheme="majorHAnsi"/>
        </w:rPr>
        <w:t>niversity</w:t>
      </w:r>
      <w:r w:rsidRPr="00EC4613">
        <w:rPr>
          <w:rFonts w:cstheme="majorHAnsi"/>
        </w:rPr>
        <w:t xml:space="preserve"> considers there are grounds for the exclusion of a </w:t>
      </w:r>
      <w:r w:rsidR="00BF336F">
        <w:rPr>
          <w:rFonts w:cstheme="majorHAnsi"/>
        </w:rPr>
        <w:t>S</w:t>
      </w:r>
      <w:r w:rsidRPr="00EC4613">
        <w:rPr>
          <w:rFonts w:cstheme="majorHAnsi"/>
        </w:rPr>
        <w:t>ub</w:t>
      </w:r>
      <w:r w:rsidR="00BF336F">
        <w:rPr>
          <w:rFonts w:cstheme="majorHAnsi"/>
        </w:rPr>
        <w:t>-C</w:t>
      </w:r>
      <w:r w:rsidRPr="00EC4613">
        <w:rPr>
          <w:rFonts w:cstheme="majorHAnsi"/>
        </w:rPr>
        <w:t>ontractor under Regulation 57 of the Public Contracts Regulations 2015 (whether or not the U</w:t>
      </w:r>
      <w:r w:rsidR="006F7F8A" w:rsidRPr="00EC4613">
        <w:rPr>
          <w:rFonts w:cstheme="majorHAnsi"/>
        </w:rPr>
        <w:t>niversity</w:t>
      </w:r>
      <w:r w:rsidRPr="00EC4613">
        <w:rPr>
          <w:rFonts w:cstheme="majorHAnsi"/>
        </w:rPr>
        <w:t xml:space="preserve"> constitutes a </w:t>
      </w:r>
      <w:r w:rsidRPr="00EC4613">
        <w:rPr>
          <w:rFonts w:cstheme="majorHAnsi"/>
        </w:rPr>
        <w:lastRenderedPageBreak/>
        <w:t xml:space="preserve">contracting authority under such regulation), then: (i) if the </w:t>
      </w:r>
      <w:r w:rsidR="0021574F">
        <w:rPr>
          <w:rFonts w:cstheme="majorHAnsi"/>
        </w:rPr>
        <w:t>University</w:t>
      </w:r>
      <w:r w:rsidRPr="00EC4613">
        <w:rPr>
          <w:rFonts w:cstheme="majorHAnsi"/>
        </w:rPr>
        <w:t xml:space="preserve"> finds there are compulsory grounds for exclusion, the C</w:t>
      </w:r>
      <w:r w:rsidR="006F7F8A" w:rsidRPr="00EC4613">
        <w:rPr>
          <w:rFonts w:cstheme="majorHAnsi"/>
        </w:rPr>
        <w:t>ontractor</w:t>
      </w:r>
      <w:r w:rsidRPr="00EC4613">
        <w:rPr>
          <w:rFonts w:cstheme="majorHAnsi"/>
        </w:rPr>
        <w:t xml:space="preserve"> shall replace or </w:t>
      </w:r>
      <w:r w:rsidR="00D522C3">
        <w:rPr>
          <w:rFonts w:cstheme="majorHAnsi"/>
        </w:rPr>
        <w:t xml:space="preserve">not appoint the </w:t>
      </w:r>
      <w:r w:rsidR="00BF336F">
        <w:rPr>
          <w:rFonts w:cstheme="majorHAnsi"/>
        </w:rPr>
        <w:t>S</w:t>
      </w:r>
      <w:r w:rsidR="00D522C3">
        <w:rPr>
          <w:rFonts w:cstheme="majorHAnsi"/>
        </w:rPr>
        <w:t>ub</w:t>
      </w:r>
      <w:r w:rsidR="00BF336F">
        <w:rPr>
          <w:rFonts w:cstheme="majorHAnsi"/>
        </w:rPr>
        <w:t>-C</w:t>
      </w:r>
      <w:r w:rsidR="00D522C3">
        <w:rPr>
          <w:rFonts w:cstheme="majorHAnsi"/>
        </w:rPr>
        <w:t>ontractor; and</w:t>
      </w:r>
      <w:r w:rsidRPr="00EC4613">
        <w:rPr>
          <w:rFonts w:cstheme="majorHAnsi"/>
        </w:rPr>
        <w:t xml:space="preserve"> (ii) if the U</w:t>
      </w:r>
      <w:r w:rsidR="006F7F8A" w:rsidRPr="00EC4613">
        <w:rPr>
          <w:rFonts w:cstheme="majorHAnsi"/>
        </w:rPr>
        <w:t>niversity</w:t>
      </w:r>
      <w:r w:rsidRPr="00EC4613">
        <w:rPr>
          <w:rFonts w:cstheme="majorHAnsi"/>
        </w:rPr>
        <w:t xml:space="preserve"> finds there are non-compulsory grounds, the U</w:t>
      </w:r>
      <w:r w:rsidR="00D522C3">
        <w:rPr>
          <w:rFonts w:cstheme="majorHAnsi"/>
        </w:rPr>
        <w:t>niversity</w:t>
      </w:r>
      <w:r w:rsidRPr="00EC4613">
        <w:rPr>
          <w:rFonts w:cstheme="majorHAnsi"/>
        </w:rPr>
        <w:t xml:space="preserve"> may require C</w:t>
      </w:r>
      <w:r w:rsidR="006F7F8A" w:rsidRPr="00EC4613">
        <w:rPr>
          <w:rFonts w:cstheme="majorHAnsi"/>
        </w:rPr>
        <w:t>ontractor</w:t>
      </w:r>
      <w:r w:rsidRPr="00EC4613">
        <w:rPr>
          <w:rFonts w:cstheme="majorHAnsi"/>
        </w:rPr>
        <w:t xml:space="preserve"> to replace or not to appoint the </w:t>
      </w:r>
      <w:r w:rsidR="00BF336F">
        <w:rPr>
          <w:rFonts w:cstheme="majorHAnsi"/>
        </w:rPr>
        <w:t>S</w:t>
      </w:r>
      <w:r w:rsidRPr="00EC4613">
        <w:rPr>
          <w:rFonts w:cstheme="majorHAnsi"/>
        </w:rPr>
        <w:t>ub</w:t>
      </w:r>
      <w:r w:rsidR="00BF336F">
        <w:rPr>
          <w:rFonts w:cstheme="majorHAnsi"/>
        </w:rPr>
        <w:t>-</w:t>
      </w:r>
      <w:r w:rsidRPr="00EC4613">
        <w:rPr>
          <w:rFonts w:cstheme="majorHAnsi"/>
        </w:rPr>
        <w:softHyphen/>
      </w:r>
      <w:r w:rsidR="00BF336F">
        <w:rPr>
          <w:rFonts w:cstheme="majorHAnsi"/>
        </w:rPr>
        <w:t>C</w:t>
      </w:r>
      <w:r w:rsidRPr="00EC4613">
        <w:rPr>
          <w:rFonts w:cstheme="majorHAnsi"/>
        </w:rPr>
        <w:t>ontractor and the C</w:t>
      </w:r>
      <w:r w:rsidR="006F7F8A" w:rsidRPr="00EC4613">
        <w:rPr>
          <w:rFonts w:cstheme="majorHAnsi"/>
        </w:rPr>
        <w:t>ontractor</w:t>
      </w:r>
      <w:r w:rsidRPr="00EC4613">
        <w:rPr>
          <w:rFonts w:cstheme="majorHAnsi"/>
        </w:rPr>
        <w:t xml:space="preserve"> shall comply with such requirement.</w:t>
      </w:r>
      <w:bookmarkEnd w:id="96"/>
    </w:p>
    <w:p w14:paraId="25820C13" w14:textId="35AA0830" w:rsidR="00710D2D" w:rsidRPr="000A0C95" w:rsidRDefault="00833269" w:rsidP="002602FD">
      <w:pPr>
        <w:pStyle w:val="GPSL2numberedclause"/>
        <w:tabs>
          <w:tab w:val="clear" w:pos="1134"/>
        </w:tabs>
      </w:pPr>
      <w:r w:rsidRPr="00EC4613">
        <w:t>If the consent is g</w:t>
      </w:r>
      <w:r w:rsidR="004B6DBC" w:rsidRPr="00EC4613">
        <w:t>ranted by the U</w:t>
      </w:r>
      <w:r w:rsidR="00403D9D" w:rsidRPr="00EC4613">
        <w:t>niversity</w:t>
      </w:r>
      <w:r w:rsidR="004B6DBC" w:rsidRPr="00EC4613">
        <w:t xml:space="preserve"> under c</w:t>
      </w:r>
      <w:r w:rsidRPr="00EC4613">
        <w:t xml:space="preserve">lause </w:t>
      </w:r>
      <w:r w:rsidR="00BF336F">
        <w:fldChar w:fldCharType="begin"/>
      </w:r>
      <w:r w:rsidR="00BF336F">
        <w:instrText xml:space="preserve"> REF _Ref507759477 \r \h </w:instrText>
      </w:r>
      <w:r w:rsidR="00BF336F">
        <w:fldChar w:fldCharType="separate"/>
      </w:r>
      <w:r w:rsidR="00222DA5">
        <w:t>18.1</w:t>
      </w:r>
      <w:r w:rsidR="00BF336F">
        <w:fldChar w:fldCharType="end"/>
      </w:r>
      <w:r w:rsidR="003F4703" w:rsidRPr="00EC4613">
        <w:t xml:space="preserve"> </w:t>
      </w:r>
      <w:r w:rsidRPr="00EC4613">
        <w:t>the C</w:t>
      </w:r>
      <w:r w:rsidR="00403D9D" w:rsidRPr="00EC4613">
        <w:t>ontractor</w:t>
      </w:r>
      <w:r w:rsidRPr="00EC4613">
        <w:t xml:space="preserve"> shall ensure that all rights, duties and obligations that the C</w:t>
      </w:r>
      <w:r w:rsidR="00403D9D" w:rsidRPr="00EC4613">
        <w:t>ontractor</w:t>
      </w:r>
      <w:r w:rsidRPr="00EC4613">
        <w:t xml:space="preserve"> has under the C</w:t>
      </w:r>
      <w:r w:rsidR="00403D9D" w:rsidRPr="00EC4613">
        <w:t>ontract</w:t>
      </w:r>
      <w:r w:rsidRPr="00EC4613">
        <w:t xml:space="preserve"> shall be included in any contract that the C</w:t>
      </w:r>
      <w:r w:rsidR="00403D9D" w:rsidRPr="00EC4613">
        <w:t>ontractor</w:t>
      </w:r>
      <w:r w:rsidRPr="00EC4613">
        <w:t xml:space="preserve"> has with any S</w:t>
      </w:r>
      <w:r w:rsidR="00403D9D" w:rsidRPr="00EC4613">
        <w:t>ub</w:t>
      </w:r>
      <w:r w:rsidRPr="00EC4613">
        <w:t>-C</w:t>
      </w:r>
      <w:r w:rsidR="00403D9D" w:rsidRPr="00EC4613">
        <w:t>ontractor</w:t>
      </w:r>
      <w:r w:rsidRPr="00EC4613">
        <w:t>.</w:t>
      </w:r>
    </w:p>
    <w:p w14:paraId="2B6EE128" w14:textId="1D58D232" w:rsidR="00F6064F" w:rsidRPr="000A0C95" w:rsidRDefault="00F6064F" w:rsidP="002602FD">
      <w:pPr>
        <w:pStyle w:val="GPSL1CLAUSEHEADING"/>
        <w:tabs>
          <w:tab w:val="clear" w:pos="567"/>
        </w:tabs>
        <w:ind w:left="851" w:hanging="851"/>
      </w:pPr>
      <w:bookmarkStart w:id="97" w:name="_Ref507757888"/>
      <w:bookmarkStart w:id="98" w:name="_Toc508121001"/>
      <w:r w:rsidRPr="00EC4613">
        <w:t>Transfer of Undertakings (Protection of Employment) Regulations</w:t>
      </w:r>
      <w:bookmarkEnd w:id="97"/>
      <w:bookmarkEnd w:id="98"/>
    </w:p>
    <w:p w14:paraId="11E7526B" w14:textId="1CA1E106" w:rsidR="00103CC3" w:rsidRPr="000A0C95" w:rsidRDefault="00B15126" w:rsidP="002602FD">
      <w:pPr>
        <w:pStyle w:val="GPSL2numberedclause"/>
        <w:tabs>
          <w:tab w:val="clear" w:pos="1134"/>
        </w:tabs>
      </w:pPr>
      <w:bookmarkStart w:id="99" w:name="_Ref395547182"/>
      <w:proofErr w:type="gramStart"/>
      <w:r w:rsidRPr="00D42450">
        <w:t>In the event that</w:t>
      </w:r>
      <w:proofErr w:type="gramEnd"/>
      <w:r w:rsidRPr="00D42450">
        <w:t xml:space="preserve"> the E</w:t>
      </w:r>
      <w:r w:rsidR="00403D9D" w:rsidRPr="00D42450">
        <w:t>mployment</w:t>
      </w:r>
      <w:r w:rsidRPr="00D42450">
        <w:t xml:space="preserve"> R</w:t>
      </w:r>
      <w:r w:rsidR="00403D9D" w:rsidRPr="00D42450">
        <w:t>egulations</w:t>
      </w:r>
      <w:r w:rsidRPr="00D42450">
        <w:t xml:space="preserve"> apply</w:t>
      </w:r>
      <w:r w:rsidR="00D36C5B" w:rsidRPr="00D42450">
        <w:t xml:space="preserve"> to any S</w:t>
      </w:r>
      <w:r w:rsidR="00403D9D" w:rsidRPr="00D42450">
        <w:t>ervice</w:t>
      </w:r>
      <w:r w:rsidR="00D36C5B" w:rsidRPr="00D42450">
        <w:t xml:space="preserve"> T</w:t>
      </w:r>
      <w:r w:rsidR="00403D9D" w:rsidRPr="00D42450">
        <w:t>ransfer</w:t>
      </w:r>
      <w:r w:rsidR="00D36C5B" w:rsidRPr="00D42450">
        <w:t xml:space="preserve"> the C</w:t>
      </w:r>
      <w:r w:rsidR="00403D9D" w:rsidRPr="00D42450">
        <w:t>ontractor</w:t>
      </w:r>
      <w:r w:rsidR="00D36C5B" w:rsidRPr="00D42450">
        <w:t xml:space="preserve"> and the U</w:t>
      </w:r>
      <w:r w:rsidR="00403D9D" w:rsidRPr="00D42450">
        <w:t>niversity</w:t>
      </w:r>
      <w:r w:rsidR="00D36C5B" w:rsidRPr="00D42450">
        <w:t xml:space="preserve"> shall abide by this clause </w:t>
      </w:r>
      <w:r w:rsidR="002A3002">
        <w:fldChar w:fldCharType="begin"/>
      </w:r>
      <w:r w:rsidR="002A3002">
        <w:instrText xml:space="preserve"> REF _Ref507757888 \r \h </w:instrText>
      </w:r>
      <w:r w:rsidR="002A3002">
        <w:fldChar w:fldCharType="separate"/>
      </w:r>
      <w:r w:rsidR="00222DA5">
        <w:t>19</w:t>
      </w:r>
      <w:r w:rsidR="002A3002">
        <w:fldChar w:fldCharType="end"/>
      </w:r>
      <w:r w:rsidR="00D36C5B" w:rsidRPr="00D42450">
        <w:t>.</w:t>
      </w:r>
      <w:bookmarkEnd w:id="99"/>
    </w:p>
    <w:p w14:paraId="407B8963" w14:textId="2FDDF1B0" w:rsidR="00103CC3" w:rsidRPr="000A0C95" w:rsidRDefault="00103CC3" w:rsidP="002602FD">
      <w:pPr>
        <w:pStyle w:val="GPSL2numberedclause"/>
        <w:tabs>
          <w:tab w:val="clear" w:pos="1134"/>
        </w:tabs>
      </w:pPr>
      <w:bookmarkStart w:id="100" w:name="_Ref507757933"/>
      <w:r w:rsidRPr="002A3002">
        <w:rPr>
          <w:b/>
        </w:rPr>
        <w:t>Transfer of UNIVERSITY TRANSFERRING EMPLOYEES to CONTRACTOR on the FIRST SERVICE TRANSFER DATE</w:t>
      </w:r>
      <w:bookmarkEnd w:id="100"/>
    </w:p>
    <w:p w14:paraId="1BF0592B" w14:textId="07022EED" w:rsidR="00662AA7" w:rsidRPr="00EC4613" w:rsidRDefault="00103CC3" w:rsidP="002602FD">
      <w:pPr>
        <w:pStyle w:val="GPSL3numberedclause"/>
        <w:tabs>
          <w:tab w:val="clear" w:pos="1134"/>
          <w:tab w:val="clear" w:pos="2127"/>
        </w:tabs>
        <w:ind w:left="1701"/>
      </w:pPr>
      <w:r w:rsidRPr="00534078">
        <w:t xml:space="preserve">This clause </w:t>
      </w:r>
      <w:r w:rsidR="002A3002">
        <w:fldChar w:fldCharType="begin"/>
      </w:r>
      <w:r w:rsidR="002A3002">
        <w:instrText xml:space="preserve"> REF _Ref507757933 \r \h </w:instrText>
      </w:r>
      <w:r w:rsidR="002A3002">
        <w:fldChar w:fldCharType="separate"/>
      </w:r>
      <w:r w:rsidR="00222DA5">
        <w:t>19.2</w:t>
      </w:r>
      <w:r w:rsidR="002A3002">
        <w:fldChar w:fldCharType="end"/>
      </w:r>
      <w:r w:rsidRPr="00534078">
        <w:t xml:space="preserve"> applies </w:t>
      </w:r>
      <w:proofErr w:type="gramStart"/>
      <w:r w:rsidRPr="00534078">
        <w:t>in the event that</w:t>
      </w:r>
      <w:proofErr w:type="gramEnd"/>
      <w:r w:rsidRPr="00534078">
        <w:t xml:space="preserve"> the U</w:t>
      </w:r>
      <w:r w:rsidR="00403D9D" w:rsidRPr="00534078">
        <w:t>niversity’s</w:t>
      </w:r>
      <w:r w:rsidRPr="00534078">
        <w:t xml:space="preserve"> purchase of the S</w:t>
      </w:r>
      <w:r w:rsidR="00403D9D" w:rsidRPr="00534078">
        <w:t>ervices</w:t>
      </w:r>
      <w:r w:rsidRPr="00534078">
        <w:t xml:space="preserve"> from the C</w:t>
      </w:r>
      <w:r w:rsidR="00403D9D" w:rsidRPr="00534078">
        <w:t>ontractor</w:t>
      </w:r>
      <w:r w:rsidRPr="00534078">
        <w:t xml:space="preserve"> amounts to an outsourcing of an existing service currently undertaken by the U</w:t>
      </w:r>
      <w:r w:rsidR="00403D9D" w:rsidRPr="00534078">
        <w:t>niversity</w:t>
      </w:r>
      <w:r w:rsidRPr="00534078">
        <w:t xml:space="preserve"> and thereby amounts to a relevant transfer pursuant to the E</w:t>
      </w:r>
      <w:r w:rsidR="00403D9D" w:rsidRPr="00534078">
        <w:t>mployment</w:t>
      </w:r>
      <w:r w:rsidRPr="00534078">
        <w:t xml:space="preserve"> R</w:t>
      </w:r>
      <w:r w:rsidR="00403D9D" w:rsidRPr="00534078">
        <w:t>egulations</w:t>
      </w:r>
      <w:r w:rsidRPr="00534078">
        <w:t>. In the event that the E</w:t>
      </w:r>
      <w:r w:rsidR="00403D9D" w:rsidRPr="00534078">
        <w:t>mployment</w:t>
      </w:r>
      <w:r w:rsidRPr="00534078">
        <w:t xml:space="preserve"> R</w:t>
      </w:r>
      <w:r w:rsidR="00403D9D" w:rsidRPr="00534078">
        <w:t>egulations</w:t>
      </w:r>
      <w:r w:rsidRPr="00534078">
        <w:t xml:space="preserve"> do not apply to the purchase </w:t>
      </w:r>
      <w:r w:rsidR="00662AA7" w:rsidRPr="00534078">
        <w:t>by the U</w:t>
      </w:r>
      <w:r w:rsidR="00403D9D" w:rsidRPr="00534078">
        <w:t>niversity</w:t>
      </w:r>
      <w:r w:rsidR="00662AA7" w:rsidRPr="00534078">
        <w:t xml:space="preserve"> of the S</w:t>
      </w:r>
      <w:r w:rsidR="00403D9D" w:rsidRPr="00534078">
        <w:t>ervices</w:t>
      </w:r>
      <w:r w:rsidR="00662AA7" w:rsidRPr="00534078">
        <w:t xml:space="preserve">, then clause </w:t>
      </w:r>
      <w:r w:rsidR="002A3002">
        <w:fldChar w:fldCharType="begin"/>
      </w:r>
      <w:r w:rsidR="002A3002">
        <w:instrText xml:space="preserve"> REF _Ref507757933 \r \h </w:instrText>
      </w:r>
      <w:r w:rsidR="002A3002">
        <w:fldChar w:fldCharType="separate"/>
      </w:r>
      <w:r w:rsidR="00222DA5">
        <w:t>19.2</w:t>
      </w:r>
      <w:r w:rsidR="002A3002">
        <w:fldChar w:fldCharType="end"/>
      </w:r>
      <w:r w:rsidR="00662AA7" w:rsidRPr="00534078">
        <w:t xml:space="preserve"> shall not</w:t>
      </w:r>
      <w:r w:rsidR="004E4513" w:rsidRPr="00534078">
        <w:t xml:space="preserve"> apply (but clauses </w:t>
      </w:r>
      <w:r w:rsidR="00BF336F" w:rsidRPr="00BF336F">
        <w:fldChar w:fldCharType="begin"/>
      </w:r>
      <w:r w:rsidR="00BF336F" w:rsidRPr="00BF336F">
        <w:instrText xml:space="preserve"> REF _Ref507759646 \r \h </w:instrText>
      </w:r>
      <w:r w:rsidR="00BF336F">
        <w:instrText xml:space="preserve"> \* MERGEFORMAT </w:instrText>
      </w:r>
      <w:r w:rsidR="00BF336F" w:rsidRPr="00BF336F">
        <w:fldChar w:fldCharType="separate"/>
      </w:r>
      <w:r w:rsidR="00222DA5">
        <w:t>19.3</w:t>
      </w:r>
      <w:r w:rsidR="00BF336F" w:rsidRPr="00BF336F">
        <w:fldChar w:fldCharType="end"/>
      </w:r>
      <w:r w:rsidR="004E4513" w:rsidRPr="00BF336F">
        <w:t xml:space="preserve"> to </w:t>
      </w:r>
      <w:r w:rsidR="00BF336F" w:rsidRPr="00BF336F">
        <w:fldChar w:fldCharType="begin"/>
      </w:r>
      <w:r w:rsidR="00BF336F" w:rsidRPr="00BF336F">
        <w:instrText xml:space="preserve"> REF _Ref395547269 \r \h </w:instrText>
      </w:r>
      <w:r w:rsidR="00BF336F">
        <w:instrText xml:space="preserve"> \* MERGEFORMAT </w:instrText>
      </w:r>
      <w:r w:rsidR="00BF336F" w:rsidRPr="00BF336F">
        <w:fldChar w:fldCharType="separate"/>
      </w:r>
      <w:r w:rsidR="00222DA5">
        <w:t>19.10</w:t>
      </w:r>
      <w:r w:rsidR="00BF336F" w:rsidRPr="00BF336F">
        <w:fldChar w:fldCharType="end"/>
      </w:r>
      <w:r w:rsidR="00662AA7" w:rsidRPr="00534078">
        <w:t xml:space="preserve"> shall apply).</w:t>
      </w:r>
    </w:p>
    <w:p w14:paraId="10192C54" w14:textId="075F54F8" w:rsidR="0082151A" w:rsidRPr="00EC4613" w:rsidRDefault="0082151A" w:rsidP="002602FD">
      <w:pPr>
        <w:pStyle w:val="GPSL3numberedclause"/>
        <w:tabs>
          <w:tab w:val="clear" w:pos="1134"/>
          <w:tab w:val="clear" w:pos="2127"/>
        </w:tabs>
        <w:ind w:left="1701"/>
      </w:pPr>
      <w:proofErr w:type="gramStart"/>
      <w:r w:rsidRPr="00534078">
        <w:t>In the event that</w:t>
      </w:r>
      <w:proofErr w:type="gramEnd"/>
      <w:r w:rsidRPr="00534078">
        <w:t xml:space="preserve"> the E</w:t>
      </w:r>
      <w:r w:rsidR="00403D9D" w:rsidRPr="00534078">
        <w:t>mployment</w:t>
      </w:r>
      <w:r w:rsidRPr="00534078">
        <w:t xml:space="preserve"> R</w:t>
      </w:r>
      <w:r w:rsidR="00403D9D" w:rsidRPr="00534078">
        <w:t>egulations</w:t>
      </w:r>
      <w:r w:rsidRPr="00534078">
        <w:t xml:space="preserve"> do apply, the U</w:t>
      </w:r>
      <w:r w:rsidR="00403D9D" w:rsidRPr="00534078">
        <w:t>niversity</w:t>
      </w:r>
      <w:r w:rsidRPr="00534078">
        <w:t xml:space="preserve"> and the C</w:t>
      </w:r>
      <w:r w:rsidR="00403D9D" w:rsidRPr="00534078">
        <w:t>ontractor</w:t>
      </w:r>
      <w:r w:rsidRPr="00534078">
        <w:t xml:space="preserve"> believe that, at the F</w:t>
      </w:r>
      <w:r w:rsidR="00403D9D" w:rsidRPr="00534078">
        <w:t>irst</w:t>
      </w:r>
      <w:r w:rsidRPr="00534078">
        <w:t xml:space="preserve"> S</w:t>
      </w:r>
      <w:r w:rsidR="00403D9D" w:rsidRPr="00534078">
        <w:t>ervice</w:t>
      </w:r>
      <w:r w:rsidRPr="00534078">
        <w:t xml:space="preserve"> T</w:t>
      </w:r>
      <w:r w:rsidR="00403D9D" w:rsidRPr="00534078">
        <w:t>ransfer</w:t>
      </w:r>
      <w:r w:rsidRPr="00534078">
        <w:t xml:space="preserve"> D</w:t>
      </w:r>
      <w:r w:rsidR="00403D9D" w:rsidRPr="00534078">
        <w:t>ate</w:t>
      </w:r>
      <w:r w:rsidRPr="00534078">
        <w:t>, the C</w:t>
      </w:r>
      <w:r w:rsidR="00403D9D" w:rsidRPr="00534078">
        <w:t>ontractor</w:t>
      </w:r>
      <w:r w:rsidRPr="00534078">
        <w:t xml:space="preserve"> will become the employer of the U</w:t>
      </w:r>
      <w:r w:rsidR="00403D9D" w:rsidRPr="00534078">
        <w:t>niversity</w:t>
      </w:r>
      <w:r w:rsidRPr="00534078">
        <w:t xml:space="preserve"> T</w:t>
      </w:r>
      <w:r w:rsidR="00403D9D" w:rsidRPr="00534078">
        <w:t>ransferring</w:t>
      </w:r>
      <w:r w:rsidRPr="00534078">
        <w:t xml:space="preserve"> E</w:t>
      </w:r>
      <w:r w:rsidR="00403D9D" w:rsidRPr="00534078">
        <w:t>mployees</w:t>
      </w:r>
      <w:r w:rsidRPr="00534078">
        <w:t xml:space="preserve"> pursuant to the E</w:t>
      </w:r>
      <w:r w:rsidR="00403D9D" w:rsidRPr="00534078">
        <w:t>mployment</w:t>
      </w:r>
      <w:r w:rsidRPr="00534078">
        <w:t xml:space="preserve"> R</w:t>
      </w:r>
      <w:r w:rsidR="00403D9D" w:rsidRPr="00534078">
        <w:t>egulations</w:t>
      </w:r>
      <w:r w:rsidRPr="00534078">
        <w:t>.</w:t>
      </w:r>
    </w:p>
    <w:p w14:paraId="411BF715" w14:textId="746155A2" w:rsidR="0082151A" w:rsidRPr="000A0C95" w:rsidRDefault="0082151A" w:rsidP="002602FD">
      <w:pPr>
        <w:pStyle w:val="GPSL3numberedclause"/>
        <w:tabs>
          <w:tab w:val="clear" w:pos="1134"/>
          <w:tab w:val="clear" w:pos="2127"/>
        </w:tabs>
        <w:ind w:left="1701"/>
      </w:pPr>
      <w:r w:rsidRPr="00534078">
        <w:t>The U</w:t>
      </w:r>
      <w:r w:rsidR="00476A88" w:rsidRPr="00534078">
        <w:t>niversity</w:t>
      </w:r>
      <w:r w:rsidRPr="00534078">
        <w:t xml:space="preserve"> shall indemnify the C</w:t>
      </w:r>
      <w:r w:rsidR="00476A88" w:rsidRPr="00534078">
        <w:t>ontractor</w:t>
      </w:r>
      <w:r w:rsidRPr="00534078">
        <w:t xml:space="preserve"> in full for and against all claims, costs, expenses or liabilities whatsoever and howsoever arising incurred or suffered by the C</w:t>
      </w:r>
      <w:r w:rsidR="00476A88" w:rsidRPr="00534078">
        <w:t>ontractor</w:t>
      </w:r>
      <w:r w:rsidRPr="00534078">
        <w:t xml:space="preserve"> in relation to:</w:t>
      </w:r>
    </w:p>
    <w:p w14:paraId="5F8B0312" w14:textId="01978EC2" w:rsidR="00411B44" w:rsidRPr="00EC4613" w:rsidRDefault="0082151A" w:rsidP="002602FD">
      <w:pPr>
        <w:pStyle w:val="GPSL4numberedclause"/>
        <w:tabs>
          <w:tab w:val="clear" w:pos="2127"/>
          <w:tab w:val="clear" w:pos="2694"/>
        </w:tabs>
        <w:ind w:left="2268" w:hanging="567"/>
      </w:pPr>
      <w:r w:rsidRPr="00534078">
        <w:t>the termination by the U</w:t>
      </w:r>
      <w:r w:rsidR="00476A88" w:rsidRPr="00534078">
        <w:t>niversity</w:t>
      </w:r>
      <w:r w:rsidRPr="00534078">
        <w:t xml:space="preserve"> of the employment of any of the U</w:t>
      </w:r>
      <w:r w:rsidR="00476A88" w:rsidRPr="00534078">
        <w:t>niversity</w:t>
      </w:r>
      <w:r w:rsidRPr="00534078">
        <w:t xml:space="preserve"> T</w:t>
      </w:r>
      <w:r w:rsidR="00476A88" w:rsidRPr="00534078">
        <w:t>ransferring</w:t>
      </w:r>
      <w:r w:rsidRPr="00534078">
        <w:t xml:space="preserve"> E</w:t>
      </w:r>
      <w:r w:rsidR="00476A88" w:rsidRPr="00534078">
        <w:t>mployees</w:t>
      </w:r>
      <w:r w:rsidRPr="00534078">
        <w:t xml:space="preserve"> prior to the F</w:t>
      </w:r>
      <w:r w:rsidR="00476A88" w:rsidRPr="00534078">
        <w:t>irst</w:t>
      </w:r>
      <w:r w:rsidRPr="00534078">
        <w:t xml:space="preserve"> S</w:t>
      </w:r>
      <w:r w:rsidR="00476A88" w:rsidRPr="00534078">
        <w:t>ervice</w:t>
      </w:r>
      <w:r w:rsidRPr="00534078">
        <w:t xml:space="preserve"> T</w:t>
      </w:r>
      <w:r w:rsidR="00476A88" w:rsidRPr="00534078">
        <w:t>ransfer</w:t>
      </w:r>
      <w:r w:rsidRPr="00534078">
        <w:t xml:space="preserve"> </w:t>
      </w:r>
      <w:proofErr w:type="gramStart"/>
      <w:r w:rsidRPr="00534078">
        <w:t>D</w:t>
      </w:r>
      <w:r w:rsidR="00476A88" w:rsidRPr="00534078">
        <w:t>ate</w:t>
      </w:r>
      <w:r w:rsidRPr="00534078">
        <w:t>;</w:t>
      </w:r>
      <w:proofErr w:type="gramEnd"/>
    </w:p>
    <w:p w14:paraId="242CEC26" w14:textId="3F29F303" w:rsidR="00534078" w:rsidRPr="000A0C95" w:rsidRDefault="00411B44" w:rsidP="002602FD">
      <w:pPr>
        <w:pStyle w:val="GPSL4numberedclause"/>
        <w:tabs>
          <w:tab w:val="clear" w:pos="2127"/>
          <w:tab w:val="clear" w:pos="2694"/>
        </w:tabs>
        <w:ind w:left="2268" w:hanging="567"/>
      </w:pPr>
      <w:r w:rsidRPr="00534078">
        <w:t>anything done or omitted to be done by the U</w:t>
      </w:r>
      <w:r w:rsidR="0048012F" w:rsidRPr="00534078">
        <w:t>niversity</w:t>
      </w:r>
      <w:r w:rsidRPr="00534078">
        <w:t xml:space="preserve"> in respect of any of the U</w:t>
      </w:r>
      <w:r w:rsidR="0048012F" w:rsidRPr="00534078">
        <w:t>niversity</w:t>
      </w:r>
      <w:r w:rsidRPr="00534078">
        <w:t xml:space="preserve"> T</w:t>
      </w:r>
      <w:r w:rsidR="0048012F" w:rsidRPr="00534078">
        <w:t>ransferring</w:t>
      </w:r>
      <w:r w:rsidRPr="00534078">
        <w:t xml:space="preserve"> E</w:t>
      </w:r>
      <w:r w:rsidR="0048012F" w:rsidRPr="00534078">
        <w:t>mployees</w:t>
      </w:r>
      <w:r w:rsidRPr="00534078">
        <w:t xml:space="preserve"> prior to the F</w:t>
      </w:r>
      <w:r w:rsidR="0048012F" w:rsidRPr="00534078">
        <w:t>irst</w:t>
      </w:r>
      <w:r w:rsidRPr="00534078">
        <w:t xml:space="preserve"> S</w:t>
      </w:r>
      <w:r w:rsidR="0048012F" w:rsidRPr="00534078">
        <w:t>ervice</w:t>
      </w:r>
      <w:r w:rsidRPr="00534078">
        <w:t xml:space="preserve"> T</w:t>
      </w:r>
      <w:r w:rsidR="0048012F" w:rsidRPr="00534078">
        <w:t>ransfer</w:t>
      </w:r>
      <w:r w:rsidRPr="00534078">
        <w:t xml:space="preserve"> D</w:t>
      </w:r>
      <w:r w:rsidR="0048012F" w:rsidRPr="00534078">
        <w:t>ate</w:t>
      </w:r>
      <w:r w:rsidRPr="00534078">
        <w:t xml:space="preserve"> which is deemed to have been done by the C</w:t>
      </w:r>
      <w:r w:rsidR="0048012F" w:rsidRPr="00534078">
        <w:t>ontractor</w:t>
      </w:r>
      <w:r w:rsidRPr="00534078">
        <w:t xml:space="preserve"> by virtue of the E</w:t>
      </w:r>
      <w:r w:rsidR="0048012F" w:rsidRPr="00534078">
        <w:t>mployment</w:t>
      </w:r>
      <w:r w:rsidRPr="00534078">
        <w:t xml:space="preserve"> R</w:t>
      </w:r>
      <w:r w:rsidR="0048012F" w:rsidRPr="00534078">
        <w:t>egulations</w:t>
      </w:r>
      <w:r w:rsidR="00534078">
        <w:t xml:space="preserve"> </w:t>
      </w:r>
      <w:r w:rsidRPr="00EC4613">
        <w:t>provided that such costs, claims, expenses and liabilities are not payable as a result of any act or omission of the C</w:t>
      </w:r>
      <w:r w:rsidR="0048012F" w:rsidRPr="00EC4613">
        <w:t>ontractor</w:t>
      </w:r>
      <w:r w:rsidRPr="00EC4613">
        <w:t xml:space="preserve"> (or any S</w:t>
      </w:r>
      <w:r w:rsidR="0048012F" w:rsidRPr="00EC4613">
        <w:t>ub</w:t>
      </w:r>
      <w:r w:rsidR="000A0C95">
        <w:t>-</w:t>
      </w:r>
      <w:r w:rsidRPr="00EC4613">
        <w:t>C</w:t>
      </w:r>
      <w:r w:rsidR="0048012F" w:rsidRPr="00EC4613">
        <w:t>ontractor</w:t>
      </w:r>
      <w:r w:rsidRPr="00EC4613">
        <w:t>).</w:t>
      </w:r>
    </w:p>
    <w:p w14:paraId="54DD6F71" w14:textId="24F65F43" w:rsidR="00DA20CB" w:rsidRPr="00EC4613" w:rsidRDefault="00EA17E9" w:rsidP="002602FD">
      <w:pPr>
        <w:pStyle w:val="GPSL3numberedclause"/>
        <w:tabs>
          <w:tab w:val="clear" w:pos="1134"/>
          <w:tab w:val="clear" w:pos="2127"/>
        </w:tabs>
        <w:ind w:left="1701"/>
      </w:pPr>
      <w:r w:rsidRPr="00534078">
        <w:t>All salaries and other emoluments including holiday pay, taxation and National Insurance contributions and contributions to retirement benefit schemes relating to the U</w:t>
      </w:r>
      <w:r w:rsidR="0048012F" w:rsidRPr="00534078">
        <w:t>niversity</w:t>
      </w:r>
      <w:r w:rsidRPr="00534078">
        <w:t xml:space="preserve"> T</w:t>
      </w:r>
      <w:r w:rsidR="0048012F" w:rsidRPr="00534078">
        <w:t>ransferring</w:t>
      </w:r>
      <w:r w:rsidRPr="00534078">
        <w:t xml:space="preserve"> E</w:t>
      </w:r>
      <w:r w:rsidR="0048012F" w:rsidRPr="00534078">
        <w:t>mployees</w:t>
      </w:r>
      <w:r w:rsidRPr="00534078">
        <w:t xml:space="preserve"> shall be </w:t>
      </w:r>
      <w:r w:rsidR="00EB7C78" w:rsidRPr="00534078">
        <w:t>borne</w:t>
      </w:r>
      <w:r w:rsidRPr="00534078">
        <w:t xml:space="preserve"> by the U</w:t>
      </w:r>
      <w:r w:rsidR="0048012F" w:rsidRPr="00534078">
        <w:t>niversity</w:t>
      </w:r>
      <w:r w:rsidRPr="00534078">
        <w:t xml:space="preserve"> up to the F</w:t>
      </w:r>
      <w:r w:rsidR="0048012F" w:rsidRPr="00534078">
        <w:t>irst</w:t>
      </w:r>
      <w:r w:rsidRPr="00534078">
        <w:t xml:space="preserve"> S</w:t>
      </w:r>
      <w:r w:rsidR="0048012F" w:rsidRPr="00534078">
        <w:t>ervice</w:t>
      </w:r>
      <w:r w:rsidRPr="00534078">
        <w:t xml:space="preserve"> T</w:t>
      </w:r>
      <w:r w:rsidR="0048012F" w:rsidRPr="00534078">
        <w:t>ransfer</w:t>
      </w:r>
      <w:r w:rsidRPr="00534078">
        <w:t xml:space="preserve"> D</w:t>
      </w:r>
      <w:r w:rsidR="0048012F" w:rsidRPr="00534078">
        <w:t>ate</w:t>
      </w:r>
      <w:r w:rsidRPr="00534078">
        <w:t xml:space="preserve"> and by the C</w:t>
      </w:r>
      <w:r w:rsidR="0048012F" w:rsidRPr="00534078">
        <w:t>ontractor</w:t>
      </w:r>
      <w:r w:rsidR="00DA20CB" w:rsidRPr="00534078">
        <w:t xml:space="preserve"> with effect from (and including) the F</w:t>
      </w:r>
      <w:r w:rsidR="0048012F" w:rsidRPr="00534078">
        <w:t>irst</w:t>
      </w:r>
      <w:r w:rsidR="00DA20CB" w:rsidRPr="00534078">
        <w:t xml:space="preserve"> S</w:t>
      </w:r>
      <w:r w:rsidR="0048012F" w:rsidRPr="00534078">
        <w:t>ervice</w:t>
      </w:r>
      <w:r w:rsidR="00DA20CB" w:rsidRPr="00534078">
        <w:t xml:space="preserve"> T</w:t>
      </w:r>
      <w:r w:rsidR="0048012F" w:rsidRPr="00534078">
        <w:t>ransfer</w:t>
      </w:r>
      <w:r w:rsidR="00DA20CB" w:rsidRPr="00534078">
        <w:t xml:space="preserve"> D</w:t>
      </w:r>
      <w:r w:rsidR="0048012F" w:rsidRPr="00534078">
        <w:t>ate</w:t>
      </w:r>
      <w:r w:rsidR="00DA20CB" w:rsidRPr="00534078">
        <w:t>.</w:t>
      </w:r>
    </w:p>
    <w:p w14:paraId="520662E4" w14:textId="789D1926" w:rsidR="00DA20CB" w:rsidRPr="00EC4613" w:rsidRDefault="00DA20CB" w:rsidP="002602FD">
      <w:pPr>
        <w:pStyle w:val="GPSL3numberedclause"/>
        <w:tabs>
          <w:tab w:val="clear" w:pos="1134"/>
          <w:tab w:val="clear" w:pos="2127"/>
        </w:tabs>
        <w:ind w:left="1701"/>
      </w:pPr>
      <w:r w:rsidRPr="00534078">
        <w:t>The C</w:t>
      </w:r>
      <w:r w:rsidR="0048012F" w:rsidRPr="00534078">
        <w:t>ontractor</w:t>
      </w:r>
      <w:r w:rsidRPr="00534078">
        <w:t xml:space="preserve"> shall indemnify the U</w:t>
      </w:r>
      <w:r w:rsidR="0048012F" w:rsidRPr="00534078">
        <w:t>niversity</w:t>
      </w:r>
      <w:r w:rsidRPr="00534078">
        <w:t xml:space="preserve"> in full for and against all claims, costs, expenses or liabilities whatsoever and howsoever arising, incurred or suffered by the U</w:t>
      </w:r>
      <w:r w:rsidR="0048012F" w:rsidRPr="00534078">
        <w:t>niversity</w:t>
      </w:r>
      <w:r w:rsidRPr="00534078">
        <w:t xml:space="preserve"> including without limitation all legal expenses and other professional fees (together with any VAT thereon) in relation to:</w:t>
      </w:r>
    </w:p>
    <w:p w14:paraId="32AB46B9" w14:textId="254B14E3" w:rsidR="00DA20CB" w:rsidRPr="00EC4613" w:rsidRDefault="00E53DC6" w:rsidP="002602FD">
      <w:pPr>
        <w:pStyle w:val="GPSL4numberedclause"/>
        <w:tabs>
          <w:tab w:val="clear" w:pos="2127"/>
          <w:tab w:val="clear" w:pos="2694"/>
        </w:tabs>
        <w:ind w:left="2268" w:hanging="567"/>
      </w:pPr>
      <w:r w:rsidRPr="00534078">
        <w:lastRenderedPageBreak/>
        <w:t>a</w:t>
      </w:r>
      <w:r w:rsidR="00DA20CB" w:rsidRPr="00534078">
        <w:t>ny failure by the C</w:t>
      </w:r>
      <w:r w:rsidR="0048012F" w:rsidRPr="00534078">
        <w:t>ontractor</w:t>
      </w:r>
      <w:r w:rsidR="00DA20CB" w:rsidRPr="00534078">
        <w:t xml:space="preserve"> (or any S</w:t>
      </w:r>
      <w:r w:rsidR="0048012F" w:rsidRPr="00534078">
        <w:t>ub</w:t>
      </w:r>
      <w:r w:rsidR="00DA20CB" w:rsidRPr="00534078">
        <w:t xml:space="preserve"> C</w:t>
      </w:r>
      <w:r w:rsidR="0048012F" w:rsidRPr="00534078">
        <w:t>ontractor</w:t>
      </w:r>
      <w:r w:rsidR="00DA20CB" w:rsidRPr="00534078">
        <w:t>) to comply with its obligations to the U</w:t>
      </w:r>
      <w:r w:rsidR="0048012F" w:rsidRPr="00534078">
        <w:t>niversity</w:t>
      </w:r>
      <w:r w:rsidR="00DA20CB" w:rsidRPr="00534078">
        <w:t xml:space="preserve"> T</w:t>
      </w:r>
      <w:r w:rsidR="0048012F" w:rsidRPr="00534078">
        <w:t>ransferring</w:t>
      </w:r>
      <w:r w:rsidR="00DA20CB" w:rsidRPr="00534078">
        <w:t xml:space="preserve"> E</w:t>
      </w:r>
      <w:r w:rsidR="0048012F" w:rsidRPr="00534078">
        <w:t>mployees</w:t>
      </w:r>
      <w:r w:rsidR="00DA20CB" w:rsidRPr="00534078">
        <w:t xml:space="preserve"> including without limitation pursuant to the E</w:t>
      </w:r>
      <w:r w:rsidR="0048012F" w:rsidRPr="00534078">
        <w:t>mployment</w:t>
      </w:r>
      <w:r w:rsidR="00DA20CB" w:rsidRPr="00534078">
        <w:t xml:space="preserve"> </w:t>
      </w:r>
      <w:proofErr w:type="gramStart"/>
      <w:r w:rsidR="00DA20CB" w:rsidRPr="00534078">
        <w:t>R</w:t>
      </w:r>
      <w:r w:rsidR="0048012F" w:rsidRPr="00534078">
        <w:t>egulations</w:t>
      </w:r>
      <w:r w:rsidR="00DA20CB" w:rsidRPr="00534078">
        <w:t>;</w:t>
      </w:r>
      <w:proofErr w:type="gramEnd"/>
    </w:p>
    <w:p w14:paraId="72AC47B4" w14:textId="5C441193" w:rsidR="00E53DC6" w:rsidRPr="00EC4613" w:rsidRDefault="00E53DC6" w:rsidP="002602FD">
      <w:pPr>
        <w:pStyle w:val="GPSL4numberedclause"/>
        <w:tabs>
          <w:tab w:val="clear" w:pos="2127"/>
          <w:tab w:val="clear" w:pos="2694"/>
        </w:tabs>
        <w:ind w:left="2268" w:hanging="567"/>
      </w:pPr>
      <w:r w:rsidRPr="00534078">
        <w:t>anything done or omitted to be done by the C</w:t>
      </w:r>
      <w:r w:rsidR="0048012F" w:rsidRPr="00534078">
        <w:t>ontractor</w:t>
      </w:r>
      <w:r w:rsidRPr="00534078">
        <w:t xml:space="preserve"> (or any S</w:t>
      </w:r>
      <w:r w:rsidR="0048012F" w:rsidRPr="00534078">
        <w:t>ub</w:t>
      </w:r>
      <w:r w:rsidRPr="00534078">
        <w:t xml:space="preserve"> C</w:t>
      </w:r>
      <w:r w:rsidR="0048012F" w:rsidRPr="00534078">
        <w:t>ontractor</w:t>
      </w:r>
      <w:r w:rsidRPr="00534078">
        <w:t>) in respect of any of the U</w:t>
      </w:r>
      <w:r w:rsidR="0048012F" w:rsidRPr="00534078">
        <w:t>niversity</w:t>
      </w:r>
      <w:r w:rsidRPr="00534078">
        <w:t xml:space="preserve"> T</w:t>
      </w:r>
      <w:r w:rsidR="0048012F" w:rsidRPr="00534078">
        <w:t>ransferring</w:t>
      </w:r>
      <w:r w:rsidRPr="00534078">
        <w:t xml:space="preserve"> E</w:t>
      </w:r>
      <w:r w:rsidR="0048012F" w:rsidRPr="00534078">
        <w:t>mployees</w:t>
      </w:r>
      <w:r w:rsidRPr="00534078">
        <w:t xml:space="preserve"> or any other employees of the U</w:t>
      </w:r>
      <w:r w:rsidR="0048012F" w:rsidRPr="00534078">
        <w:t>niversity</w:t>
      </w:r>
      <w:r w:rsidRPr="00534078">
        <w:t xml:space="preserve"> whether before on or after the F</w:t>
      </w:r>
      <w:r w:rsidR="0048012F" w:rsidRPr="00534078">
        <w:t>irst</w:t>
      </w:r>
      <w:r w:rsidRPr="00534078">
        <w:t xml:space="preserve"> S</w:t>
      </w:r>
      <w:r w:rsidR="0048012F" w:rsidRPr="00534078">
        <w:t>ervice</w:t>
      </w:r>
      <w:r w:rsidRPr="00534078">
        <w:t xml:space="preserve"> T</w:t>
      </w:r>
      <w:r w:rsidR="0048012F" w:rsidRPr="00534078">
        <w:t>ransfer</w:t>
      </w:r>
      <w:r w:rsidRPr="00534078">
        <w:t xml:space="preserve"> </w:t>
      </w:r>
      <w:proofErr w:type="gramStart"/>
      <w:r w:rsidRPr="00534078">
        <w:t>D</w:t>
      </w:r>
      <w:r w:rsidR="0048012F" w:rsidRPr="00534078">
        <w:t>ate</w:t>
      </w:r>
      <w:r w:rsidRPr="00534078">
        <w:t>;</w:t>
      </w:r>
      <w:proofErr w:type="gramEnd"/>
    </w:p>
    <w:p w14:paraId="1784ED0B" w14:textId="78F822EF" w:rsidR="003603A1" w:rsidRPr="00EC4613" w:rsidRDefault="003603A1" w:rsidP="002602FD">
      <w:pPr>
        <w:pStyle w:val="GPSL4numberedclause"/>
        <w:tabs>
          <w:tab w:val="clear" w:pos="2127"/>
          <w:tab w:val="clear" w:pos="2694"/>
        </w:tabs>
        <w:ind w:left="2268" w:hanging="567"/>
      </w:pPr>
      <w:r w:rsidRPr="00534078">
        <w:t>the employment and/or termination of employment of the U</w:t>
      </w:r>
      <w:r w:rsidR="0048012F" w:rsidRPr="00534078">
        <w:t>niversity</w:t>
      </w:r>
      <w:r w:rsidRPr="00534078">
        <w:t xml:space="preserve"> T</w:t>
      </w:r>
      <w:r w:rsidR="0048012F" w:rsidRPr="00534078">
        <w:t>ransferring</w:t>
      </w:r>
      <w:r w:rsidRPr="00534078">
        <w:t xml:space="preserve"> E</w:t>
      </w:r>
      <w:r w:rsidR="0048012F" w:rsidRPr="00534078">
        <w:t>mployees</w:t>
      </w:r>
      <w:r w:rsidRPr="00534078">
        <w:t xml:space="preserve"> on or after the F</w:t>
      </w:r>
      <w:r w:rsidR="0048012F" w:rsidRPr="00534078">
        <w:t>irst</w:t>
      </w:r>
      <w:r w:rsidRPr="00534078">
        <w:t xml:space="preserve"> S</w:t>
      </w:r>
      <w:r w:rsidR="0048012F" w:rsidRPr="00534078">
        <w:t>ervice</w:t>
      </w:r>
      <w:r w:rsidRPr="00534078">
        <w:t xml:space="preserve"> T</w:t>
      </w:r>
      <w:r w:rsidR="0048012F" w:rsidRPr="00534078">
        <w:t>ransfer</w:t>
      </w:r>
      <w:r w:rsidRPr="00534078">
        <w:t xml:space="preserve"> </w:t>
      </w:r>
      <w:proofErr w:type="gramStart"/>
      <w:r w:rsidRPr="00534078">
        <w:t>D</w:t>
      </w:r>
      <w:r w:rsidR="0048012F" w:rsidRPr="00534078">
        <w:t>ate</w:t>
      </w:r>
      <w:r w:rsidRPr="00534078">
        <w:t>;</w:t>
      </w:r>
      <w:proofErr w:type="gramEnd"/>
    </w:p>
    <w:p w14:paraId="7CCB8A2C" w14:textId="59AC5BC7" w:rsidR="003603A1" w:rsidRPr="00EC4613" w:rsidRDefault="003603A1" w:rsidP="002602FD">
      <w:pPr>
        <w:pStyle w:val="GPSL4numberedclause"/>
        <w:tabs>
          <w:tab w:val="clear" w:pos="2127"/>
          <w:tab w:val="clear" w:pos="2694"/>
        </w:tabs>
        <w:ind w:left="2268" w:hanging="567"/>
      </w:pPr>
      <w:r w:rsidRPr="00534078">
        <w:t>any failure by the C</w:t>
      </w:r>
      <w:r w:rsidR="0048012F" w:rsidRPr="00534078">
        <w:t>ontractor</w:t>
      </w:r>
      <w:r w:rsidRPr="00534078">
        <w:t xml:space="preserve"> (or any S</w:t>
      </w:r>
      <w:r w:rsidR="0048012F" w:rsidRPr="00534078">
        <w:t>ub</w:t>
      </w:r>
      <w:r w:rsidRPr="00534078">
        <w:t xml:space="preserve"> C</w:t>
      </w:r>
      <w:r w:rsidR="0048012F" w:rsidRPr="00534078">
        <w:t>ontractor</w:t>
      </w:r>
      <w:r w:rsidRPr="00534078">
        <w:t>) to comply with its information and consultation obligations pursuant to regulations 13 and 14 of the E</w:t>
      </w:r>
      <w:r w:rsidR="0048012F" w:rsidRPr="00534078">
        <w:t>mployment</w:t>
      </w:r>
      <w:r w:rsidRPr="00534078">
        <w:t xml:space="preserve"> R</w:t>
      </w:r>
      <w:r w:rsidR="0048012F" w:rsidRPr="00534078">
        <w:t>egulations</w:t>
      </w:r>
      <w:r w:rsidRPr="00534078">
        <w:t xml:space="preserve"> in respect of the U</w:t>
      </w:r>
      <w:r w:rsidR="0048012F" w:rsidRPr="00534078">
        <w:t>niversity</w:t>
      </w:r>
      <w:r w:rsidRPr="00534078">
        <w:t xml:space="preserve"> T</w:t>
      </w:r>
      <w:r w:rsidR="0048012F" w:rsidRPr="00534078">
        <w:t>ransferring</w:t>
      </w:r>
      <w:r w:rsidRPr="00534078">
        <w:t xml:space="preserve"> </w:t>
      </w:r>
      <w:proofErr w:type="gramStart"/>
      <w:r w:rsidRPr="00534078">
        <w:t>E</w:t>
      </w:r>
      <w:r w:rsidR="0048012F" w:rsidRPr="00534078">
        <w:t>mployees</w:t>
      </w:r>
      <w:r w:rsidRPr="00534078">
        <w:t>;</w:t>
      </w:r>
      <w:proofErr w:type="gramEnd"/>
    </w:p>
    <w:p w14:paraId="37D4D7B1" w14:textId="59322033" w:rsidR="00C4164A" w:rsidRPr="000A0C95" w:rsidRDefault="003603A1" w:rsidP="002602FD">
      <w:pPr>
        <w:pStyle w:val="GPSL4numberedclause"/>
        <w:tabs>
          <w:tab w:val="clear" w:pos="2127"/>
          <w:tab w:val="clear" w:pos="2694"/>
        </w:tabs>
        <w:ind w:left="2268" w:hanging="567"/>
      </w:pPr>
      <w:r w:rsidRPr="00534078">
        <w:t>any objection by any or all of the U</w:t>
      </w:r>
      <w:r w:rsidR="0048012F" w:rsidRPr="00534078">
        <w:t>niversity</w:t>
      </w:r>
      <w:r w:rsidRPr="00534078">
        <w:t xml:space="preserve"> T</w:t>
      </w:r>
      <w:r w:rsidR="0048012F" w:rsidRPr="00534078">
        <w:t>ransferring</w:t>
      </w:r>
      <w:r w:rsidRPr="00534078">
        <w:t xml:space="preserve"> E</w:t>
      </w:r>
      <w:r w:rsidR="0048012F" w:rsidRPr="00534078">
        <w:t>mployees</w:t>
      </w:r>
      <w:r w:rsidRPr="00534078">
        <w:t xml:space="preserve"> pursuant to regulation 4(7) of the E</w:t>
      </w:r>
      <w:r w:rsidR="0048012F" w:rsidRPr="00534078">
        <w:t>mployment</w:t>
      </w:r>
      <w:r w:rsidRPr="00534078">
        <w:t xml:space="preserve"> R</w:t>
      </w:r>
      <w:r w:rsidR="0048012F" w:rsidRPr="00534078">
        <w:t>egulations</w:t>
      </w:r>
      <w:r w:rsidRPr="00534078">
        <w:t xml:space="preserve"> or any resignation by or deemed termination of any and all of the U</w:t>
      </w:r>
      <w:r w:rsidR="0048012F" w:rsidRPr="00534078">
        <w:t>niversity</w:t>
      </w:r>
      <w:r w:rsidRPr="00534078">
        <w:t xml:space="preserve"> T</w:t>
      </w:r>
      <w:r w:rsidR="0048012F" w:rsidRPr="00534078">
        <w:t>ransferring</w:t>
      </w:r>
      <w:r w:rsidRPr="00534078">
        <w:t xml:space="preserve"> E</w:t>
      </w:r>
      <w:r w:rsidR="0048012F" w:rsidRPr="00534078">
        <w:t>mployees</w:t>
      </w:r>
      <w:r w:rsidRPr="00534078">
        <w:t xml:space="preserve">  under regulation 4(9) of the E</w:t>
      </w:r>
      <w:r w:rsidR="0048012F" w:rsidRPr="00534078">
        <w:t>mployment</w:t>
      </w:r>
      <w:r w:rsidRPr="00534078">
        <w:t xml:space="preserve"> R</w:t>
      </w:r>
      <w:r w:rsidR="0048012F" w:rsidRPr="00534078">
        <w:t>egulations</w:t>
      </w:r>
      <w:r w:rsidRPr="00534078">
        <w:t xml:space="preserve"> as a result of the transfer of their employment </w:t>
      </w:r>
      <w:r w:rsidR="00D40EE7" w:rsidRPr="00534078">
        <w:t>to the C</w:t>
      </w:r>
      <w:r w:rsidR="0048012F" w:rsidRPr="00534078">
        <w:t>ontractor</w:t>
      </w:r>
      <w:r w:rsidR="00D40EE7" w:rsidRPr="00534078">
        <w:t xml:space="preserve"> (or any S</w:t>
      </w:r>
      <w:r w:rsidR="0048012F" w:rsidRPr="00534078">
        <w:t>ub</w:t>
      </w:r>
      <w:r w:rsidR="00D40EE7" w:rsidRPr="00534078">
        <w:t xml:space="preserve"> C</w:t>
      </w:r>
      <w:r w:rsidR="0048012F" w:rsidRPr="00534078">
        <w:t>ontractor</w:t>
      </w:r>
      <w:r w:rsidR="00D40EE7" w:rsidRPr="00534078">
        <w:t>) constituting a change in their working conditions or breach of their terms and conditions of employment and/or as a result of any proposal by the C</w:t>
      </w:r>
      <w:r w:rsidR="0048012F" w:rsidRPr="00534078">
        <w:t>ontractor</w:t>
      </w:r>
      <w:r w:rsidR="00D40EE7" w:rsidRPr="00534078">
        <w:t xml:space="preserve"> (or any S</w:t>
      </w:r>
      <w:r w:rsidR="0048012F" w:rsidRPr="00534078">
        <w:t>ub</w:t>
      </w:r>
      <w:r w:rsidR="00D40EE7" w:rsidRPr="00534078">
        <w:t xml:space="preserve"> C</w:t>
      </w:r>
      <w:r w:rsidR="0048012F" w:rsidRPr="00534078">
        <w:t>ontractor</w:t>
      </w:r>
      <w:r w:rsidR="00D40EE7" w:rsidRPr="00534078">
        <w:t>) not to honour or to vary the U</w:t>
      </w:r>
      <w:r w:rsidR="0048012F" w:rsidRPr="00534078">
        <w:t>niversity</w:t>
      </w:r>
      <w:r w:rsidR="00D40EE7" w:rsidRPr="00534078">
        <w:t xml:space="preserve"> T</w:t>
      </w:r>
      <w:r w:rsidR="0048012F" w:rsidRPr="00534078">
        <w:t>ransferring</w:t>
      </w:r>
      <w:r w:rsidR="00D40EE7" w:rsidRPr="00534078">
        <w:t xml:space="preserve"> E</w:t>
      </w:r>
      <w:r w:rsidR="0048012F" w:rsidRPr="00534078">
        <w:t>mployees’</w:t>
      </w:r>
      <w:r w:rsidR="00D40EE7" w:rsidRPr="00534078">
        <w:t xml:space="preserve"> contract</w:t>
      </w:r>
      <w:r w:rsidR="00CC0673" w:rsidRPr="00534078">
        <w:t>s</w:t>
      </w:r>
      <w:r w:rsidR="00D40EE7" w:rsidRPr="00534078">
        <w:t xml:space="preserve"> of employment or working conditions.</w:t>
      </w:r>
    </w:p>
    <w:p w14:paraId="7B637119" w14:textId="76749D0E" w:rsidR="007E3E9C" w:rsidRPr="00EC4613" w:rsidRDefault="007E3E9C" w:rsidP="002602FD">
      <w:pPr>
        <w:pStyle w:val="GPSL2numberedclause"/>
        <w:tabs>
          <w:tab w:val="clear" w:pos="1134"/>
        </w:tabs>
      </w:pPr>
      <w:bookmarkStart w:id="101" w:name="_Ref507759646"/>
      <w:r w:rsidRPr="00EC4613">
        <w:t>Employment Exit provisions</w:t>
      </w:r>
      <w:bookmarkEnd w:id="101"/>
    </w:p>
    <w:p w14:paraId="30F6B715" w14:textId="1E639457" w:rsidR="003367D6" w:rsidRPr="00EC4613" w:rsidRDefault="003367D6" w:rsidP="002602FD">
      <w:pPr>
        <w:pStyle w:val="GPSL3numberedclause"/>
        <w:tabs>
          <w:tab w:val="clear" w:pos="1134"/>
          <w:tab w:val="clear" w:pos="2127"/>
        </w:tabs>
        <w:ind w:left="1701"/>
      </w:pPr>
      <w:r w:rsidRPr="00EC4613">
        <w:t xml:space="preserve">During the currency of this </w:t>
      </w:r>
      <w:r w:rsidR="00302719">
        <w:t xml:space="preserve">Contract </w:t>
      </w:r>
      <w:r w:rsidRPr="00EC4613">
        <w:t>the C</w:t>
      </w:r>
      <w:r w:rsidR="0048012F" w:rsidRPr="00EC4613">
        <w:t>ontractor</w:t>
      </w:r>
      <w:r w:rsidRPr="00EC4613">
        <w:t xml:space="preserve"> shall provide to the U</w:t>
      </w:r>
      <w:r w:rsidR="0048012F" w:rsidRPr="00EC4613">
        <w:t>niversity</w:t>
      </w:r>
      <w:r w:rsidRPr="00EC4613">
        <w:t xml:space="preserve"> any information the U</w:t>
      </w:r>
      <w:r w:rsidR="0048012F" w:rsidRPr="00EC4613">
        <w:t>niversity</w:t>
      </w:r>
      <w:r w:rsidRPr="00EC4613">
        <w:t xml:space="preserve"> may reasonably require relating to any individual employed, assigned or engaged in providing the S</w:t>
      </w:r>
      <w:r w:rsidR="0048012F" w:rsidRPr="00EC4613">
        <w:t>ervices</w:t>
      </w:r>
      <w:r w:rsidRPr="00EC4613">
        <w:t xml:space="preserve"> under this </w:t>
      </w:r>
      <w:r w:rsidR="00302719">
        <w:t xml:space="preserve">Contract </w:t>
      </w:r>
      <w:r w:rsidRPr="00EC4613">
        <w:t xml:space="preserve">(subject to the </w:t>
      </w:r>
      <w:r w:rsidR="00C53F59">
        <w:t>Data Protection Laws</w:t>
      </w:r>
      <w:r w:rsidRPr="00EC4613">
        <w:t>).</w:t>
      </w:r>
    </w:p>
    <w:p w14:paraId="03DA62CB" w14:textId="12B71DDF" w:rsidR="00C4164A" w:rsidRPr="00EC4613" w:rsidRDefault="003367D6" w:rsidP="002602FD">
      <w:pPr>
        <w:pStyle w:val="GPSL3numberedclause"/>
        <w:tabs>
          <w:tab w:val="clear" w:pos="1134"/>
          <w:tab w:val="clear" w:pos="2127"/>
        </w:tabs>
        <w:ind w:left="1701"/>
      </w:pPr>
      <w:r w:rsidRPr="00EC4613">
        <w:t>T</w:t>
      </w:r>
      <w:r w:rsidR="00F6064F" w:rsidRPr="00EC4613">
        <w:t>he C</w:t>
      </w:r>
      <w:r w:rsidR="0048012F" w:rsidRPr="00EC4613">
        <w:t>ontractor</w:t>
      </w:r>
      <w:r w:rsidR="00F6064F" w:rsidRPr="00EC4613">
        <w:t xml:space="preserve"> agrees that, if </w:t>
      </w:r>
      <w:proofErr w:type="gramStart"/>
      <w:r w:rsidR="00F6064F" w:rsidRPr="00EC4613">
        <w:t>so</w:t>
      </w:r>
      <w:proofErr w:type="gramEnd"/>
      <w:r w:rsidR="00F6064F" w:rsidRPr="00EC4613">
        <w:t xml:space="preserve"> requested by the U</w:t>
      </w:r>
      <w:r w:rsidR="0048012F" w:rsidRPr="00EC4613">
        <w:t>niversity</w:t>
      </w:r>
      <w:r w:rsidR="00F6064F" w:rsidRPr="00EC4613">
        <w:t xml:space="preserve"> and/or any R</w:t>
      </w:r>
      <w:r w:rsidR="0048012F" w:rsidRPr="00EC4613">
        <w:t>eplacement</w:t>
      </w:r>
      <w:r w:rsidR="00F6064F" w:rsidRPr="00EC4613">
        <w:t xml:space="preserve"> C</w:t>
      </w:r>
      <w:r w:rsidR="0048012F" w:rsidRPr="00EC4613">
        <w:t>ontractor</w:t>
      </w:r>
      <w:r w:rsidR="00F6064F" w:rsidRPr="00EC4613">
        <w:t xml:space="preserve">, subject to compliance with the </w:t>
      </w:r>
      <w:r w:rsidR="00C53F59">
        <w:t>Data Protection Laws</w:t>
      </w:r>
      <w:r w:rsidR="00F6064F" w:rsidRPr="00EC4613">
        <w:t>:</w:t>
      </w:r>
    </w:p>
    <w:p w14:paraId="6C0CC821" w14:textId="00EA3C0E" w:rsidR="00C4164A" w:rsidRPr="00D264F3" w:rsidRDefault="00534078" w:rsidP="002602FD">
      <w:pPr>
        <w:spacing w:before="100" w:beforeAutospacing="1"/>
        <w:ind w:left="1701" w:hanging="567"/>
        <w:rPr>
          <w:rFonts w:ascii="Calibri" w:eastAsia="Times New Roman" w:hAnsi="Calibri" w:cstheme="majorHAnsi"/>
          <w:lang w:eastAsia="en-GB"/>
        </w:rPr>
      </w:pPr>
      <w:bookmarkStart w:id="102" w:name="_Ref395547233"/>
      <w:r>
        <w:rPr>
          <w:rFonts w:ascii="Calibri" w:eastAsia="Times New Roman" w:hAnsi="Calibri" w:cstheme="majorHAnsi"/>
          <w:lang w:eastAsia="en-GB"/>
        </w:rPr>
        <w:tab/>
      </w:r>
      <w:r w:rsidR="00F6064F" w:rsidRPr="00EC4613">
        <w:rPr>
          <w:rFonts w:ascii="Calibri" w:eastAsia="Times New Roman" w:hAnsi="Calibri" w:cstheme="majorHAnsi"/>
          <w:lang w:eastAsia="en-GB"/>
        </w:rPr>
        <w:t>within 20 days of the earliest of:</w:t>
      </w:r>
      <w:bookmarkEnd w:id="102"/>
    </w:p>
    <w:p w14:paraId="17D45FF3" w14:textId="7A0D8541" w:rsidR="00C4164A" w:rsidRPr="00D264F3" w:rsidRDefault="00F6064F" w:rsidP="002602FD">
      <w:pPr>
        <w:pStyle w:val="GPSL4numberedclause"/>
        <w:tabs>
          <w:tab w:val="clear" w:pos="2127"/>
          <w:tab w:val="clear" w:pos="2694"/>
        </w:tabs>
        <w:ind w:left="2268" w:hanging="567"/>
      </w:pPr>
      <w:r w:rsidRPr="00D264F3">
        <w:t>receipt of a notification from the U</w:t>
      </w:r>
      <w:r w:rsidR="0048012F" w:rsidRPr="00D264F3">
        <w:t>niversity</w:t>
      </w:r>
      <w:r w:rsidRPr="00D264F3">
        <w:t xml:space="preserve"> of a S</w:t>
      </w:r>
      <w:r w:rsidR="0048012F" w:rsidRPr="00D264F3">
        <w:t>ervice</w:t>
      </w:r>
      <w:r w:rsidRPr="00D264F3">
        <w:t xml:space="preserve"> T</w:t>
      </w:r>
      <w:r w:rsidR="0048012F" w:rsidRPr="00D264F3">
        <w:t>ransfer</w:t>
      </w:r>
      <w:r w:rsidRPr="00D264F3">
        <w:t xml:space="preserve"> or intended S</w:t>
      </w:r>
      <w:r w:rsidR="0048012F" w:rsidRPr="00D264F3">
        <w:t>ervice</w:t>
      </w:r>
      <w:r w:rsidRPr="00D264F3">
        <w:t xml:space="preserve"> </w:t>
      </w:r>
      <w:proofErr w:type="gramStart"/>
      <w:r w:rsidRPr="00D264F3">
        <w:t>T</w:t>
      </w:r>
      <w:r w:rsidR="0048012F" w:rsidRPr="00D264F3">
        <w:t>ransfer</w:t>
      </w:r>
      <w:r w:rsidRPr="00D264F3">
        <w:t>;</w:t>
      </w:r>
      <w:proofErr w:type="gramEnd"/>
    </w:p>
    <w:p w14:paraId="497199EF" w14:textId="77777777" w:rsidR="00F6064F" w:rsidRPr="00D264F3" w:rsidRDefault="00F6064F" w:rsidP="002602FD">
      <w:pPr>
        <w:pStyle w:val="GPSL4numberedclause"/>
        <w:tabs>
          <w:tab w:val="clear" w:pos="2127"/>
          <w:tab w:val="clear" w:pos="2694"/>
        </w:tabs>
        <w:ind w:left="2268" w:hanging="567"/>
      </w:pPr>
      <w:r w:rsidRPr="00D264F3">
        <w:t xml:space="preserve">receipt of the giving of notice of early termination of </w:t>
      </w:r>
      <w:r w:rsidR="00C4164A" w:rsidRPr="00D264F3">
        <w:t>the C</w:t>
      </w:r>
      <w:r w:rsidR="0048012F" w:rsidRPr="00D264F3">
        <w:t>ontract</w:t>
      </w:r>
      <w:r w:rsidRPr="00D264F3">
        <w:t xml:space="preserve"> or any part thereof; or</w:t>
      </w:r>
    </w:p>
    <w:p w14:paraId="262B498E" w14:textId="77777777" w:rsidR="00C4164A" w:rsidRPr="00D264F3" w:rsidRDefault="00C4164A" w:rsidP="00E20103">
      <w:pPr>
        <w:pStyle w:val="GPSL4numberedclause"/>
        <w:numPr>
          <w:ilvl w:val="0"/>
          <w:numId w:val="0"/>
        </w:numPr>
      </w:pPr>
    </w:p>
    <w:p w14:paraId="65B19D5B" w14:textId="098B26E0" w:rsidR="00F6064F" w:rsidRPr="00D264F3" w:rsidRDefault="00F6064F" w:rsidP="002602FD">
      <w:pPr>
        <w:pStyle w:val="GPSL4numberedclause"/>
        <w:tabs>
          <w:tab w:val="clear" w:pos="2127"/>
          <w:tab w:val="clear" w:pos="2694"/>
        </w:tabs>
        <w:ind w:left="2268" w:hanging="567"/>
      </w:pPr>
      <w:r w:rsidRPr="00D264F3">
        <w:t>the date which is 12 months before the expiry of the C</w:t>
      </w:r>
      <w:r w:rsidR="0048012F" w:rsidRPr="00D264F3">
        <w:t>ontract</w:t>
      </w:r>
      <w:r w:rsidRPr="00D264F3">
        <w:t xml:space="preserve"> (if an expiry date has been agreed between the parties)</w:t>
      </w:r>
      <w:r w:rsidR="000A0C95">
        <w:t>,</w:t>
      </w:r>
    </w:p>
    <w:p w14:paraId="0339A4B1" w14:textId="77777777" w:rsidR="00F6064F" w:rsidRPr="00EC4613" w:rsidRDefault="00F6064F" w:rsidP="002602FD">
      <w:pPr>
        <w:pStyle w:val="ListParagraph"/>
        <w:spacing w:before="100" w:beforeAutospacing="1" w:after="100" w:afterAutospacing="1"/>
        <w:ind w:left="2268"/>
        <w:rPr>
          <w:rFonts w:ascii="Calibri" w:eastAsia="Times New Roman" w:hAnsi="Calibri" w:cstheme="majorHAnsi"/>
          <w:lang w:eastAsia="en-GB"/>
        </w:rPr>
      </w:pPr>
      <w:r w:rsidRPr="00C53F59">
        <w:rPr>
          <w:rFonts w:ascii="Calibri" w:eastAsia="Times New Roman" w:hAnsi="Calibri" w:cstheme="majorHAnsi"/>
          <w:lang w:eastAsia="en-GB"/>
        </w:rPr>
        <w:t>and, in any event, on receipt of a written request of the</w:t>
      </w:r>
      <w:r w:rsidRPr="00EC4613">
        <w:rPr>
          <w:rFonts w:ascii="Calibri" w:eastAsia="Times New Roman" w:hAnsi="Calibri" w:cstheme="majorHAnsi"/>
          <w:lang w:eastAsia="en-GB"/>
        </w:rPr>
        <w:t xml:space="preserve"> U</w:t>
      </w:r>
      <w:r w:rsidR="001420A2" w:rsidRPr="00EC4613">
        <w:rPr>
          <w:rFonts w:ascii="Calibri" w:eastAsia="Times New Roman" w:hAnsi="Calibri" w:cstheme="majorHAnsi"/>
          <w:lang w:eastAsia="en-GB"/>
        </w:rPr>
        <w:t>niversity</w:t>
      </w:r>
      <w:r w:rsidRPr="00EC4613">
        <w:rPr>
          <w:rFonts w:ascii="Calibri" w:eastAsia="Times New Roman" w:hAnsi="Calibri" w:cstheme="majorHAnsi"/>
          <w:lang w:eastAsia="en-GB"/>
        </w:rPr>
        <w:t xml:space="preserve"> at any time, it shall provide the C</w:t>
      </w:r>
      <w:r w:rsidR="001420A2" w:rsidRPr="00EC4613">
        <w:rPr>
          <w:rFonts w:ascii="Calibri" w:eastAsia="Times New Roman" w:hAnsi="Calibri" w:cstheme="majorHAnsi"/>
          <w:lang w:eastAsia="en-GB"/>
        </w:rPr>
        <w:t>ontractor’s</w:t>
      </w:r>
      <w:r w:rsidRPr="00EC4613">
        <w:rPr>
          <w:rFonts w:ascii="Calibri" w:eastAsia="Times New Roman" w:hAnsi="Calibri" w:cstheme="majorHAnsi"/>
          <w:lang w:eastAsia="en-GB"/>
        </w:rPr>
        <w:t xml:space="preserve"> P</w:t>
      </w:r>
      <w:r w:rsidR="001420A2" w:rsidRPr="00EC4613">
        <w:rPr>
          <w:rFonts w:ascii="Calibri" w:eastAsia="Times New Roman" w:hAnsi="Calibri" w:cstheme="majorHAnsi"/>
          <w:lang w:eastAsia="en-GB"/>
        </w:rPr>
        <w:t>rovisional</w:t>
      </w:r>
      <w:r w:rsidRPr="00EC4613">
        <w:rPr>
          <w:rFonts w:ascii="Calibri" w:eastAsia="Times New Roman" w:hAnsi="Calibri" w:cstheme="majorHAnsi"/>
          <w:lang w:eastAsia="en-GB"/>
        </w:rPr>
        <w:t xml:space="preserve"> S</w:t>
      </w:r>
      <w:r w:rsidR="001420A2" w:rsidRPr="00EC4613">
        <w:rPr>
          <w:rFonts w:ascii="Calibri" w:eastAsia="Times New Roman" w:hAnsi="Calibri" w:cstheme="majorHAnsi"/>
          <w:lang w:eastAsia="en-GB"/>
        </w:rPr>
        <w:t>taff</w:t>
      </w:r>
      <w:r w:rsidRPr="00EC4613">
        <w:rPr>
          <w:rFonts w:ascii="Calibri" w:eastAsia="Times New Roman" w:hAnsi="Calibri" w:cstheme="majorHAnsi"/>
          <w:lang w:eastAsia="en-GB"/>
        </w:rPr>
        <w:t xml:space="preserve"> L</w:t>
      </w:r>
      <w:r w:rsidR="001420A2" w:rsidRPr="00EC4613">
        <w:rPr>
          <w:rFonts w:ascii="Calibri" w:eastAsia="Times New Roman" w:hAnsi="Calibri" w:cstheme="majorHAnsi"/>
          <w:lang w:eastAsia="en-GB"/>
        </w:rPr>
        <w:t>ist</w:t>
      </w:r>
      <w:r w:rsidRPr="00EC4613">
        <w:rPr>
          <w:rFonts w:ascii="Calibri" w:eastAsia="Times New Roman" w:hAnsi="Calibri" w:cstheme="majorHAnsi"/>
          <w:lang w:eastAsia="en-GB"/>
        </w:rPr>
        <w:t xml:space="preserve"> and the S</w:t>
      </w:r>
      <w:r w:rsidR="001420A2" w:rsidRPr="00EC4613">
        <w:rPr>
          <w:rFonts w:ascii="Calibri" w:eastAsia="Times New Roman" w:hAnsi="Calibri" w:cstheme="majorHAnsi"/>
          <w:lang w:eastAsia="en-GB"/>
        </w:rPr>
        <w:t>taffing</w:t>
      </w:r>
      <w:r w:rsidRPr="00EC4613">
        <w:rPr>
          <w:rFonts w:ascii="Calibri" w:eastAsia="Times New Roman" w:hAnsi="Calibri" w:cstheme="majorHAnsi"/>
          <w:lang w:eastAsia="en-GB"/>
        </w:rPr>
        <w:t xml:space="preserve"> I</w:t>
      </w:r>
      <w:r w:rsidR="001420A2" w:rsidRPr="00EC4613">
        <w:rPr>
          <w:rFonts w:ascii="Calibri" w:eastAsia="Times New Roman" w:hAnsi="Calibri" w:cstheme="majorHAnsi"/>
          <w:lang w:eastAsia="en-GB"/>
        </w:rPr>
        <w:t>nformation</w:t>
      </w:r>
      <w:r w:rsidRPr="00EC4613">
        <w:rPr>
          <w:rFonts w:ascii="Calibri" w:eastAsia="Times New Roman" w:hAnsi="Calibri" w:cstheme="majorHAnsi"/>
          <w:lang w:eastAsia="en-GB"/>
        </w:rPr>
        <w:t xml:space="preserve"> to the U</w:t>
      </w:r>
      <w:r w:rsidR="001420A2" w:rsidRPr="00EC4613">
        <w:rPr>
          <w:rFonts w:ascii="Calibri" w:eastAsia="Times New Roman" w:hAnsi="Calibri" w:cstheme="majorHAnsi"/>
          <w:lang w:eastAsia="en-GB"/>
        </w:rPr>
        <w:t>niversity</w:t>
      </w:r>
      <w:r w:rsidRPr="00EC4613">
        <w:rPr>
          <w:rFonts w:ascii="Calibri" w:eastAsia="Times New Roman" w:hAnsi="Calibri" w:cstheme="majorHAnsi"/>
          <w:lang w:eastAsia="en-GB"/>
        </w:rPr>
        <w:t xml:space="preserve"> or, at the direction of the U</w:t>
      </w:r>
      <w:r w:rsidR="001420A2" w:rsidRPr="00EC4613">
        <w:rPr>
          <w:rFonts w:ascii="Calibri" w:eastAsia="Times New Roman" w:hAnsi="Calibri" w:cstheme="majorHAnsi"/>
          <w:lang w:eastAsia="en-GB"/>
        </w:rPr>
        <w:t>niversity</w:t>
      </w:r>
      <w:r w:rsidRPr="00EC4613">
        <w:rPr>
          <w:rFonts w:ascii="Calibri" w:eastAsia="Times New Roman" w:hAnsi="Calibri" w:cstheme="majorHAnsi"/>
          <w:lang w:eastAsia="en-GB"/>
        </w:rPr>
        <w:t>, to a R</w:t>
      </w:r>
      <w:r w:rsidR="001420A2" w:rsidRPr="00EC4613">
        <w:rPr>
          <w:rFonts w:ascii="Calibri" w:eastAsia="Times New Roman" w:hAnsi="Calibri" w:cstheme="majorHAnsi"/>
          <w:lang w:eastAsia="en-GB"/>
        </w:rPr>
        <w:t>eplacement</w:t>
      </w:r>
      <w:r w:rsidRPr="00EC4613">
        <w:rPr>
          <w:rFonts w:ascii="Calibri" w:eastAsia="Times New Roman" w:hAnsi="Calibri" w:cstheme="majorHAnsi"/>
          <w:lang w:eastAsia="en-GB"/>
        </w:rPr>
        <w:t xml:space="preserve"> C</w:t>
      </w:r>
      <w:r w:rsidR="001420A2" w:rsidRPr="00EC4613">
        <w:rPr>
          <w:rFonts w:ascii="Calibri" w:eastAsia="Times New Roman" w:hAnsi="Calibri" w:cstheme="majorHAnsi"/>
          <w:lang w:eastAsia="en-GB"/>
        </w:rPr>
        <w:t>ontractor</w:t>
      </w:r>
      <w:r w:rsidRPr="00EC4613">
        <w:rPr>
          <w:rFonts w:ascii="Calibri" w:eastAsia="Times New Roman" w:hAnsi="Calibri" w:cstheme="majorHAnsi"/>
          <w:lang w:eastAsia="en-GB"/>
        </w:rPr>
        <w:t xml:space="preserve"> and it shall provide an updated </w:t>
      </w:r>
      <w:r w:rsidR="003367D6" w:rsidRPr="00EC4613">
        <w:rPr>
          <w:rFonts w:ascii="Calibri" w:eastAsia="Times New Roman" w:hAnsi="Calibri" w:cstheme="majorHAnsi"/>
          <w:lang w:eastAsia="en-GB"/>
        </w:rPr>
        <w:t>C</w:t>
      </w:r>
      <w:r w:rsidR="001420A2" w:rsidRPr="00EC4613">
        <w:rPr>
          <w:rFonts w:ascii="Calibri" w:eastAsia="Times New Roman" w:hAnsi="Calibri" w:cstheme="majorHAnsi"/>
          <w:lang w:eastAsia="en-GB"/>
        </w:rPr>
        <w:t>ontractor’s</w:t>
      </w:r>
      <w:r w:rsidRPr="00EC4613">
        <w:rPr>
          <w:rFonts w:ascii="Calibri" w:eastAsia="Times New Roman" w:hAnsi="Calibri" w:cstheme="majorHAnsi"/>
          <w:lang w:eastAsia="en-GB"/>
        </w:rPr>
        <w:t xml:space="preserve"> </w:t>
      </w:r>
      <w:r w:rsidRPr="00EC4613">
        <w:rPr>
          <w:rFonts w:ascii="Calibri" w:eastAsia="Times New Roman" w:hAnsi="Calibri" w:cstheme="majorHAnsi"/>
          <w:lang w:eastAsia="en-GB"/>
        </w:rPr>
        <w:lastRenderedPageBreak/>
        <w:t>P</w:t>
      </w:r>
      <w:r w:rsidR="001420A2" w:rsidRPr="00EC4613">
        <w:rPr>
          <w:rFonts w:ascii="Calibri" w:eastAsia="Times New Roman" w:hAnsi="Calibri" w:cstheme="majorHAnsi"/>
          <w:lang w:eastAsia="en-GB"/>
        </w:rPr>
        <w:t>rovisional</w:t>
      </w:r>
      <w:r w:rsidRPr="00EC4613">
        <w:rPr>
          <w:rFonts w:ascii="Calibri" w:eastAsia="Times New Roman" w:hAnsi="Calibri" w:cstheme="majorHAnsi"/>
          <w:lang w:eastAsia="en-GB"/>
        </w:rPr>
        <w:t xml:space="preserve"> S</w:t>
      </w:r>
      <w:r w:rsidR="001420A2" w:rsidRPr="00EC4613">
        <w:rPr>
          <w:rFonts w:ascii="Calibri" w:eastAsia="Times New Roman" w:hAnsi="Calibri" w:cstheme="majorHAnsi"/>
          <w:lang w:eastAsia="en-GB"/>
        </w:rPr>
        <w:t>taff</w:t>
      </w:r>
      <w:r w:rsidRPr="00EC4613">
        <w:rPr>
          <w:rFonts w:ascii="Calibri" w:eastAsia="Times New Roman" w:hAnsi="Calibri" w:cstheme="majorHAnsi"/>
          <w:lang w:eastAsia="en-GB"/>
        </w:rPr>
        <w:t xml:space="preserve"> L</w:t>
      </w:r>
      <w:r w:rsidR="001420A2" w:rsidRPr="00EC4613">
        <w:rPr>
          <w:rFonts w:ascii="Calibri" w:eastAsia="Times New Roman" w:hAnsi="Calibri" w:cstheme="majorHAnsi"/>
          <w:lang w:eastAsia="en-GB"/>
        </w:rPr>
        <w:t>ist</w:t>
      </w:r>
      <w:r w:rsidRPr="00EC4613">
        <w:rPr>
          <w:rFonts w:ascii="Calibri" w:eastAsia="Times New Roman" w:hAnsi="Calibri" w:cstheme="majorHAnsi"/>
          <w:lang w:eastAsia="en-GB"/>
        </w:rPr>
        <w:t xml:space="preserve"> when reasonably requested by the U</w:t>
      </w:r>
      <w:r w:rsidR="001420A2" w:rsidRPr="00EC4613">
        <w:rPr>
          <w:rFonts w:ascii="Calibri" w:eastAsia="Times New Roman" w:hAnsi="Calibri" w:cstheme="majorHAnsi"/>
          <w:lang w:eastAsia="en-GB"/>
        </w:rPr>
        <w:t>niversity</w:t>
      </w:r>
      <w:r w:rsidRPr="00EC4613">
        <w:rPr>
          <w:rFonts w:ascii="Calibri" w:eastAsia="Times New Roman" w:hAnsi="Calibri" w:cstheme="majorHAnsi"/>
          <w:lang w:eastAsia="en-GB"/>
        </w:rPr>
        <w:t xml:space="preserve"> or any R</w:t>
      </w:r>
      <w:r w:rsidR="001420A2" w:rsidRPr="00EC4613">
        <w:rPr>
          <w:rFonts w:ascii="Calibri" w:eastAsia="Times New Roman" w:hAnsi="Calibri" w:cstheme="majorHAnsi"/>
          <w:lang w:eastAsia="en-GB"/>
        </w:rPr>
        <w:t>eplacement</w:t>
      </w:r>
      <w:r w:rsidRPr="00EC4613">
        <w:rPr>
          <w:rFonts w:ascii="Calibri" w:eastAsia="Times New Roman" w:hAnsi="Calibri" w:cstheme="majorHAnsi"/>
          <w:lang w:eastAsia="en-GB"/>
        </w:rPr>
        <w:t xml:space="preserve"> </w:t>
      </w:r>
      <w:proofErr w:type="gramStart"/>
      <w:r w:rsidRPr="00EC4613">
        <w:rPr>
          <w:rFonts w:ascii="Calibri" w:eastAsia="Times New Roman" w:hAnsi="Calibri" w:cstheme="majorHAnsi"/>
          <w:lang w:eastAsia="en-GB"/>
        </w:rPr>
        <w:t>C</w:t>
      </w:r>
      <w:r w:rsidR="001420A2" w:rsidRPr="00EC4613">
        <w:rPr>
          <w:rFonts w:ascii="Calibri" w:eastAsia="Times New Roman" w:hAnsi="Calibri" w:cstheme="majorHAnsi"/>
          <w:lang w:eastAsia="en-GB"/>
        </w:rPr>
        <w:t>ontractor</w:t>
      </w:r>
      <w:r w:rsidRPr="00EC4613">
        <w:rPr>
          <w:rFonts w:ascii="Calibri" w:eastAsia="Times New Roman" w:hAnsi="Calibri" w:cstheme="majorHAnsi"/>
          <w:lang w:eastAsia="en-GB"/>
        </w:rPr>
        <w:t>;</w:t>
      </w:r>
      <w:proofErr w:type="gramEnd"/>
    </w:p>
    <w:p w14:paraId="556FBB31" w14:textId="5D6F0142" w:rsidR="0065063B" w:rsidRPr="00EC4613" w:rsidRDefault="00F6064F" w:rsidP="002602FD">
      <w:pPr>
        <w:pStyle w:val="GPSL3numberedclause"/>
        <w:tabs>
          <w:tab w:val="clear" w:pos="1134"/>
          <w:tab w:val="clear" w:pos="2127"/>
        </w:tabs>
        <w:ind w:left="1701"/>
      </w:pPr>
      <w:bookmarkStart w:id="103" w:name="_Ref507758565"/>
      <w:r w:rsidRPr="00EC4613">
        <w:t xml:space="preserve">at least 28 days before the </w:t>
      </w:r>
      <w:r w:rsidR="003367D6" w:rsidRPr="00EC4613">
        <w:t>S</w:t>
      </w:r>
      <w:r w:rsidR="001420A2" w:rsidRPr="00EC4613">
        <w:t>econd</w:t>
      </w:r>
      <w:r w:rsidR="003367D6" w:rsidRPr="00EC4613">
        <w:t xml:space="preserve"> </w:t>
      </w:r>
      <w:r w:rsidRPr="00EC4613">
        <w:t>S</w:t>
      </w:r>
      <w:r w:rsidR="001420A2" w:rsidRPr="00EC4613">
        <w:t>ervice</w:t>
      </w:r>
      <w:r w:rsidRPr="00EC4613">
        <w:t xml:space="preserve"> T</w:t>
      </w:r>
      <w:r w:rsidR="001420A2" w:rsidRPr="00EC4613">
        <w:t>ransfer</w:t>
      </w:r>
      <w:r w:rsidRPr="00EC4613">
        <w:t xml:space="preserve"> D</w:t>
      </w:r>
      <w:r w:rsidR="001420A2" w:rsidRPr="00EC4613">
        <w:t>ate</w:t>
      </w:r>
      <w:r w:rsidRPr="00EC4613">
        <w:t>, the C</w:t>
      </w:r>
      <w:r w:rsidR="001420A2" w:rsidRPr="00EC4613">
        <w:t>ontractor</w:t>
      </w:r>
      <w:r w:rsidRPr="00EC4613">
        <w:t xml:space="preserve"> shall prepare and provide to the U</w:t>
      </w:r>
      <w:r w:rsidR="001420A2" w:rsidRPr="00EC4613">
        <w:t>niversity</w:t>
      </w:r>
      <w:r w:rsidRPr="00EC4613">
        <w:t xml:space="preserve"> and/or, at the direction of the U</w:t>
      </w:r>
      <w:r w:rsidR="001420A2" w:rsidRPr="00EC4613">
        <w:t>niversity</w:t>
      </w:r>
      <w:r w:rsidRPr="00EC4613">
        <w:t>, to the R</w:t>
      </w:r>
      <w:r w:rsidR="001420A2" w:rsidRPr="00EC4613">
        <w:t>eplacement</w:t>
      </w:r>
      <w:r w:rsidRPr="00EC4613">
        <w:t xml:space="preserve"> C</w:t>
      </w:r>
      <w:r w:rsidR="001420A2" w:rsidRPr="00EC4613">
        <w:t>ontractor</w:t>
      </w:r>
      <w:r w:rsidRPr="00EC4613">
        <w:t>, the C</w:t>
      </w:r>
      <w:r w:rsidR="001420A2" w:rsidRPr="00EC4613">
        <w:t>ontractor’s</w:t>
      </w:r>
      <w:r w:rsidRPr="00EC4613">
        <w:t xml:space="preserve"> F</w:t>
      </w:r>
      <w:r w:rsidR="001420A2" w:rsidRPr="00EC4613">
        <w:t>inal</w:t>
      </w:r>
      <w:r w:rsidRPr="00EC4613">
        <w:t xml:space="preserve"> S</w:t>
      </w:r>
      <w:r w:rsidR="001420A2" w:rsidRPr="00EC4613">
        <w:t>taff</w:t>
      </w:r>
      <w:r w:rsidRPr="00EC4613">
        <w:t xml:space="preserve"> L</w:t>
      </w:r>
      <w:r w:rsidR="001420A2" w:rsidRPr="00EC4613">
        <w:t>ist</w:t>
      </w:r>
      <w:r w:rsidRPr="00EC4613">
        <w:t>, which shall be complete and accurate in all respects.</w:t>
      </w:r>
      <w:bookmarkEnd w:id="103"/>
      <w:r w:rsidRPr="00EC4613">
        <w:t xml:space="preserve"> </w:t>
      </w:r>
    </w:p>
    <w:p w14:paraId="3A6D3D0A" w14:textId="5918534D" w:rsidR="0065063B" w:rsidRPr="00EC4613" w:rsidRDefault="00F6064F" w:rsidP="002602FD">
      <w:pPr>
        <w:pStyle w:val="GPSL3numberedclause"/>
        <w:tabs>
          <w:tab w:val="clear" w:pos="1134"/>
          <w:tab w:val="clear" w:pos="2127"/>
        </w:tabs>
        <w:ind w:left="1701"/>
      </w:pPr>
      <w:r w:rsidRPr="00EC4613">
        <w:t>The U</w:t>
      </w:r>
      <w:r w:rsidR="001420A2" w:rsidRPr="00EC4613">
        <w:t>niversity</w:t>
      </w:r>
      <w:r w:rsidRPr="00EC4613">
        <w:t xml:space="preserve"> shall be permitted to use and disclose the C</w:t>
      </w:r>
      <w:r w:rsidR="001420A2" w:rsidRPr="00EC4613">
        <w:t>ontractor’s</w:t>
      </w:r>
      <w:r w:rsidRPr="00EC4613">
        <w:t xml:space="preserve"> P</w:t>
      </w:r>
      <w:r w:rsidR="001420A2" w:rsidRPr="00EC4613">
        <w:t>rovisional</w:t>
      </w:r>
      <w:r w:rsidRPr="00EC4613">
        <w:t xml:space="preserve"> S</w:t>
      </w:r>
      <w:r w:rsidR="001420A2" w:rsidRPr="00EC4613">
        <w:t>taff</w:t>
      </w:r>
      <w:r w:rsidRPr="00EC4613">
        <w:t xml:space="preserve"> L</w:t>
      </w:r>
      <w:r w:rsidR="001420A2" w:rsidRPr="00EC4613">
        <w:t>ist</w:t>
      </w:r>
      <w:r w:rsidRPr="00EC4613">
        <w:t>, the C</w:t>
      </w:r>
      <w:r w:rsidR="001420A2" w:rsidRPr="00EC4613">
        <w:t>ontractor’s</w:t>
      </w:r>
      <w:r w:rsidRPr="00EC4613">
        <w:t xml:space="preserve"> F</w:t>
      </w:r>
      <w:r w:rsidR="001420A2" w:rsidRPr="00EC4613">
        <w:t>inal</w:t>
      </w:r>
      <w:r w:rsidRPr="00EC4613">
        <w:t xml:space="preserve"> S</w:t>
      </w:r>
      <w:r w:rsidR="001420A2" w:rsidRPr="00EC4613">
        <w:t>taff</w:t>
      </w:r>
      <w:r w:rsidRPr="00EC4613">
        <w:t xml:space="preserve"> L</w:t>
      </w:r>
      <w:r w:rsidR="001420A2" w:rsidRPr="00EC4613">
        <w:t>ist</w:t>
      </w:r>
      <w:r w:rsidRPr="00EC4613">
        <w:t xml:space="preserve"> and the S</w:t>
      </w:r>
      <w:r w:rsidR="001420A2" w:rsidRPr="00EC4613">
        <w:t>taffing</w:t>
      </w:r>
      <w:r w:rsidRPr="00EC4613">
        <w:t xml:space="preserve"> I</w:t>
      </w:r>
      <w:r w:rsidR="001420A2" w:rsidRPr="00EC4613">
        <w:t>nformation</w:t>
      </w:r>
      <w:r w:rsidRPr="00EC4613">
        <w:t xml:space="preserve"> for informing any tenderer or other prospective R</w:t>
      </w:r>
      <w:r w:rsidR="001420A2" w:rsidRPr="00EC4613">
        <w:t>eplacement</w:t>
      </w:r>
      <w:r w:rsidRPr="00EC4613">
        <w:t xml:space="preserve"> C</w:t>
      </w:r>
      <w:r w:rsidR="001420A2" w:rsidRPr="00EC4613">
        <w:t>ontractor</w:t>
      </w:r>
      <w:r w:rsidRPr="00EC4613">
        <w:t xml:space="preserve"> for any services which are substantially the same type of services (or any part thereof) as the S</w:t>
      </w:r>
      <w:r w:rsidR="001420A2" w:rsidRPr="00EC4613">
        <w:t>ervices</w:t>
      </w:r>
      <w:r w:rsidRPr="00EC4613">
        <w:t>; and</w:t>
      </w:r>
    </w:p>
    <w:p w14:paraId="0BCB8B3E" w14:textId="6179366A" w:rsidR="00F6064F" w:rsidRPr="00EC4613" w:rsidRDefault="00F6064F" w:rsidP="002602FD">
      <w:pPr>
        <w:pStyle w:val="GPSL3numberedclause"/>
        <w:tabs>
          <w:tab w:val="clear" w:pos="1134"/>
          <w:tab w:val="clear" w:pos="2127"/>
        </w:tabs>
        <w:ind w:left="1701"/>
      </w:pPr>
      <w:r w:rsidRPr="00EC4613">
        <w:t>on reasonable request by the U</w:t>
      </w:r>
      <w:r w:rsidR="001420A2" w:rsidRPr="00EC4613">
        <w:t>niversity</w:t>
      </w:r>
      <w:r w:rsidRPr="00EC4613">
        <w:t xml:space="preserve"> the C</w:t>
      </w:r>
      <w:r w:rsidR="001420A2" w:rsidRPr="00EC4613">
        <w:t>ontractor</w:t>
      </w:r>
      <w:r w:rsidRPr="00EC4613">
        <w:t xml:space="preserve"> shall provide the U</w:t>
      </w:r>
      <w:r w:rsidR="001420A2" w:rsidRPr="00EC4613">
        <w:t>niversity</w:t>
      </w:r>
      <w:r w:rsidRPr="00EC4613">
        <w:t xml:space="preserve"> or at the request of the U</w:t>
      </w:r>
      <w:r w:rsidR="001420A2" w:rsidRPr="00EC4613">
        <w:t>niversity</w:t>
      </w:r>
      <w:r w:rsidRPr="00EC4613">
        <w:t>, the R</w:t>
      </w:r>
      <w:r w:rsidR="001420A2" w:rsidRPr="00EC4613">
        <w:t>eplacement</w:t>
      </w:r>
      <w:r w:rsidRPr="00EC4613">
        <w:t xml:space="preserve"> C</w:t>
      </w:r>
      <w:r w:rsidR="001420A2" w:rsidRPr="00EC4613">
        <w:t>ontractor</w:t>
      </w:r>
      <w:r w:rsidRPr="00EC4613">
        <w:t>, with access (on reasonable notice and during normal working hours) to such employment records (and provide copies) as the U</w:t>
      </w:r>
      <w:r w:rsidR="001420A2" w:rsidRPr="00EC4613">
        <w:t>niversity</w:t>
      </w:r>
      <w:r w:rsidRPr="00EC4613">
        <w:t xml:space="preserve"> reasonably requests.</w:t>
      </w:r>
    </w:p>
    <w:p w14:paraId="1AA97E80" w14:textId="4F19B0CF" w:rsidR="00F6064F" w:rsidRPr="00534078" w:rsidRDefault="00F6064F" w:rsidP="002602FD">
      <w:pPr>
        <w:pStyle w:val="GPSL2numberedclause"/>
        <w:tabs>
          <w:tab w:val="clear" w:pos="1134"/>
        </w:tabs>
      </w:pPr>
      <w:r w:rsidRPr="00534078">
        <w:t>The C</w:t>
      </w:r>
      <w:r w:rsidR="001420A2" w:rsidRPr="00534078">
        <w:t>ontractor</w:t>
      </w:r>
      <w:r w:rsidRPr="00534078">
        <w:t xml:space="preserve"> warrants that the C</w:t>
      </w:r>
      <w:r w:rsidR="001420A2" w:rsidRPr="00534078">
        <w:t>ontractor’s</w:t>
      </w:r>
      <w:r w:rsidRPr="00534078">
        <w:t xml:space="preserve"> P</w:t>
      </w:r>
      <w:r w:rsidR="001420A2" w:rsidRPr="00534078">
        <w:t>rovisional</w:t>
      </w:r>
      <w:r w:rsidRPr="00534078">
        <w:t xml:space="preserve"> S</w:t>
      </w:r>
      <w:r w:rsidR="001420A2" w:rsidRPr="00534078">
        <w:t>taff</w:t>
      </w:r>
      <w:r w:rsidRPr="00534078">
        <w:t xml:space="preserve"> L</w:t>
      </w:r>
      <w:r w:rsidR="001420A2" w:rsidRPr="00534078">
        <w:t>ist</w:t>
      </w:r>
      <w:r w:rsidRPr="00534078">
        <w:t>, the C</w:t>
      </w:r>
      <w:r w:rsidR="001420A2" w:rsidRPr="00534078">
        <w:t>ontractor’s</w:t>
      </w:r>
      <w:r w:rsidRPr="00534078">
        <w:t xml:space="preserve"> F</w:t>
      </w:r>
      <w:r w:rsidR="001420A2" w:rsidRPr="00534078">
        <w:t>inal</w:t>
      </w:r>
      <w:r w:rsidRPr="00534078">
        <w:t xml:space="preserve"> S</w:t>
      </w:r>
      <w:r w:rsidR="001420A2" w:rsidRPr="00534078">
        <w:t>taff</w:t>
      </w:r>
      <w:r w:rsidRPr="00534078">
        <w:t xml:space="preserve"> L</w:t>
      </w:r>
      <w:r w:rsidR="001420A2" w:rsidRPr="00534078">
        <w:t>ist</w:t>
      </w:r>
      <w:r w:rsidRPr="00534078">
        <w:t xml:space="preserve"> and the S</w:t>
      </w:r>
      <w:r w:rsidR="001420A2" w:rsidRPr="00534078">
        <w:t>taffing</w:t>
      </w:r>
      <w:r w:rsidRPr="00534078">
        <w:t xml:space="preserve"> I</w:t>
      </w:r>
      <w:r w:rsidR="001420A2" w:rsidRPr="00534078">
        <w:t>nformation</w:t>
      </w:r>
      <w:r w:rsidRPr="00534078">
        <w:t xml:space="preserve"> will be complete, true and accurate in all respects.</w:t>
      </w:r>
    </w:p>
    <w:p w14:paraId="7366B815" w14:textId="36B10348" w:rsidR="0065063B" w:rsidRPr="00534078" w:rsidRDefault="00F6064F" w:rsidP="002602FD">
      <w:pPr>
        <w:pStyle w:val="GPSL2numberedclause"/>
        <w:tabs>
          <w:tab w:val="clear" w:pos="1134"/>
        </w:tabs>
      </w:pPr>
      <w:r w:rsidRPr="00534078">
        <w:t xml:space="preserve">From the date of the earliest event referred to in clause </w:t>
      </w:r>
      <w:r w:rsidR="00E20103">
        <w:fldChar w:fldCharType="begin"/>
      </w:r>
      <w:r w:rsidR="00E20103">
        <w:instrText xml:space="preserve"> REF _Ref507758565 \r \h  \* MERGEFORMAT </w:instrText>
      </w:r>
      <w:r w:rsidR="00E20103">
        <w:fldChar w:fldCharType="separate"/>
      </w:r>
      <w:r w:rsidR="00222DA5">
        <w:t>19.3.3</w:t>
      </w:r>
      <w:r w:rsidR="00E20103">
        <w:fldChar w:fldCharType="end"/>
      </w:r>
      <w:r w:rsidRPr="00534078">
        <w:t xml:space="preserve"> the C</w:t>
      </w:r>
      <w:r w:rsidR="001420A2" w:rsidRPr="00534078">
        <w:t>ontractor</w:t>
      </w:r>
      <w:r w:rsidRPr="00534078">
        <w:t xml:space="preserve"> agrees that it shall not without the prior written consent of the U</w:t>
      </w:r>
      <w:r w:rsidR="001420A2" w:rsidRPr="00534078">
        <w:t>niversity</w:t>
      </w:r>
      <w:r w:rsidRPr="00534078">
        <w:t>, assign any person to the provision of the S</w:t>
      </w:r>
      <w:r w:rsidR="001420A2" w:rsidRPr="00534078">
        <w:t>ervices</w:t>
      </w:r>
      <w:r w:rsidRPr="00534078">
        <w:t xml:space="preserve"> (or the relevant part) which is the subject of a S</w:t>
      </w:r>
      <w:r w:rsidR="00047B63" w:rsidRPr="00534078">
        <w:t>ervice</w:t>
      </w:r>
      <w:r w:rsidRPr="00534078">
        <w:t xml:space="preserve"> T</w:t>
      </w:r>
      <w:r w:rsidR="00047B63" w:rsidRPr="00534078">
        <w:t>ransfer</w:t>
      </w:r>
      <w:r w:rsidRPr="00534078">
        <w:t xml:space="preserve"> who is not listed in the C</w:t>
      </w:r>
      <w:r w:rsidR="00047B63" w:rsidRPr="00534078">
        <w:t>ontractor’s</w:t>
      </w:r>
      <w:r w:rsidRPr="00534078">
        <w:t xml:space="preserve"> P</w:t>
      </w:r>
      <w:r w:rsidR="00047B63" w:rsidRPr="00534078">
        <w:t>rovisional</w:t>
      </w:r>
      <w:r w:rsidRPr="00534078">
        <w:t xml:space="preserve"> S</w:t>
      </w:r>
      <w:r w:rsidR="00047B63" w:rsidRPr="00534078">
        <w:t>taff</w:t>
      </w:r>
      <w:r w:rsidRPr="00534078">
        <w:t xml:space="preserve"> L</w:t>
      </w:r>
      <w:r w:rsidR="00047B63" w:rsidRPr="00534078">
        <w:t>ist</w:t>
      </w:r>
      <w:r w:rsidRPr="00534078">
        <w:t xml:space="preserve"> and shall not without the prior written consent of the U</w:t>
      </w:r>
      <w:r w:rsidR="00047B63" w:rsidRPr="00534078">
        <w:t>niversity</w:t>
      </w:r>
      <w:r w:rsidRPr="00534078">
        <w:t xml:space="preserve"> (such consent not to be unreasonably withheld or delayed):</w:t>
      </w:r>
    </w:p>
    <w:p w14:paraId="46B0F7B0" w14:textId="460F1F09" w:rsidR="0065063B" w:rsidRPr="00534078" w:rsidRDefault="00F6064F" w:rsidP="002602FD">
      <w:pPr>
        <w:pStyle w:val="GPSL3numberedclause"/>
        <w:tabs>
          <w:tab w:val="clear" w:pos="1134"/>
          <w:tab w:val="clear" w:pos="2127"/>
        </w:tabs>
        <w:ind w:left="1701"/>
      </w:pPr>
      <w:r w:rsidRPr="00534078">
        <w:t>increase the total number of employees listed on the C</w:t>
      </w:r>
      <w:r w:rsidR="00047B63" w:rsidRPr="00534078">
        <w:t>ontractor’s</w:t>
      </w:r>
      <w:r w:rsidRPr="00534078">
        <w:t xml:space="preserve"> P</w:t>
      </w:r>
      <w:r w:rsidR="00047B63" w:rsidRPr="00534078">
        <w:t>rovisional</w:t>
      </w:r>
      <w:r w:rsidRPr="00534078">
        <w:t xml:space="preserve"> S</w:t>
      </w:r>
      <w:r w:rsidR="00047B63" w:rsidRPr="00534078">
        <w:t>taff</w:t>
      </w:r>
      <w:r w:rsidRPr="00534078">
        <w:t xml:space="preserve"> </w:t>
      </w:r>
      <w:proofErr w:type="gramStart"/>
      <w:r w:rsidRPr="00534078">
        <w:t>L</w:t>
      </w:r>
      <w:r w:rsidR="00047B63" w:rsidRPr="00534078">
        <w:t>ist</w:t>
      </w:r>
      <w:r w:rsidR="0065063B" w:rsidRPr="00534078">
        <w:t>;</w:t>
      </w:r>
      <w:proofErr w:type="gramEnd"/>
    </w:p>
    <w:p w14:paraId="0E1AF0BC" w14:textId="43349DEE" w:rsidR="0065063B" w:rsidRPr="00534078" w:rsidRDefault="00F6064F" w:rsidP="002602FD">
      <w:pPr>
        <w:pStyle w:val="GPSL3numberedclause"/>
        <w:tabs>
          <w:tab w:val="clear" w:pos="1134"/>
          <w:tab w:val="clear" w:pos="2127"/>
        </w:tabs>
        <w:ind w:left="1701"/>
      </w:pPr>
      <w:r w:rsidRPr="00534078">
        <w:t>make, propose or permit any changes to the terms and conditions of employment of any employees listed on the C</w:t>
      </w:r>
      <w:r w:rsidR="00047B63" w:rsidRPr="00534078">
        <w:t>ontractor’s</w:t>
      </w:r>
      <w:r w:rsidRPr="00534078">
        <w:t xml:space="preserve"> P</w:t>
      </w:r>
      <w:r w:rsidR="00047B63" w:rsidRPr="00534078">
        <w:t>rovisional</w:t>
      </w:r>
      <w:r w:rsidRPr="00534078">
        <w:t xml:space="preserve"> S</w:t>
      </w:r>
      <w:r w:rsidR="00047B63" w:rsidRPr="00534078">
        <w:t>taff</w:t>
      </w:r>
      <w:r w:rsidRPr="00534078">
        <w:t xml:space="preserve"> </w:t>
      </w:r>
      <w:proofErr w:type="gramStart"/>
      <w:r w:rsidRPr="00534078">
        <w:t>L</w:t>
      </w:r>
      <w:r w:rsidR="00047B63" w:rsidRPr="00534078">
        <w:t>ist</w:t>
      </w:r>
      <w:r w:rsidRPr="00534078">
        <w:t>;</w:t>
      </w:r>
      <w:proofErr w:type="gramEnd"/>
    </w:p>
    <w:p w14:paraId="3A920EF3" w14:textId="5706A14B" w:rsidR="0065063B" w:rsidRPr="00EC4613" w:rsidRDefault="00F6064F" w:rsidP="002602FD">
      <w:pPr>
        <w:pStyle w:val="GPSL3numberedclause"/>
        <w:tabs>
          <w:tab w:val="clear" w:pos="1134"/>
          <w:tab w:val="clear" w:pos="2127"/>
        </w:tabs>
        <w:ind w:left="1701"/>
      </w:pPr>
      <w:r w:rsidRPr="00534078">
        <w:t>increase the proportion of working time spent on the S</w:t>
      </w:r>
      <w:r w:rsidR="00047B63" w:rsidRPr="00534078">
        <w:t>ervices</w:t>
      </w:r>
      <w:r w:rsidRPr="00534078">
        <w:t xml:space="preserve"> (or the relevant part) by any of the C</w:t>
      </w:r>
      <w:r w:rsidR="00047B63" w:rsidRPr="00534078">
        <w:t>ontractor’s</w:t>
      </w:r>
      <w:r w:rsidRPr="00534078">
        <w:t xml:space="preserve"> </w:t>
      </w:r>
      <w:proofErr w:type="gramStart"/>
      <w:r w:rsidRPr="00534078">
        <w:t>P</w:t>
      </w:r>
      <w:r w:rsidR="00047B63" w:rsidRPr="00534078">
        <w:t>ersonnel</w:t>
      </w:r>
      <w:r w:rsidRPr="00534078">
        <w:t>;</w:t>
      </w:r>
      <w:proofErr w:type="gramEnd"/>
    </w:p>
    <w:p w14:paraId="10545207" w14:textId="578C90EB" w:rsidR="0065063B" w:rsidRPr="005825E3" w:rsidRDefault="00F6064F" w:rsidP="002602FD">
      <w:pPr>
        <w:pStyle w:val="GPSL3numberedclause"/>
        <w:tabs>
          <w:tab w:val="clear" w:pos="1134"/>
          <w:tab w:val="clear" w:pos="2127"/>
        </w:tabs>
        <w:ind w:left="1701"/>
      </w:pPr>
      <w:r w:rsidRPr="005825E3">
        <w:t>introduce any new contractual or customary practice concerning the making of any lump sum payment on the termination of employment of any employees listed on the C</w:t>
      </w:r>
      <w:r w:rsidR="00047B63" w:rsidRPr="005825E3">
        <w:t>ontractor’s</w:t>
      </w:r>
      <w:r w:rsidRPr="005825E3">
        <w:t xml:space="preserve"> P</w:t>
      </w:r>
      <w:r w:rsidR="00047B63" w:rsidRPr="005825E3">
        <w:t>rovisional</w:t>
      </w:r>
      <w:r w:rsidRPr="005825E3">
        <w:t xml:space="preserve"> S</w:t>
      </w:r>
      <w:r w:rsidR="00047B63" w:rsidRPr="005825E3">
        <w:t>taff</w:t>
      </w:r>
      <w:r w:rsidRPr="005825E3">
        <w:t xml:space="preserve"> L</w:t>
      </w:r>
      <w:r w:rsidR="00047B63" w:rsidRPr="005825E3">
        <w:t>ist</w:t>
      </w:r>
      <w:r w:rsidRPr="005825E3">
        <w:t>; and/or</w:t>
      </w:r>
    </w:p>
    <w:p w14:paraId="0DDB908A" w14:textId="705CFF2D" w:rsidR="00F6064F" w:rsidRPr="005825E3" w:rsidRDefault="00F6064F" w:rsidP="002602FD">
      <w:pPr>
        <w:pStyle w:val="GPSL3numberedclause"/>
        <w:tabs>
          <w:tab w:val="clear" w:pos="1134"/>
          <w:tab w:val="clear" w:pos="2127"/>
        </w:tabs>
        <w:ind w:left="1701"/>
      </w:pPr>
      <w:r w:rsidRPr="005825E3">
        <w:t>replace any of the C</w:t>
      </w:r>
      <w:r w:rsidR="00047B63" w:rsidRPr="005825E3">
        <w:t>ontractor’s</w:t>
      </w:r>
      <w:r w:rsidRPr="005825E3">
        <w:t xml:space="preserve"> P</w:t>
      </w:r>
      <w:r w:rsidR="00047B63" w:rsidRPr="005825E3">
        <w:t>ersonnel</w:t>
      </w:r>
      <w:r w:rsidRPr="005825E3">
        <w:t xml:space="preserve"> listed on the C</w:t>
      </w:r>
      <w:r w:rsidR="00047B63" w:rsidRPr="005825E3">
        <w:t>ontractor’s</w:t>
      </w:r>
      <w:r w:rsidRPr="005825E3">
        <w:t xml:space="preserve"> P</w:t>
      </w:r>
      <w:r w:rsidR="00047B63" w:rsidRPr="005825E3">
        <w:t>rovisional</w:t>
      </w:r>
      <w:r w:rsidRPr="005825E3">
        <w:t xml:space="preserve"> S</w:t>
      </w:r>
      <w:r w:rsidR="00047B63" w:rsidRPr="005825E3">
        <w:t>taff</w:t>
      </w:r>
      <w:r w:rsidRPr="005825E3">
        <w:t xml:space="preserve"> L</w:t>
      </w:r>
      <w:r w:rsidR="00047B63" w:rsidRPr="005825E3">
        <w:t>ist</w:t>
      </w:r>
      <w:r w:rsidRPr="005825E3">
        <w:t xml:space="preserve"> or deploy any other person to perform the S</w:t>
      </w:r>
      <w:r w:rsidR="00047B63" w:rsidRPr="005825E3">
        <w:t>ervices</w:t>
      </w:r>
      <w:r w:rsidRPr="005825E3">
        <w:t xml:space="preserve"> (or the relevant part) or increase the number of employees or terminate or give notice to terminate the employment or contracts of any persons on the C</w:t>
      </w:r>
      <w:r w:rsidR="00047B63" w:rsidRPr="005825E3">
        <w:t>ontractor’s</w:t>
      </w:r>
      <w:r w:rsidRPr="005825E3">
        <w:t xml:space="preserve"> P</w:t>
      </w:r>
      <w:r w:rsidR="00047B63" w:rsidRPr="005825E3">
        <w:t>rovisional</w:t>
      </w:r>
      <w:r w:rsidRPr="005825E3">
        <w:t xml:space="preserve"> S</w:t>
      </w:r>
      <w:r w:rsidR="00047B63" w:rsidRPr="005825E3">
        <w:t>taff</w:t>
      </w:r>
      <w:r w:rsidRPr="005825E3">
        <w:t xml:space="preserve"> L</w:t>
      </w:r>
      <w:r w:rsidR="00047B63" w:rsidRPr="005825E3">
        <w:t>ist</w:t>
      </w:r>
      <w:r w:rsidRPr="005825E3">
        <w:t>.</w:t>
      </w:r>
    </w:p>
    <w:p w14:paraId="3B44C83D" w14:textId="25C8B3D6" w:rsidR="00F6064F" w:rsidRPr="00562354" w:rsidRDefault="00F6064F" w:rsidP="002602FD">
      <w:pPr>
        <w:pStyle w:val="GPSL2numberedclause"/>
        <w:tabs>
          <w:tab w:val="clear" w:pos="1134"/>
        </w:tabs>
      </w:pPr>
      <w:r w:rsidRPr="00562354">
        <w:t>The C</w:t>
      </w:r>
      <w:r w:rsidR="00047B63" w:rsidRPr="00562354">
        <w:t>ontractor</w:t>
      </w:r>
      <w:r w:rsidRPr="00562354">
        <w:t xml:space="preserve"> will promptly notify the U</w:t>
      </w:r>
      <w:r w:rsidR="00047B63" w:rsidRPr="00562354">
        <w:t>niversity</w:t>
      </w:r>
      <w:r w:rsidRPr="00562354">
        <w:t xml:space="preserve"> or, at the direction of the U</w:t>
      </w:r>
      <w:r w:rsidR="00047B63" w:rsidRPr="00562354">
        <w:t>niversity</w:t>
      </w:r>
      <w:r w:rsidRPr="00562354">
        <w:t>, the R</w:t>
      </w:r>
      <w:r w:rsidR="00047B63" w:rsidRPr="00562354">
        <w:t>eplacement</w:t>
      </w:r>
      <w:r w:rsidRPr="00562354">
        <w:t xml:space="preserve"> C</w:t>
      </w:r>
      <w:r w:rsidR="00047B63" w:rsidRPr="00562354">
        <w:t>ontractor</w:t>
      </w:r>
      <w:r w:rsidRPr="00562354">
        <w:t xml:space="preserve"> of any notice to terminate employment received from any persons listed on the C</w:t>
      </w:r>
      <w:r w:rsidR="00047B63" w:rsidRPr="00562354">
        <w:t>ontractor’s</w:t>
      </w:r>
      <w:r w:rsidRPr="00562354">
        <w:t xml:space="preserve"> P</w:t>
      </w:r>
      <w:r w:rsidR="00047B63" w:rsidRPr="00562354">
        <w:t>rovisional</w:t>
      </w:r>
      <w:r w:rsidRPr="00562354">
        <w:t xml:space="preserve"> S</w:t>
      </w:r>
      <w:r w:rsidR="00047B63" w:rsidRPr="00562354">
        <w:t>taff</w:t>
      </w:r>
      <w:r w:rsidRPr="00562354">
        <w:t xml:space="preserve"> L</w:t>
      </w:r>
      <w:r w:rsidR="00047B63" w:rsidRPr="00562354">
        <w:t>ist</w:t>
      </w:r>
      <w:r w:rsidRPr="00562354">
        <w:t xml:space="preserve"> regardless of when such notice takes effect.</w:t>
      </w:r>
    </w:p>
    <w:p w14:paraId="58C29849" w14:textId="590C4BEA" w:rsidR="007F221B" w:rsidRPr="00562354" w:rsidRDefault="00F6064F" w:rsidP="002602FD">
      <w:pPr>
        <w:pStyle w:val="GPSL2numberedclause"/>
        <w:tabs>
          <w:tab w:val="clear" w:pos="1134"/>
        </w:tabs>
      </w:pPr>
      <w:r w:rsidRPr="00562354">
        <w:t>The C</w:t>
      </w:r>
      <w:r w:rsidR="00047B63" w:rsidRPr="00562354">
        <w:t>ontractor</w:t>
      </w:r>
      <w:r w:rsidRPr="00562354">
        <w:t xml:space="preserve"> will, at its own expense, give (and ensure any S</w:t>
      </w:r>
      <w:r w:rsidR="00047B63" w:rsidRPr="00562354">
        <w:t>ub</w:t>
      </w:r>
      <w:r w:rsidRPr="00562354">
        <w:t>-C</w:t>
      </w:r>
      <w:r w:rsidR="00047B63" w:rsidRPr="00562354">
        <w:t>ontractor</w:t>
      </w:r>
      <w:r w:rsidRPr="00562354">
        <w:t xml:space="preserve"> gives) to the U</w:t>
      </w:r>
      <w:r w:rsidR="00047B63" w:rsidRPr="00562354">
        <w:t>niversity</w:t>
      </w:r>
      <w:r w:rsidRPr="00562354">
        <w:t xml:space="preserve"> and/or any R</w:t>
      </w:r>
      <w:r w:rsidR="00047B63" w:rsidRPr="00562354">
        <w:t>eplacement</w:t>
      </w:r>
      <w:r w:rsidRPr="00562354">
        <w:t xml:space="preserve"> C</w:t>
      </w:r>
      <w:r w:rsidR="00047B63" w:rsidRPr="00562354">
        <w:t>ontractor</w:t>
      </w:r>
      <w:r w:rsidRPr="00562354">
        <w:t xml:space="preserve"> such assistance as it or they may reasonably require </w:t>
      </w:r>
      <w:proofErr w:type="gramStart"/>
      <w:r w:rsidRPr="00562354">
        <w:t>to contest</w:t>
      </w:r>
      <w:proofErr w:type="gramEnd"/>
      <w:r w:rsidRPr="00562354">
        <w:t xml:space="preserve"> any claim by any person employed by C</w:t>
      </w:r>
      <w:r w:rsidR="00047B63" w:rsidRPr="00562354">
        <w:t>ontractor</w:t>
      </w:r>
      <w:r w:rsidRPr="00562354">
        <w:t xml:space="preserve"> resulting from or in connection with </w:t>
      </w:r>
      <w:r w:rsidR="0065063B" w:rsidRPr="00562354">
        <w:t>the C</w:t>
      </w:r>
      <w:r w:rsidR="00047B63" w:rsidRPr="00562354">
        <w:t>ontract</w:t>
      </w:r>
      <w:r w:rsidRPr="00562354">
        <w:t>.</w:t>
      </w:r>
    </w:p>
    <w:p w14:paraId="3C591757" w14:textId="04E9E08A" w:rsidR="00260F85" w:rsidRPr="00562354" w:rsidRDefault="00260F85" w:rsidP="002602FD">
      <w:pPr>
        <w:pStyle w:val="GPSL2numberedclause"/>
        <w:tabs>
          <w:tab w:val="clear" w:pos="1134"/>
        </w:tabs>
      </w:pPr>
      <w:bookmarkStart w:id="104" w:name="_Ref508113739"/>
      <w:r w:rsidRPr="00562354">
        <w:lastRenderedPageBreak/>
        <w:t>The C</w:t>
      </w:r>
      <w:r w:rsidR="00360F03" w:rsidRPr="00562354">
        <w:t>ontractor</w:t>
      </w:r>
      <w:r w:rsidRPr="00562354">
        <w:t xml:space="preserve"> shall perform and discharge all its obligations in respect of the C</w:t>
      </w:r>
      <w:r w:rsidR="00360F03" w:rsidRPr="00562354">
        <w:t>ontractor’s</w:t>
      </w:r>
      <w:r w:rsidRPr="00562354">
        <w:t xml:space="preserve"> T</w:t>
      </w:r>
      <w:r w:rsidR="00360F03" w:rsidRPr="00562354">
        <w:t>ransferring</w:t>
      </w:r>
      <w:r w:rsidRPr="00562354">
        <w:t xml:space="preserve"> E</w:t>
      </w:r>
      <w:r w:rsidR="00360F03" w:rsidRPr="00562354">
        <w:t>mployees</w:t>
      </w:r>
      <w:r w:rsidRPr="00562354">
        <w:t xml:space="preserve"> and their representatives for its own account up to and </w:t>
      </w:r>
      <w:r w:rsidR="00F41C2D" w:rsidRPr="00562354">
        <w:t>including the</w:t>
      </w:r>
      <w:r w:rsidRPr="00562354">
        <w:t xml:space="preserve"> S</w:t>
      </w:r>
      <w:r w:rsidR="00360F03" w:rsidRPr="00562354">
        <w:t>econd</w:t>
      </w:r>
      <w:r w:rsidRPr="00562354">
        <w:t xml:space="preserve"> S</w:t>
      </w:r>
      <w:r w:rsidR="00360F03" w:rsidRPr="00562354">
        <w:t>ervice</w:t>
      </w:r>
      <w:r w:rsidRPr="00562354">
        <w:t xml:space="preserve"> T</w:t>
      </w:r>
      <w:r w:rsidR="00360F03" w:rsidRPr="00562354">
        <w:t>ransfer</w:t>
      </w:r>
      <w:r w:rsidRPr="00562354">
        <w:t xml:space="preserve"> D</w:t>
      </w:r>
      <w:r w:rsidR="00360F03" w:rsidRPr="00562354">
        <w:t>ate</w:t>
      </w:r>
      <w:r w:rsidRPr="00562354">
        <w:t>. The C</w:t>
      </w:r>
      <w:r w:rsidR="00360F03" w:rsidRPr="00562354">
        <w:t>ontractor</w:t>
      </w:r>
      <w:r w:rsidRPr="00562354">
        <w:t xml:space="preserve"> shall indemnify the U</w:t>
      </w:r>
      <w:r w:rsidR="00360F03" w:rsidRPr="00562354">
        <w:t>niversity</w:t>
      </w:r>
      <w:r w:rsidRPr="00562354">
        <w:t xml:space="preserve"> and any R</w:t>
      </w:r>
      <w:r w:rsidR="00360F03" w:rsidRPr="00562354">
        <w:t>eplacement</w:t>
      </w:r>
      <w:r w:rsidRPr="00562354">
        <w:t xml:space="preserve"> C</w:t>
      </w:r>
      <w:r w:rsidR="00360F03" w:rsidRPr="00562354">
        <w:t>ontractor</w:t>
      </w:r>
      <w:r w:rsidRPr="00562354">
        <w:t xml:space="preserve"> in full for and against all claims, costs, expenses or liabilities whatsoever and howsoever arising, incurred or suffered by the U</w:t>
      </w:r>
      <w:r w:rsidR="00360F03" w:rsidRPr="00562354">
        <w:t>niversity</w:t>
      </w:r>
      <w:r w:rsidRPr="00562354">
        <w:t xml:space="preserve"> and/or any R</w:t>
      </w:r>
      <w:r w:rsidR="00360F03" w:rsidRPr="00562354">
        <w:t>eplacement</w:t>
      </w:r>
      <w:r w:rsidRPr="00562354">
        <w:t xml:space="preserve"> C</w:t>
      </w:r>
      <w:r w:rsidR="00360F03" w:rsidRPr="00562354">
        <w:t>ontractor</w:t>
      </w:r>
      <w:r w:rsidRPr="00562354">
        <w:t xml:space="preserve"> including without limitation all legal expenses and other professional fees (together with any VAT thereon) in relation to</w:t>
      </w:r>
      <w:bookmarkEnd w:id="104"/>
    </w:p>
    <w:p w14:paraId="40E130E2" w14:textId="7ED9C6E9" w:rsidR="00260F85" w:rsidRPr="00562354" w:rsidRDefault="00260F85" w:rsidP="002602FD">
      <w:pPr>
        <w:pStyle w:val="GPSL3numberedclause"/>
        <w:tabs>
          <w:tab w:val="clear" w:pos="1134"/>
          <w:tab w:val="clear" w:pos="2127"/>
        </w:tabs>
        <w:ind w:left="1701"/>
        <w:rPr>
          <w:lang w:eastAsia="en-GB"/>
        </w:rPr>
      </w:pPr>
      <w:r w:rsidRPr="00562354">
        <w:t>the C</w:t>
      </w:r>
      <w:r w:rsidR="00360F03" w:rsidRPr="00562354">
        <w:t>ontractor’s</w:t>
      </w:r>
      <w:r w:rsidRPr="00562354">
        <w:t xml:space="preserve"> (or any S</w:t>
      </w:r>
      <w:r w:rsidR="00360F03" w:rsidRPr="00562354">
        <w:t>ub</w:t>
      </w:r>
      <w:r w:rsidRPr="00562354">
        <w:t xml:space="preserve"> C</w:t>
      </w:r>
      <w:r w:rsidR="00360F03" w:rsidRPr="00562354">
        <w:t>ontractor’s</w:t>
      </w:r>
      <w:r w:rsidRPr="00562354">
        <w:t xml:space="preserve">) failure to perform and discharge such </w:t>
      </w:r>
      <w:proofErr w:type="gramStart"/>
      <w:r w:rsidRPr="00562354">
        <w:t>obligation;</w:t>
      </w:r>
      <w:proofErr w:type="gramEnd"/>
    </w:p>
    <w:p w14:paraId="1A1D247F" w14:textId="4117D54D" w:rsidR="00E40EE5" w:rsidRDefault="00E40EE5" w:rsidP="002602FD">
      <w:pPr>
        <w:pStyle w:val="GPSL3numberedclause"/>
        <w:tabs>
          <w:tab w:val="clear" w:pos="1134"/>
          <w:tab w:val="clear" w:pos="2127"/>
        </w:tabs>
        <w:ind w:left="1701"/>
      </w:pPr>
      <w:r w:rsidRPr="00562354">
        <w:t>any act or omission by the C</w:t>
      </w:r>
      <w:r w:rsidR="00360F03" w:rsidRPr="00562354">
        <w:t>ontractor</w:t>
      </w:r>
      <w:r w:rsidRPr="00562354">
        <w:t xml:space="preserve"> (or any S</w:t>
      </w:r>
      <w:r w:rsidR="00360F03" w:rsidRPr="00562354">
        <w:t>ub</w:t>
      </w:r>
      <w:r w:rsidRPr="00562354">
        <w:t xml:space="preserve"> C</w:t>
      </w:r>
      <w:r w:rsidR="00360F03" w:rsidRPr="00562354">
        <w:t>ontractor</w:t>
      </w:r>
      <w:r w:rsidRPr="00562354">
        <w:t>) on or before the S</w:t>
      </w:r>
      <w:r w:rsidR="00360F03" w:rsidRPr="00562354">
        <w:t>econd</w:t>
      </w:r>
      <w:r w:rsidRPr="00562354">
        <w:t xml:space="preserve"> S</w:t>
      </w:r>
      <w:r w:rsidR="00360F03" w:rsidRPr="00562354">
        <w:t>ervice</w:t>
      </w:r>
      <w:r w:rsidRPr="00562354">
        <w:t xml:space="preserve"> T</w:t>
      </w:r>
      <w:r w:rsidR="00360F03" w:rsidRPr="00562354">
        <w:t>ransfer</w:t>
      </w:r>
      <w:r w:rsidRPr="00562354">
        <w:t xml:space="preserve"> D</w:t>
      </w:r>
      <w:r w:rsidR="00360F03" w:rsidRPr="00562354">
        <w:t>ate</w:t>
      </w:r>
      <w:r w:rsidRPr="00562354">
        <w:t xml:space="preserve"> or any other matter, event or circumstance occurring on or before the S</w:t>
      </w:r>
      <w:r w:rsidR="00360F03" w:rsidRPr="00562354">
        <w:t>econd</w:t>
      </w:r>
      <w:r w:rsidRPr="00562354">
        <w:t xml:space="preserve"> S</w:t>
      </w:r>
      <w:r w:rsidR="00360F03" w:rsidRPr="00562354">
        <w:t>ervice</w:t>
      </w:r>
      <w:r w:rsidRPr="00562354">
        <w:t xml:space="preserve"> T</w:t>
      </w:r>
      <w:r w:rsidR="00360F03" w:rsidRPr="00562354">
        <w:t>ransfer</w:t>
      </w:r>
      <w:r w:rsidRPr="00562354">
        <w:t xml:space="preserve"> </w:t>
      </w:r>
      <w:proofErr w:type="gramStart"/>
      <w:r w:rsidRPr="00562354">
        <w:t>D</w:t>
      </w:r>
      <w:r w:rsidR="00360F03" w:rsidRPr="00562354">
        <w:t>ate</w:t>
      </w:r>
      <w:r w:rsidRPr="00562354">
        <w:t>;</w:t>
      </w:r>
      <w:proofErr w:type="gramEnd"/>
    </w:p>
    <w:p w14:paraId="6B0DE02B" w14:textId="63DC7015" w:rsidR="00E40EE5" w:rsidRPr="00EC4613" w:rsidRDefault="00E40EE5" w:rsidP="002602FD">
      <w:pPr>
        <w:pStyle w:val="GPSL3numberedclause"/>
        <w:tabs>
          <w:tab w:val="clear" w:pos="1134"/>
          <w:tab w:val="clear" w:pos="2127"/>
        </w:tabs>
        <w:ind w:left="1701"/>
        <w:rPr>
          <w:lang w:eastAsia="en-GB"/>
        </w:rPr>
      </w:pPr>
      <w:r w:rsidRPr="00562354">
        <w:t>the employment and/or termination of employment by the C</w:t>
      </w:r>
      <w:r w:rsidR="00360F03" w:rsidRPr="00562354">
        <w:t>ontractor</w:t>
      </w:r>
      <w:r w:rsidRPr="00562354">
        <w:t xml:space="preserve"> (or any S</w:t>
      </w:r>
      <w:r w:rsidR="00360F03" w:rsidRPr="00562354">
        <w:t>ub</w:t>
      </w:r>
      <w:r w:rsidRPr="00562354">
        <w:t xml:space="preserve"> C</w:t>
      </w:r>
      <w:r w:rsidR="00360F03" w:rsidRPr="00562354">
        <w:t>ontractor</w:t>
      </w:r>
      <w:r w:rsidRPr="00562354">
        <w:t>) of any of the C</w:t>
      </w:r>
      <w:r w:rsidR="00360F03" w:rsidRPr="00562354">
        <w:t>ontractor’s</w:t>
      </w:r>
      <w:r w:rsidRPr="00562354">
        <w:t xml:space="preserve"> T</w:t>
      </w:r>
      <w:r w:rsidR="00360F03" w:rsidRPr="00562354">
        <w:t>ransferring</w:t>
      </w:r>
      <w:r w:rsidRPr="00562354">
        <w:t xml:space="preserve"> E</w:t>
      </w:r>
      <w:r w:rsidR="00360F03" w:rsidRPr="00562354">
        <w:t>mployees</w:t>
      </w:r>
      <w:r w:rsidRPr="00562354">
        <w:t xml:space="preserve"> on or before the S</w:t>
      </w:r>
      <w:r w:rsidR="00360F03" w:rsidRPr="00562354">
        <w:t>econd</w:t>
      </w:r>
      <w:r w:rsidRPr="00562354">
        <w:t xml:space="preserve"> S</w:t>
      </w:r>
      <w:r w:rsidR="00360F03" w:rsidRPr="00562354">
        <w:t>ervice</w:t>
      </w:r>
      <w:r w:rsidRPr="00562354">
        <w:t xml:space="preserve"> T</w:t>
      </w:r>
      <w:r w:rsidR="00360F03" w:rsidRPr="00562354">
        <w:t>ransfer</w:t>
      </w:r>
      <w:r w:rsidRPr="00562354">
        <w:t xml:space="preserve"> </w:t>
      </w:r>
      <w:proofErr w:type="gramStart"/>
      <w:r w:rsidRPr="00562354">
        <w:t>D</w:t>
      </w:r>
      <w:r w:rsidR="00360F03" w:rsidRPr="00562354">
        <w:t>ate</w:t>
      </w:r>
      <w:r w:rsidRPr="00562354">
        <w:t>;</w:t>
      </w:r>
      <w:proofErr w:type="gramEnd"/>
    </w:p>
    <w:p w14:paraId="0E5DCF21" w14:textId="59CD1B5E" w:rsidR="00537077" w:rsidRPr="00EC4613" w:rsidRDefault="00537077" w:rsidP="002602FD">
      <w:pPr>
        <w:pStyle w:val="GPSL3numberedclause"/>
        <w:tabs>
          <w:tab w:val="clear" w:pos="1134"/>
          <w:tab w:val="clear" w:pos="2127"/>
        </w:tabs>
        <w:ind w:left="1701"/>
        <w:rPr>
          <w:lang w:eastAsia="en-GB"/>
        </w:rPr>
      </w:pPr>
      <w:r w:rsidRPr="00562354">
        <w:t>all and any claims in respect of all emoluments and outgoings in relation to the C</w:t>
      </w:r>
      <w:r w:rsidR="00360F03" w:rsidRPr="00562354">
        <w:t>ontractor’s</w:t>
      </w:r>
      <w:r w:rsidRPr="00562354">
        <w:t xml:space="preserve"> T</w:t>
      </w:r>
      <w:r w:rsidR="00360F03" w:rsidRPr="00562354">
        <w:t>ransferring</w:t>
      </w:r>
      <w:r w:rsidRPr="00562354">
        <w:t xml:space="preserve"> </w:t>
      </w:r>
      <w:r w:rsidR="000F68F0" w:rsidRPr="00562354">
        <w:t>Employees,</w:t>
      </w:r>
      <w:r w:rsidRPr="00562354">
        <w:t xml:space="preserve"> (including without limitation all wages, bonuses, PAYE, National Insurance contributions, pension contributions, accrued holiday pay and otherwise) payable in respect of any period on or before the S</w:t>
      </w:r>
      <w:r w:rsidR="00360F03" w:rsidRPr="00562354">
        <w:t>econd</w:t>
      </w:r>
      <w:r w:rsidRPr="00562354">
        <w:t xml:space="preserve"> S</w:t>
      </w:r>
      <w:r w:rsidR="00360F03" w:rsidRPr="00562354">
        <w:t>ervice</w:t>
      </w:r>
      <w:r w:rsidRPr="00562354">
        <w:t xml:space="preserve"> T</w:t>
      </w:r>
      <w:r w:rsidR="00360F03" w:rsidRPr="00562354">
        <w:t>ransfer</w:t>
      </w:r>
      <w:r w:rsidRPr="00562354">
        <w:t xml:space="preserve"> </w:t>
      </w:r>
      <w:proofErr w:type="gramStart"/>
      <w:r w:rsidRPr="00562354">
        <w:t>D</w:t>
      </w:r>
      <w:r w:rsidR="00360F03" w:rsidRPr="00562354">
        <w:t>ate</w:t>
      </w:r>
      <w:r w:rsidRPr="00562354">
        <w:t>;</w:t>
      </w:r>
      <w:proofErr w:type="gramEnd"/>
    </w:p>
    <w:p w14:paraId="3FDFE20E" w14:textId="47338910" w:rsidR="00537077" w:rsidRPr="00117EF9" w:rsidRDefault="00537077" w:rsidP="002602FD">
      <w:pPr>
        <w:pStyle w:val="GPSL3numberedclause"/>
        <w:tabs>
          <w:tab w:val="clear" w:pos="1134"/>
          <w:tab w:val="clear" w:pos="2127"/>
        </w:tabs>
        <w:ind w:left="1701"/>
        <w:rPr>
          <w:lang w:eastAsia="en-GB"/>
        </w:rPr>
      </w:pPr>
      <w:r w:rsidRPr="00117EF9">
        <w:t>any claim arising out of, or proposal by the C</w:t>
      </w:r>
      <w:r w:rsidR="00360F03" w:rsidRPr="00117EF9">
        <w:t>ontractor</w:t>
      </w:r>
      <w:r w:rsidRPr="00117EF9">
        <w:t xml:space="preserve"> (or any S</w:t>
      </w:r>
      <w:r w:rsidR="00360F03" w:rsidRPr="00117EF9">
        <w:t>ub</w:t>
      </w:r>
      <w:r w:rsidRPr="00117EF9">
        <w:t xml:space="preserve"> C</w:t>
      </w:r>
      <w:r w:rsidR="00360F03" w:rsidRPr="00117EF9">
        <w:t>ontractor</w:t>
      </w:r>
      <w:r w:rsidRPr="00117EF9">
        <w:t>) to offer any change to any benefit, term or condition or working condition of any C</w:t>
      </w:r>
      <w:r w:rsidR="00360F03" w:rsidRPr="00117EF9">
        <w:t>ontractor’s</w:t>
      </w:r>
      <w:r w:rsidRPr="00117EF9">
        <w:t xml:space="preserve"> T</w:t>
      </w:r>
      <w:r w:rsidR="00360F03" w:rsidRPr="00117EF9">
        <w:t>ransferring</w:t>
      </w:r>
      <w:r w:rsidRPr="00117EF9">
        <w:t xml:space="preserve"> E</w:t>
      </w:r>
      <w:r w:rsidR="00360F03" w:rsidRPr="00117EF9">
        <w:t>mployees</w:t>
      </w:r>
      <w:r w:rsidRPr="00117EF9">
        <w:t xml:space="preserve"> (including without limitation remuneration) arising on or before the S</w:t>
      </w:r>
      <w:r w:rsidR="00360F03" w:rsidRPr="00117EF9">
        <w:t>econd</w:t>
      </w:r>
      <w:r w:rsidRPr="00117EF9">
        <w:t xml:space="preserve"> S</w:t>
      </w:r>
      <w:r w:rsidR="00360F03" w:rsidRPr="00117EF9">
        <w:t>ervice</w:t>
      </w:r>
      <w:r w:rsidRPr="00117EF9">
        <w:t xml:space="preserve"> T</w:t>
      </w:r>
      <w:r w:rsidR="00360F03" w:rsidRPr="00117EF9">
        <w:t>ransfer</w:t>
      </w:r>
      <w:r w:rsidRPr="00117EF9">
        <w:t xml:space="preserve"> </w:t>
      </w:r>
      <w:proofErr w:type="gramStart"/>
      <w:r w:rsidRPr="00117EF9">
        <w:t>D</w:t>
      </w:r>
      <w:r w:rsidR="00360F03" w:rsidRPr="00117EF9">
        <w:t>ate</w:t>
      </w:r>
      <w:r w:rsidRPr="00117EF9">
        <w:t>;</w:t>
      </w:r>
      <w:proofErr w:type="gramEnd"/>
    </w:p>
    <w:p w14:paraId="0AF00E5A" w14:textId="1C7E92AA" w:rsidR="003D0E0F" w:rsidRPr="00117EF9" w:rsidRDefault="00032D78" w:rsidP="002602FD">
      <w:pPr>
        <w:pStyle w:val="GPSL3numberedclause"/>
        <w:tabs>
          <w:tab w:val="clear" w:pos="1134"/>
          <w:tab w:val="clear" w:pos="2127"/>
        </w:tabs>
        <w:ind w:left="1701"/>
        <w:rPr>
          <w:lang w:eastAsia="en-GB"/>
        </w:rPr>
      </w:pPr>
      <w:r w:rsidRPr="00117EF9">
        <w:t>the employment and/or termination of employment of any person</w:t>
      </w:r>
      <w:r w:rsidR="00443786" w:rsidRPr="00117EF9">
        <w:t xml:space="preserve"> </w:t>
      </w:r>
      <w:r w:rsidRPr="00117EF9">
        <w:t xml:space="preserve"> (other than the C</w:t>
      </w:r>
      <w:r w:rsidR="00360F03" w:rsidRPr="00117EF9">
        <w:t>ontractor’s</w:t>
      </w:r>
      <w:r w:rsidRPr="00117EF9">
        <w:t xml:space="preserve"> T</w:t>
      </w:r>
      <w:r w:rsidR="00360F03" w:rsidRPr="00117EF9">
        <w:t>ransferring</w:t>
      </w:r>
      <w:r w:rsidRPr="00117EF9">
        <w:t xml:space="preserve"> E</w:t>
      </w:r>
      <w:r w:rsidR="00360F03" w:rsidRPr="00117EF9">
        <w:t>mployees</w:t>
      </w:r>
      <w:r w:rsidRPr="00117EF9">
        <w:t>) whose employment is transferred to the U</w:t>
      </w:r>
      <w:r w:rsidR="00360F03" w:rsidRPr="00117EF9">
        <w:t>niversity</w:t>
      </w:r>
      <w:r w:rsidRPr="00117EF9">
        <w:t xml:space="preserve"> and/or the R</w:t>
      </w:r>
      <w:r w:rsidR="00360F03" w:rsidRPr="00117EF9">
        <w:t>eplacement</w:t>
      </w:r>
      <w:r w:rsidRPr="00117EF9">
        <w:t xml:space="preserve"> C</w:t>
      </w:r>
      <w:r w:rsidR="00360F03" w:rsidRPr="00117EF9">
        <w:t>ontractor</w:t>
      </w:r>
      <w:r w:rsidRPr="00117EF9">
        <w:t xml:space="preserve"> pursuant to the E</w:t>
      </w:r>
      <w:r w:rsidR="00360F03" w:rsidRPr="00117EF9">
        <w:t>mployment</w:t>
      </w:r>
      <w:r w:rsidRPr="00117EF9">
        <w:t xml:space="preserve"> R</w:t>
      </w:r>
      <w:r w:rsidR="00360F03" w:rsidRPr="00117EF9">
        <w:t>egulations</w:t>
      </w:r>
      <w:r w:rsidRPr="00117EF9">
        <w:t xml:space="preserve"> and/or any claim made by or in respect of any person employed or engaged or formerly employed or engaged by the C</w:t>
      </w:r>
      <w:r w:rsidR="00360F03" w:rsidRPr="00117EF9">
        <w:t>ontractor</w:t>
      </w:r>
      <w:r w:rsidRPr="00117EF9">
        <w:t xml:space="preserve"> (or any S</w:t>
      </w:r>
      <w:r w:rsidR="00360F03" w:rsidRPr="00117EF9">
        <w:t>ub</w:t>
      </w:r>
      <w:r w:rsidRPr="00117EF9">
        <w:t xml:space="preserve"> C</w:t>
      </w:r>
      <w:r w:rsidR="00360F03" w:rsidRPr="00117EF9">
        <w:t>ontractor</w:t>
      </w:r>
      <w:r w:rsidRPr="00117EF9">
        <w:t>) (other than a C</w:t>
      </w:r>
      <w:r w:rsidR="00360F03" w:rsidRPr="00117EF9">
        <w:t>ontractor’s</w:t>
      </w:r>
      <w:r w:rsidRPr="00117EF9">
        <w:t xml:space="preserve"> T</w:t>
      </w:r>
      <w:r w:rsidR="00360F03" w:rsidRPr="00117EF9">
        <w:t>ransferring</w:t>
      </w:r>
      <w:r w:rsidRPr="00117EF9">
        <w:t xml:space="preserve"> E</w:t>
      </w:r>
      <w:r w:rsidR="00360F03" w:rsidRPr="00117EF9">
        <w:t>mployee</w:t>
      </w:r>
      <w:r w:rsidRPr="00117EF9">
        <w:t xml:space="preserve">) for which it is alleged </w:t>
      </w:r>
      <w:r w:rsidR="003D0E0F" w:rsidRPr="00117EF9">
        <w:t>(whether correctly or not) that the U</w:t>
      </w:r>
      <w:r w:rsidR="00360F03" w:rsidRPr="00117EF9">
        <w:t>niversity</w:t>
      </w:r>
      <w:r w:rsidR="003D0E0F" w:rsidRPr="00117EF9">
        <w:t xml:space="preserve"> or any R</w:t>
      </w:r>
      <w:r w:rsidR="00360F03" w:rsidRPr="00117EF9">
        <w:t>eplacement</w:t>
      </w:r>
      <w:r w:rsidR="003D0E0F" w:rsidRPr="00117EF9">
        <w:t xml:space="preserve"> C</w:t>
      </w:r>
      <w:r w:rsidR="00360F03" w:rsidRPr="00117EF9">
        <w:t>ontractor</w:t>
      </w:r>
      <w:r w:rsidR="003D0E0F" w:rsidRPr="00117EF9">
        <w:t xml:space="preserve"> is or may be liable by v</w:t>
      </w:r>
      <w:r w:rsidR="00360F03" w:rsidRPr="00117EF9">
        <w:t>i</w:t>
      </w:r>
      <w:r w:rsidR="003D0E0F" w:rsidRPr="00117EF9">
        <w:t xml:space="preserve">rtue of this </w:t>
      </w:r>
      <w:r w:rsidR="00302719">
        <w:t xml:space="preserve">Contract </w:t>
      </w:r>
      <w:r w:rsidR="003D0E0F" w:rsidRPr="00117EF9">
        <w:t>and/or the E</w:t>
      </w:r>
      <w:r w:rsidR="00360F03" w:rsidRPr="00117EF9">
        <w:t>mployment</w:t>
      </w:r>
      <w:r w:rsidR="003D0E0F" w:rsidRPr="00117EF9">
        <w:t xml:space="preserve"> R</w:t>
      </w:r>
      <w:r w:rsidR="00360F03" w:rsidRPr="00117EF9">
        <w:t>egulations</w:t>
      </w:r>
      <w:r w:rsidR="003D0E0F" w:rsidRPr="00117EF9">
        <w:t>;</w:t>
      </w:r>
    </w:p>
    <w:p w14:paraId="36634F50" w14:textId="6DA763BA" w:rsidR="00443786" w:rsidRPr="00117EF9" w:rsidRDefault="00443786" w:rsidP="002602FD">
      <w:pPr>
        <w:pStyle w:val="GPSL3numberedclause"/>
        <w:tabs>
          <w:tab w:val="clear" w:pos="1134"/>
          <w:tab w:val="clear" w:pos="2127"/>
        </w:tabs>
        <w:ind w:left="1701"/>
        <w:rPr>
          <w:lang w:eastAsia="en-GB"/>
        </w:rPr>
      </w:pPr>
      <w:r w:rsidRPr="00117EF9">
        <w:t>any act or omission of the C</w:t>
      </w:r>
      <w:r w:rsidR="00360F03" w:rsidRPr="00117EF9">
        <w:t>ontractor</w:t>
      </w:r>
      <w:r w:rsidRPr="00117EF9">
        <w:t xml:space="preserve"> (or any S</w:t>
      </w:r>
      <w:r w:rsidR="00360F03" w:rsidRPr="00117EF9">
        <w:t>ub</w:t>
      </w:r>
      <w:r w:rsidRPr="00117EF9">
        <w:t xml:space="preserve"> C</w:t>
      </w:r>
      <w:r w:rsidR="00360F03" w:rsidRPr="00117EF9">
        <w:t>ontractor</w:t>
      </w:r>
      <w:r w:rsidRPr="00117EF9">
        <w:t>) in relation to its obligations under regulation 11 of the E</w:t>
      </w:r>
      <w:r w:rsidR="00360F03" w:rsidRPr="00117EF9">
        <w:t>mployment</w:t>
      </w:r>
      <w:r w:rsidRPr="00117EF9">
        <w:t xml:space="preserve"> R</w:t>
      </w:r>
      <w:r w:rsidR="00360F03" w:rsidRPr="00117EF9">
        <w:t>egulations</w:t>
      </w:r>
      <w:r w:rsidRPr="00117EF9">
        <w:t xml:space="preserve">, or in respect of an award of compensation under </w:t>
      </w:r>
      <w:r w:rsidR="00D522C3">
        <w:t>r</w:t>
      </w:r>
      <w:r w:rsidRPr="00117EF9">
        <w:t>egulation 12 of the E</w:t>
      </w:r>
      <w:r w:rsidR="00360F03" w:rsidRPr="00117EF9">
        <w:t>mployment</w:t>
      </w:r>
      <w:r w:rsidRPr="00117EF9">
        <w:t xml:space="preserve"> </w:t>
      </w:r>
      <w:proofErr w:type="gramStart"/>
      <w:r w:rsidRPr="00117EF9">
        <w:t>R</w:t>
      </w:r>
      <w:r w:rsidR="00360F03" w:rsidRPr="00117EF9">
        <w:t>egulations</w:t>
      </w:r>
      <w:r w:rsidRPr="00117EF9">
        <w:t>;</w:t>
      </w:r>
      <w:proofErr w:type="gramEnd"/>
    </w:p>
    <w:p w14:paraId="1AE687E2" w14:textId="7FD08138" w:rsidR="005A693D" w:rsidRPr="00117EF9" w:rsidRDefault="00725575" w:rsidP="002602FD">
      <w:pPr>
        <w:pStyle w:val="GPSL3numberedclause"/>
        <w:tabs>
          <w:tab w:val="clear" w:pos="1134"/>
          <w:tab w:val="clear" w:pos="2127"/>
        </w:tabs>
        <w:ind w:left="1701"/>
        <w:rPr>
          <w:lang w:eastAsia="en-GB"/>
        </w:rPr>
      </w:pPr>
      <w:r w:rsidRPr="00117EF9">
        <w:t xml:space="preserve">any claim </w:t>
      </w:r>
      <w:r w:rsidR="005A693D" w:rsidRPr="00117EF9">
        <w:t>made by the C</w:t>
      </w:r>
      <w:r w:rsidR="00360F03" w:rsidRPr="00117EF9">
        <w:t>ontractor’s</w:t>
      </w:r>
      <w:r w:rsidR="005A693D" w:rsidRPr="00117EF9">
        <w:t xml:space="preserve"> T</w:t>
      </w:r>
      <w:r w:rsidR="00360F03" w:rsidRPr="00117EF9">
        <w:t>ransferring</w:t>
      </w:r>
      <w:r w:rsidR="005A693D" w:rsidRPr="00117EF9">
        <w:t xml:space="preserve"> E</w:t>
      </w:r>
      <w:r w:rsidR="00360F03" w:rsidRPr="00117EF9">
        <w:t>mployees</w:t>
      </w:r>
      <w:r w:rsidR="005A693D" w:rsidRPr="00117EF9">
        <w:t xml:space="preserve"> or their representatives in relation to any breach of regulations 13,</w:t>
      </w:r>
      <w:r w:rsidR="009067D7">
        <w:t xml:space="preserve"> </w:t>
      </w:r>
      <w:r w:rsidR="005A693D" w:rsidRPr="00117EF9">
        <w:t>14 or 15 of the E</w:t>
      </w:r>
      <w:r w:rsidR="00360F03" w:rsidRPr="00117EF9">
        <w:t>mployment</w:t>
      </w:r>
      <w:r w:rsidR="005A693D" w:rsidRPr="00117EF9">
        <w:t xml:space="preserve"> R</w:t>
      </w:r>
      <w:r w:rsidR="00360F03" w:rsidRPr="00117EF9">
        <w:t>egulations</w:t>
      </w:r>
      <w:r w:rsidR="005A693D" w:rsidRPr="00117EF9">
        <w:t>; and</w:t>
      </w:r>
    </w:p>
    <w:p w14:paraId="18F79816" w14:textId="3801BA58" w:rsidR="000F68F0" w:rsidRPr="00117EF9" w:rsidRDefault="001D010C" w:rsidP="002602FD">
      <w:pPr>
        <w:pStyle w:val="GPSL3numberedclause"/>
        <w:tabs>
          <w:tab w:val="clear" w:pos="1134"/>
          <w:tab w:val="clear" w:pos="2127"/>
        </w:tabs>
        <w:ind w:left="1701"/>
        <w:rPr>
          <w:lang w:eastAsia="en-GB"/>
        </w:rPr>
      </w:pPr>
      <w:r w:rsidRPr="00117EF9">
        <w:t xml:space="preserve">any statement communicated </w:t>
      </w:r>
      <w:proofErr w:type="gramStart"/>
      <w:r w:rsidRPr="00117EF9">
        <w:t>to</w:t>
      </w:r>
      <w:proofErr w:type="gramEnd"/>
      <w:r w:rsidRPr="00117EF9">
        <w:t xml:space="preserve"> or action done by the C</w:t>
      </w:r>
      <w:r w:rsidR="00360F03" w:rsidRPr="00117EF9">
        <w:t>ontractor</w:t>
      </w:r>
      <w:r w:rsidRPr="00117EF9">
        <w:t xml:space="preserve"> or in respect of any of the C</w:t>
      </w:r>
      <w:r w:rsidR="00360F03" w:rsidRPr="00117EF9">
        <w:t>ontractor’s</w:t>
      </w:r>
      <w:r w:rsidRPr="00117EF9">
        <w:t xml:space="preserve"> T</w:t>
      </w:r>
      <w:r w:rsidR="00360F03" w:rsidRPr="00117EF9">
        <w:t>ransferring</w:t>
      </w:r>
      <w:r w:rsidRPr="00117EF9">
        <w:t xml:space="preserve"> E</w:t>
      </w:r>
      <w:r w:rsidR="00360F03" w:rsidRPr="00117EF9">
        <w:t>mployees</w:t>
      </w:r>
      <w:r w:rsidRPr="00117EF9">
        <w:t xml:space="preserve"> on or before the S</w:t>
      </w:r>
      <w:r w:rsidR="00360F03" w:rsidRPr="00117EF9">
        <w:t>econd</w:t>
      </w:r>
      <w:r w:rsidRPr="00117EF9">
        <w:t xml:space="preserve"> S</w:t>
      </w:r>
      <w:r w:rsidR="00360F03" w:rsidRPr="00117EF9">
        <w:t>ervice</w:t>
      </w:r>
      <w:r w:rsidRPr="00117EF9">
        <w:t xml:space="preserve"> T</w:t>
      </w:r>
      <w:r w:rsidR="00360F03" w:rsidRPr="00117EF9">
        <w:t>ransfer</w:t>
      </w:r>
      <w:r w:rsidRPr="00117EF9">
        <w:t xml:space="preserve"> D</w:t>
      </w:r>
      <w:r w:rsidR="00360F03" w:rsidRPr="00117EF9">
        <w:t>ate</w:t>
      </w:r>
      <w:r w:rsidRPr="00117EF9">
        <w:t xml:space="preserve"> regarding the S</w:t>
      </w:r>
      <w:r w:rsidR="00360F03" w:rsidRPr="00117EF9">
        <w:t>ervice</w:t>
      </w:r>
      <w:r w:rsidRPr="00117EF9">
        <w:t xml:space="preserve"> T</w:t>
      </w:r>
      <w:r w:rsidR="00360F03" w:rsidRPr="00117EF9">
        <w:t>ransfer</w:t>
      </w:r>
      <w:r w:rsidRPr="00117EF9">
        <w:t xml:space="preserve"> which has not been agreed in advance with the U</w:t>
      </w:r>
      <w:r w:rsidR="00360F03" w:rsidRPr="00117EF9">
        <w:t>niversity</w:t>
      </w:r>
      <w:r w:rsidRPr="00117EF9">
        <w:t xml:space="preserve"> in writing.</w:t>
      </w:r>
      <w:r w:rsidR="007F221B" w:rsidRPr="00117EF9">
        <w:t xml:space="preserve">  </w:t>
      </w:r>
    </w:p>
    <w:p w14:paraId="6D923332" w14:textId="788557ED" w:rsidR="007F221B" w:rsidRPr="00117EF9" w:rsidRDefault="007F221B" w:rsidP="002602FD">
      <w:pPr>
        <w:pStyle w:val="GPSL2numberedclause"/>
        <w:tabs>
          <w:tab w:val="clear" w:pos="1134"/>
        </w:tabs>
        <w:rPr>
          <w:lang w:eastAsia="en-GB"/>
        </w:rPr>
      </w:pPr>
      <w:r w:rsidRPr="00117EF9">
        <w:lastRenderedPageBreak/>
        <w:t>In the event that any employee, officer, agent of the C</w:t>
      </w:r>
      <w:r w:rsidR="00360F03" w:rsidRPr="00117EF9">
        <w:t>ontractor</w:t>
      </w:r>
      <w:r w:rsidRPr="00117EF9">
        <w:t xml:space="preserve"> (or S</w:t>
      </w:r>
      <w:r w:rsidR="00360F03" w:rsidRPr="00117EF9">
        <w:t>ub</w:t>
      </w:r>
      <w:r w:rsidRPr="00117EF9">
        <w:t>-C</w:t>
      </w:r>
      <w:r w:rsidR="00360F03" w:rsidRPr="00117EF9">
        <w:t>ontractor</w:t>
      </w:r>
      <w:r w:rsidRPr="00117EF9">
        <w:t>) who is not named on the C</w:t>
      </w:r>
      <w:r w:rsidR="00360F03" w:rsidRPr="00117EF9">
        <w:t>ontractor’s</w:t>
      </w:r>
      <w:r w:rsidRPr="00117EF9">
        <w:t xml:space="preserve"> F</w:t>
      </w:r>
      <w:r w:rsidR="00360F03" w:rsidRPr="00117EF9">
        <w:t>inal</w:t>
      </w:r>
      <w:r w:rsidRPr="00117EF9">
        <w:t xml:space="preserve"> S</w:t>
      </w:r>
      <w:r w:rsidR="00360F03" w:rsidRPr="00117EF9">
        <w:t>taff</w:t>
      </w:r>
      <w:r w:rsidRPr="00117EF9">
        <w:t xml:space="preserve"> L</w:t>
      </w:r>
      <w:r w:rsidR="00360F03" w:rsidRPr="00117EF9">
        <w:t>ist</w:t>
      </w:r>
      <w:r w:rsidRPr="00117EF9">
        <w:t xml:space="preserve"> (referred to as an U</w:t>
      </w:r>
      <w:r w:rsidR="00360F03" w:rsidRPr="00117EF9">
        <w:t>nnamed</w:t>
      </w:r>
      <w:r w:rsidRPr="00117EF9">
        <w:t xml:space="preserve"> P</w:t>
      </w:r>
      <w:r w:rsidR="00360F03" w:rsidRPr="00117EF9">
        <w:t>erson</w:t>
      </w:r>
      <w:r w:rsidRPr="00117EF9">
        <w:t>) transfers, or asserts that they have transferred or should transfer to the U</w:t>
      </w:r>
      <w:r w:rsidR="00360F03" w:rsidRPr="00117EF9">
        <w:t>niversity</w:t>
      </w:r>
      <w:r w:rsidRPr="00117EF9">
        <w:t xml:space="preserve"> or a R</w:t>
      </w:r>
      <w:r w:rsidR="00360F03" w:rsidRPr="00117EF9">
        <w:t>eplacement</w:t>
      </w:r>
      <w:r w:rsidRPr="00117EF9">
        <w:t xml:space="preserve"> C</w:t>
      </w:r>
      <w:r w:rsidR="00360F03" w:rsidRPr="00117EF9">
        <w:t>ontractor</w:t>
      </w:r>
      <w:r w:rsidRPr="00117EF9">
        <w:t>, and/or asserts that the U</w:t>
      </w:r>
      <w:r w:rsidR="00360F03" w:rsidRPr="00117EF9">
        <w:t>niversity</w:t>
      </w:r>
      <w:r w:rsidRPr="00117EF9">
        <w:t xml:space="preserve"> or a R</w:t>
      </w:r>
      <w:r w:rsidR="00360F03" w:rsidRPr="00117EF9">
        <w:t>eplacement</w:t>
      </w:r>
      <w:r w:rsidRPr="00117EF9">
        <w:t xml:space="preserve"> C</w:t>
      </w:r>
      <w:r w:rsidR="00360F03" w:rsidRPr="00117EF9">
        <w:t>ontractor</w:t>
      </w:r>
      <w:r w:rsidRPr="00117EF9">
        <w:t xml:space="preserve"> has inherited any liability in relation to any such U</w:t>
      </w:r>
      <w:r w:rsidR="00360F03" w:rsidRPr="00117EF9">
        <w:t>nnamed</w:t>
      </w:r>
      <w:r w:rsidRPr="00117EF9">
        <w:t xml:space="preserve"> P</w:t>
      </w:r>
      <w:r w:rsidR="00360F03" w:rsidRPr="00117EF9">
        <w:t>erson</w:t>
      </w:r>
      <w:r w:rsidRPr="00117EF9">
        <w:t xml:space="preserve"> whether pursuant to the E</w:t>
      </w:r>
      <w:r w:rsidR="00360F03" w:rsidRPr="00117EF9">
        <w:t>mployment</w:t>
      </w:r>
      <w:r w:rsidRPr="00117EF9">
        <w:t xml:space="preserve"> R</w:t>
      </w:r>
      <w:r w:rsidR="00360F03" w:rsidRPr="00117EF9">
        <w:t>egulations</w:t>
      </w:r>
      <w:r w:rsidRPr="00117EF9">
        <w:t>, or otherwise, the parties agree:</w:t>
      </w:r>
    </w:p>
    <w:p w14:paraId="1CC2EFA4" w14:textId="12AB2CA3" w:rsidR="007F221B" w:rsidRPr="00AD6938" w:rsidRDefault="007F221B" w:rsidP="002602FD">
      <w:pPr>
        <w:pStyle w:val="GPSL3numberedclause"/>
        <w:tabs>
          <w:tab w:val="clear" w:pos="1134"/>
          <w:tab w:val="clear" w:pos="2127"/>
        </w:tabs>
        <w:ind w:left="1701"/>
        <w:rPr>
          <w:lang w:eastAsia="en-GB"/>
        </w:rPr>
      </w:pPr>
      <w:r w:rsidRPr="00117EF9">
        <w:t>that the U</w:t>
      </w:r>
      <w:r w:rsidR="00360F03" w:rsidRPr="00117EF9">
        <w:t>niversity</w:t>
      </w:r>
      <w:r w:rsidRPr="00117EF9">
        <w:t xml:space="preserve"> or any R</w:t>
      </w:r>
      <w:r w:rsidR="00360F03" w:rsidRPr="00117EF9">
        <w:t>eplacement</w:t>
      </w:r>
      <w:r w:rsidRPr="00117EF9">
        <w:t xml:space="preserve"> C</w:t>
      </w:r>
      <w:r w:rsidR="00360F03" w:rsidRPr="00117EF9">
        <w:t>ontractor</w:t>
      </w:r>
      <w:r w:rsidRPr="00117EF9">
        <w:t xml:space="preserve"> may terminate the employment or engagement of any such U</w:t>
      </w:r>
      <w:r w:rsidR="00360F03" w:rsidRPr="00117EF9">
        <w:t>nnamed</w:t>
      </w:r>
      <w:r w:rsidRPr="00117EF9">
        <w:t xml:space="preserve"> P</w:t>
      </w:r>
      <w:r w:rsidR="00360F03" w:rsidRPr="00117EF9">
        <w:t>erson</w:t>
      </w:r>
      <w:r w:rsidRPr="00117EF9">
        <w:t>; and</w:t>
      </w:r>
    </w:p>
    <w:p w14:paraId="7D701E65" w14:textId="5FC4C351" w:rsidR="007F221B" w:rsidRPr="004550F2" w:rsidRDefault="007F221B" w:rsidP="002602FD">
      <w:pPr>
        <w:pStyle w:val="GPSL3numberedclause"/>
        <w:tabs>
          <w:tab w:val="clear" w:pos="1134"/>
          <w:tab w:val="clear" w:pos="2127"/>
        </w:tabs>
        <w:ind w:left="1701"/>
        <w:rPr>
          <w:lang w:eastAsia="en-GB"/>
        </w:rPr>
      </w:pPr>
      <w:r w:rsidRPr="004550F2">
        <w:t>the C</w:t>
      </w:r>
      <w:r w:rsidR="00360F03" w:rsidRPr="004550F2">
        <w:t>ontractor</w:t>
      </w:r>
      <w:r w:rsidRPr="004550F2">
        <w:t xml:space="preserve"> shall (on behalf of  itself and any S</w:t>
      </w:r>
      <w:r w:rsidR="00360F03" w:rsidRPr="004550F2">
        <w:t>ub</w:t>
      </w:r>
      <w:r w:rsidRPr="004550F2">
        <w:t>-C</w:t>
      </w:r>
      <w:r w:rsidR="00360F03" w:rsidRPr="004550F2">
        <w:t>ontractor</w:t>
      </w:r>
      <w:r w:rsidRPr="004550F2">
        <w:t>) indemnify in full and hold the U</w:t>
      </w:r>
      <w:r w:rsidR="00360F03" w:rsidRPr="004550F2">
        <w:t>niversity</w:t>
      </w:r>
      <w:r w:rsidRPr="004550F2">
        <w:t xml:space="preserve"> and any R</w:t>
      </w:r>
      <w:r w:rsidR="00360F03" w:rsidRPr="004550F2">
        <w:t>eplacement</w:t>
      </w:r>
      <w:r w:rsidRPr="004550F2">
        <w:t xml:space="preserve"> C</w:t>
      </w:r>
      <w:r w:rsidR="00360F03" w:rsidRPr="004550F2">
        <w:t>ontractor</w:t>
      </w:r>
      <w:r w:rsidRPr="004550F2">
        <w:t xml:space="preserve"> harmless against any and all claims, costs, expenses, proceedings, damages, compensation, fines, demands or liabilities whatsoever and howsoever arising  in respect of such U</w:t>
      </w:r>
      <w:r w:rsidR="00360F03" w:rsidRPr="004550F2">
        <w:t>nnamed</w:t>
      </w:r>
      <w:r w:rsidRPr="004550F2">
        <w:t xml:space="preserve"> P</w:t>
      </w:r>
      <w:r w:rsidR="00360F03" w:rsidRPr="004550F2">
        <w:t>erson</w:t>
      </w:r>
      <w:r w:rsidRPr="004550F2">
        <w:t xml:space="preserve"> (including any liability to taxation and legal and other professional fees and expenses (together with any VAT thereon)) that the U</w:t>
      </w:r>
      <w:r w:rsidR="00360F03" w:rsidRPr="004550F2">
        <w:t>niversity</w:t>
      </w:r>
      <w:r w:rsidRPr="004550F2">
        <w:t xml:space="preserve"> or any R</w:t>
      </w:r>
      <w:r w:rsidR="00360F03" w:rsidRPr="004550F2">
        <w:t>eplacement</w:t>
      </w:r>
      <w:r w:rsidRPr="004550F2">
        <w:t xml:space="preserve"> C</w:t>
      </w:r>
      <w:r w:rsidR="00360F03" w:rsidRPr="004550F2">
        <w:t>ontractor</w:t>
      </w:r>
      <w:r w:rsidRPr="004550F2">
        <w:t xml:space="preserve"> may suffer, incur, sustain, pay or be put to by reason of, on account of or arising out of any such employment, engagement and/or termination and/or liabilities otherwise arising.</w:t>
      </w:r>
    </w:p>
    <w:p w14:paraId="514B1542" w14:textId="2A6DF9EB" w:rsidR="00F6064F" w:rsidRPr="004550F2" w:rsidRDefault="002E18EC" w:rsidP="002602FD">
      <w:pPr>
        <w:pStyle w:val="GPSL2numberedclause"/>
        <w:tabs>
          <w:tab w:val="clear" w:pos="1134"/>
        </w:tabs>
      </w:pPr>
      <w:bookmarkStart w:id="105" w:name="_Ref395547269"/>
      <w:r>
        <w:t xml:space="preserve"> </w:t>
      </w:r>
      <w:r w:rsidR="00F6064F" w:rsidRPr="004550F2">
        <w:t>The parties agree that the Contracts (Rights of Third Parties) Act 1999 shall apply to the extent necessary to ensure that any R</w:t>
      </w:r>
      <w:r w:rsidR="00360F03" w:rsidRPr="004550F2">
        <w:t>eplacement</w:t>
      </w:r>
      <w:r w:rsidR="00F6064F" w:rsidRPr="004550F2">
        <w:t xml:space="preserve"> C</w:t>
      </w:r>
      <w:r w:rsidR="00360F03" w:rsidRPr="004550F2">
        <w:t>ontractor</w:t>
      </w:r>
      <w:r w:rsidR="00F6064F" w:rsidRPr="004550F2">
        <w:t xml:space="preserve"> shall have the right to enforce the obligations owed to, and </w:t>
      </w:r>
      <w:r w:rsidR="000F68F0" w:rsidRPr="004550F2">
        <w:t>indemnities</w:t>
      </w:r>
      <w:r w:rsidR="00F6064F" w:rsidRPr="004550F2">
        <w:t xml:space="preserve"> given to, the R</w:t>
      </w:r>
      <w:r w:rsidR="00360F03" w:rsidRPr="004550F2">
        <w:t>eplacement</w:t>
      </w:r>
      <w:r w:rsidR="00F6064F" w:rsidRPr="004550F2">
        <w:t xml:space="preserve"> C</w:t>
      </w:r>
      <w:r w:rsidR="00360F03" w:rsidRPr="004550F2">
        <w:t>ontractor</w:t>
      </w:r>
      <w:r w:rsidR="00F6064F" w:rsidRPr="004550F2">
        <w:t xml:space="preserve"> by the C</w:t>
      </w:r>
      <w:r w:rsidR="00360F03" w:rsidRPr="004550F2">
        <w:t>ontractor</w:t>
      </w:r>
      <w:r w:rsidR="00F6064F" w:rsidRPr="004550F2">
        <w:t xml:space="preserve"> or the U</w:t>
      </w:r>
      <w:r w:rsidR="00360F03" w:rsidRPr="004550F2">
        <w:t>niversity</w:t>
      </w:r>
      <w:r w:rsidR="00F6064F" w:rsidRPr="004550F2">
        <w:t xml:space="preserve"> to the C</w:t>
      </w:r>
      <w:r w:rsidR="00360F03" w:rsidRPr="004550F2">
        <w:t>ontractor</w:t>
      </w:r>
      <w:r w:rsidR="00F6064F" w:rsidRPr="004550F2">
        <w:t xml:space="preserve"> under clauses</w:t>
      </w:r>
      <w:r w:rsidR="0065063B" w:rsidRPr="004550F2">
        <w:t xml:space="preserve"> </w:t>
      </w:r>
      <w:r w:rsidR="002F3745">
        <w:fldChar w:fldCharType="begin"/>
      </w:r>
      <w:r w:rsidR="002F3745">
        <w:instrText xml:space="preserve"> REF _Ref508113739 \r \h </w:instrText>
      </w:r>
      <w:r w:rsidR="002F3745">
        <w:fldChar w:fldCharType="separate"/>
      </w:r>
      <w:r w:rsidR="002F3745">
        <w:t>19.8</w:t>
      </w:r>
      <w:r w:rsidR="002F3745">
        <w:fldChar w:fldCharType="end"/>
      </w:r>
      <w:r w:rsidR="002F3745">
        <w:t xml:space="preserve"> </w:t>
      </w:r>
      <w:r w:rsidR="0065063B" w:rsidRPr="00DA4615">
        <w:t xml:space="preserve">to </w:t>
      </w:r>
      <w:r w:rsidR="00AA242A" w:rsidRPr="00DA4615">
        <w:fldChar w:fldCharType="begin"/>
      </w:r>
      <w:r w:rsidR="0065063B" w:rsidRPr="00DA4615">
        <w:instrText xml:space="preserve"> REF _Ref395547269 \r \h </w:instrText>
      </w:r>
      <w:r w:rsidR="00051709" w:rsidRPr="00DA4615">
        <w:instrText xml:space="preserve"> \* MERGEFORMAT </w:instrText>
      </w:r>
      <w:r w:rsidR="00AA242A" w:rsidRPr="00DA4615">
        <w:fldChar w:fldCharType="separate"/>
      </w:r>
      <w:r w:rsidR="00222DA5" w:rsidRPr="00DA4615">
        <w:t>19.10</w:t>
      </w:r>
      <w:r w:rsidR="00AA242A" w:rsidRPr="00DA4615">
        <w:fldChar w:fldCharType="end"/>
      </w:r>
      <w:r w:rsidR="0065063B" w:rsidRPr="004550F2">
        <w:t xml:space="preserve"> </w:t>
      </w:r>
      <w:r w:rsidR="00F6064F" w:rsidRPr="004550F2">
        <w:t>in its own right pursuant to section 1(1) of the Contracts (Rights of Third Parties) Act 1999.</w:t>
      </w:r>
      <w:bookmarkEnd w:id="105"/>
    </w:p>
    <w:p w14:paraId="3E8CD9A2" w14:textId="3ABBF5E2" w:rsidR="00F6064F" w:rsidRPr="000A0C95" w:rsidRDefault="002E18EC" w:rsidP="002602FD">
      <w:pPr>
        <w:pStyle w:val="GPSL2numberedclause"/>
        <w:tabs>
          <w:tab w:val="clear" w:pos="1134"/>
        </w:tabs>
      </w:pPr>
      <w:r>
        <w:t xml:space="preserve"> </w:t>
      </w:r>
      <w:r w:rsidR="00F6064F" w:rsidRPr="004550F2">
        <w:t xml:space="preserve">Notwithstanding clause </w:t>
      </w:r>
      <w:r w:rsidR="009067D7">
        <w:fldChar w:fldCharType="begin"/>
      </w:r>
      <w:r w:rsidR="009067D7">
        <w:instrText xml:space="preserve"> REF _Ref395547269 \r \h </w:instrText>
      </w:r>
      <w:r w:rsidR="009067D7">
        <w:fldChar w:fldCharType="separate"/>
      </w:r>
      <w:r w:rsidR="00222DA5">
        <w:t>19.10</w:t>
      </w:r>
      <w:r w:rsidR="009067D7">
        <w:fldChar w:fldCharType="end"/>
      </w:r>
      <w:r w:rsidR="00F6064F" w:rsidRPr="004550F2">
        <w:t xml:space="preserve">, it is expressly agreed that the parties may by agreement rescind or vary clauses </w:t>
      </w:r>
      <w:r w:rsidR="000A0C95">
        <w:fldChar w:fldCharType="begin"/>
      </w:r>
      <w:r w:rsidR="000A0C95">
        <w:instrText xml:space="preserve"> REF _Ref507764831 \r \h </w:instrText>
      </w:r>
      <w:r w:rsidR="000A0C95">
        <w:fldChar w:fldCharType="separate"/>
      </w:r>
      <w:r w:rsidR="00222DA5">
        <w:t>1.1</w:t>
      </w:r>
      <w:r w:rsidR="000A0C95">
        <w:fldChar w:fldCharType="end"/>
      </w:r>
      <w:r w:rsidR="007421E2">
        <w:t xml:space="preserve"> </w:t>
      </w:r>
      <w:r w:rsidR="0065063B" w:rsidRPr="004550F2">
        <w:t xml:space="preserve">to </w:t>
      </w:r>
      <w:r w:rsidR="009067D7">
        <w:fldChar w:fldCharType="begin"/>
      </w:r>
      <w:r w:rsidR="009067D7">
        <w:instrText xml:space="preserve"> REF _Ref395547269 \r \h </w:instrText>
      </w:r>
      <w:r w:rsidR="009067D7">
        <w:fldChar w:fldCharType="separate"/>
      </w:r>
      <w:r w:rsidR="00222DA5">
        <w:t>19.10</w:t>
      </w:r>
      <w:r w:rsidR="009067D7">
        <w:fldChar w:fldCharType="end"/>
      </w:r>
      <w:r w:rsidR="007421E2">
        <w:t xml:space="preserve"> </w:t>
      </w:r>
      <w:r w:rsidR="00F6064F" w:rsidRPr="004550F2">
        <w:t>without the consent of any other person who has the right to enforce any of those terms notwithstanding that such rescission or variation may extinguish or alter that person's entitlement under that right.</w:t>
      </w:r>
    </w:p>
    <w:p w14:paraId="3C860188" w14:textId="463391B3" w:rsidR="0088312E" w:rsidRPr="00EC4613" w:rsidRDefault="0088312E" w:rsidP="002602FD">
      <w:pPr>
        <w:pStyle w:val="GPSL1CLAUSEHEADING"/>
        <w:tabs>
          <w:tab w:val="clear" w:pos="567"/>
          <w:tab w:val="left" w:pos="851"/>
        </w:tabs>
      </w:pPr>
      <w:bookmarkStart w:id="106" w:name="_Toc508121002"/>
      <w:r w:rsidRPr="00EC4613">
        <w:t>University's Materials</w:t>
      </w:r>
      <w:bookmarkEnd w:id="106"/>
    </w:p>
    <w:p w14:paraId="7BF58489" w14:textId="29210BC1" w:rsidR="00BA45DB" w:rsidRPr="00EC4613" w:rsidRDefault="0088312E" w:rsidP="002602FD">
      <w:pPr>
        <w:pStyle w:val="GPSL2numberedclause"/>
        <w:tabs>
          <w:tab w:val="clear" w:pos="1134"/>
        </w:tabs>
      </w:pPr>
      <w:r w:rsidRPr="004550F2">
        <w:t>Title to and property</w:t>
      </w:r>
      <w:r w:rsidR="008B5F7A" w:rsidRPr="004550F2">
        <w:t xml:space="preserve"> (including, for the avoidance of doubt, all I</w:t>
      </w:r>
      <w:r w:rsidR="00360F03" w:rsidRPr="004550F2">
        <w:t>ntellectual</w:t>
      </w:r>
      <w:r w:rsidR="008B5F7A" w:rsidRPr="004550F2">
        <w:t xml:space="preserve"> P</w:t>
      </w:r>
      <w:r w:rsidR="00360F03" w:rsidRPr="004550F2">
        <w:t>roperty</w:t>
      </w:r>
      <w:r w:rsidR="008B5F7A" w:rsidRPr="004550F2">
        <w:t xml:space="preserve"> R</w:t>
      </w:r>
      <w:r w:rsidR="00360F03" w:rsidRPr="004550F2">
        <w:t>ights</w:t>
      </w:r>
      <w:r w:rsidR="008B5F7A" w:rsidRPr="004550F2">
        <w:t>)</w:t>
      </w:r>
      <w:r w:rsidRPr="004550F2">
        <w:t xml:space="preserve"> in U</w:t>
      </w:r>
      <w:r w:rsidR="00360F03" w:rsidRPr="004550F2">
        <w:t>niversity’s</w:t>
      </w:r>
      <w:r w:rsidRPr="004550F2">
        <w:t xml:space="preserve"> M</w:t>
      </w:r>
      <w:r w:rsidR="00360F03" w:rsidRPr="004550F2">
        <w:t>aterials</w:t>
      </w:r>
      <w:r w:rsidRPr="004550F2">
        <w:t xml:space="preserve"> shall </w:t>
      </w:r>
      <w:proofErr w:type="gramStart"/>
      <w:r w:rsidRPr="004550F2">
        <w:t>remain with t</w:t>
      </w:r>
      <w:r w:rsidR="00BA45DB" w:rsidRPr="004550F2">
        <w:t>he U</w:t>
      </w:r>
      <w:r w:rsidR="00360F03" w:rsidRPr="004550F2">
        <w:t>niversity</w:t>
      </w:r>
      <w:r w:rsidR="00BA45DB" w:rsidRPr="004550F2">
        <w:t xml:space="preserve"> at all times</w:t>
      </w:r>
      <w:proofErr w:type="gramEnd"/>
      <w:r w:rsidR="00BA45DB" w:rsidRPr="004550F2">
        <w:t>.</w:t>
      </w:r>
    </w:p>
    <w:p w14:paraId="14EA7C93" w14:textId="799F6A12" w:rsidR="00BA45DB" w:rsidRPr="00EC4613" w:rsidRDefault="0088312E" w:rsidP="002602FD">
      <w:pPr>
        <w:pStyle w:val="GPSL2numberedclause"/>
        <w:tabs>
          <w:tab w:val="clear" w:pos="1134"/>
        </w:tabs>
      </w:pPr>
      <w:r w:rsidRPr="004550F2">
        <w:t>Notwithstanding the above the C</w:t>
      </w:r>
      <w:r w:rsidR="00360F03" w:rsidRPr="004550F2">
        <w:t>ontractor</w:t>
      </w:r>
      <w:r w:rsidRPr="004550F2">
        <w:t xml:space="preserve"> shall be responsible for any loss of or damage to U</w:t>
      </w:r>
      <w:r w:rsidR="00360F03" w:rsidRPr="004550F2">
        <w:t>niversity’s</w:t>
      </w:r>
      <w:r w:rsidRPr="004550F2">
        <w:t xml:space="preserve"> M</w:t>
      </w:r>
      <w:r w:rsidR="00360F03" w:rsidRPr="004550F2">
        <w:t>aterials</w:t>
      </w:r>
      <w:r w:rsidRPr="004550F2">
        <w:t xml:space="preserve"> whilst in the C</w:t>
      </w:r>
      <w:r w:rsidR="00360F03" w:rsidRPr="004550F2">
        <w:t>ontractor’s</w:t>
      </w:r>
      <w:r w:rsidR="00BA45DB" w:rsidRPr="004550F2">
        <w:t xml:space="preserve"> care, custody or control.</w:t>
      </w:r>
    </w:p>
    <w:p w14:paraId="02B9D02C" w14:textId="00091549" w:rsidR="00BA45DB" w:rsidRPr="00EC4613" w:rsidRDefault="0088312E" w:rsidP="002602FD">
      <w:pPr>
        <w:pStyle w:val="GPSL2numberedclause"/>
        <w:tabs>
          <w:tab w:val="clear" w:pos="1134"/>
        </w:tabs>
      </w:pPr>
      <w:r w:rsidRPr="004550F2">
        <w:t>The C</w:t>
      </w:r>
      <w:r w:rsidR="00360F03" w:rsidRPr="004550F2">
        <w:t>ontractor</w:t>
      </w:r>
      <w:r w:rsidRPr="004550F2">
        <w:t xml:space="preserve"> shall, following completion of the S</w:t>
      </w:r>
      <w:r w:rsidR="00360F03" w:rsidRPr="004550F2">
        <w:t>ervices</w:t>
      </w:r>
      <w:r w:rsidRPr="004550F2">
        <w:t xml:space="preserve"> or an earlier request by the U</w:t>
      </w:r>
      <w:r w:rsidR="00360F03" w:rsidRPr="004550F2">
        <w:t>niversity</w:t>
      </w:r>
      <w:r w:rsidRPr="004550F2">
        <w:t>, return the U</w:t>
      </w:r>
      <w:r w:rsidR="00360F03" w:rsidRPr="004550F2">
        <w:t>niversity’s</w:t>
      </w:r>
      <w:r w:rsidRPr="004550F2">
        <w:t xml:space="preserve"> M</w:t>
      </w:r>
      <w:r w:rsidR="00360F03" w:rsidRPr="004550F2">
        <w:t>aterials</w:t>
      </w:r>
      <w:r w:rsidRPr="004550F2">
        <w:t xml:space="preserve"> in good condition, fair wear and tear accept</w:t>
      </w:r>
      <w:r w:rsidR="00BA45DB" w:rsidRPr="004550F2">
        <w:t>ed.</w:t>
      </w:r>
    </w:p>
    <w:p w14:paraId="2D73E760" w14:textId="53B608D0" w:rsidR="00BA45DB" w:rsidRPr="00EC4613" w:rsidRDefault="0088312E" w:rsidP="002602FD">
      <w:pPr>
        <w:pStyle w:val="GPSL2numberedclause"/>
        <w:tabs>
          <w:tab w:val="clear" w:pos="1134"/>
        </w:tabs>
      </w:pPr>
      <w:r w:rsidRPr="004550F2">
        <w:t>U</w:t>
      </w:r>
      <w:r w:rsidR="00360F03" w:rsidRPr="004550F2">
        <w:t>niversity’s</w:t>
      </w:r>
      <w:r w:rsidRPr="004550F2">
        <w:t xml:space="preserve"> M</w:t>
      </w:r>
      <w:r w:rsidR="00360F03" w:rsidRPr="004550F2">
        <w:t>aterials</w:t>
      </w:r>
      <w:r w:rsidRPr="004550F2">
        <w:t xml:space="preserve"> made available to the C</w:t>
      </w:r>
      <w:r w:rsidR="00360F03" w:rsidRPr="004550F2">
        <w:t>ontractor</w:t>
      </w:r>
      <w:r w:rsidRPr="004550F2">
        <w:t xml:space="preserve"> shall be identified in the C</w:t>
      </w:r>
      <w:r w:rsidR="00360F03" w:rsidRPr="004550F2">
        <w:t>ontractor’s</w:t>
      </w:r>
      <w:r w:rsidRPr="004550F2">
        <w:t xml:space="preserve"> records and clearly marked as "the property of </w:t>
      </w:r>
      <w:r w:rsidR="00A256D2">
        <w:t>Loughborough University</w:t>
      </w:r>
      <w:r w:rsidRPr="004550F2">
        <w:t>"</w:t>
      </w:r>
      <w:r w:rsidR="00BA45DB" w:rsidRPr="004550F2">
        <w:t>.</w:t>
      </w:r>
    </w:p>
    <w:p w14:paraId="52801AFA" w14:textId="16ACEF34" w:rsidR="0088312E" w:rsidRPr="00EC4613" w:rsidRDefault="0088312E" w:rsidP="002602FD">
      <w:pPr>
        <w:pStyle w:val="GPSL1CLAUSEHEADING"/>
        <w:tabs>
          <w:tab w:val="clear" w:pos="567"/>
        </w:tabs>
        <w:ind w:left="851" w:hanging="851"/>
      </w:pPr>
      <w:bookmarkStart w:id="107" w:name="16"/>
      <w:bookmarkStart w:id="108" w:name="_Ref395098217"/>
      <w:bookmarkStart w:id="109" w:name="_Toc508121003"/>
      <w:bookmarkEnd w:id="107"/>
      <w:r w:rsidRPr="00EC4613">
        <w:t>Indemnity</w:t>
      </w:r>
      <w:bookmarkEnd w:id="108"/>
      <w:bookmarkEnd w:id="109"/>
    </w:p>
    <w:p w14:paraId="1797D625" w14:textId="454D1E49" w:rsidR="005E262C" w:rsidRPr="00EC4613" w:rsidRDefault="0088312E" w:rsidP="002602FD">
      <w:pPr>
        <w:pStyle w:val="GPSL2numberedclause"/>
        <w:tabs>
          <w:tab w:val="clear" w:pos="1134"/>
        </w:tabs>
      </w:pPr>
      <w:r w:rsidRPr="004550F2">
        <w:t>The C</w:t>
      </w:r>
      <w:r w:rsidR="00B71D86" w:rsidRPr="004550F2">
        <w:t>ontractor</w:t>
      </w:r>
      <w:r w:rsidRPr="004550F2">
        <w:t xml:space="preserve"> shall </w:t>
      </w:r>
      <w:r w:rsidR="005D2DCC" w:rsidRPr="004550F2">
        <w:t>fully indemnify the U</w:t>
      </w:r>
      <w:r w:rsidR="00B71D86" w:rsidRPr="004550F2">
        <w:t>niversity</w:t>
      </w:r>
      <w:r w:rsidR="005D2DCC" w:rsidRPr="004550F2">
        <w:t xml:space="preserve"> and keep the U</w:t>
      </w:r>
      <w:r w:rsidR="00B71D86" w:rsidRPr="004550F2">
        <w:t>niversity</w:t>
      </w:r>
      <w:r w:rsidR="005D2DCC" w:rsidRPr="004550F2">
        <w:t xml:space="preserve"> fully indemnified against all</w:t>
      </w:r>
      <w:r w:rsidR="00745A7F" w:rsidRPr="004550F2">
        <w:t xml:space="preserve"> liabilities,</w:t>
      </w:r>
      <w:r w:rsidRPr="004550F2">
        <w:t xml:space="preserve"> losses, costs, damages</w:t>
      </w:r>
      <w:r w:rsidR="005D2DCC" w:rsidRPr="004550F2">
        <w:t>, demands</w:t>
      </w:r>
      <w:r w:rsidRPr="004550F2">
        <w:t xml:space="preserve"> and expenses of every kind</w:t>
      </w:r>
      <w:r w:rsidR="00745A7F" w:rsidRPr="004550F2">
        <w:t xml:space="preserve"> (including but not limited to any direct, indirect or consequential losses, loss of profit, loss of reputation </w:t>
      </w:r>
      <w:r w:rsidR="005D2DCC" w:rsidRPr="004550F2">
        <w:t xml:space="preserve">or other economic losses </w:t>
      </w:r>
      <w:r w:rsidR="00745A7F" w:rsidRPr="004550F2">
        <w:t>and all interest, penalties and legal costs (calculated on a full indemnity basis</w:t>
      </w:r>
      <w:r w:rsidR="00947446" w:rsidRPr="004550F2">
        <w:t>)</w:t>
      </w:r>
      <w:r w:rsidR="00745A7F" w:rsidRPr="004550F2">
        <w:t xml:space="preserve"> </w:t>
      </w:r>
      <w:r w:rsidR="00947446" w:rsidRPr="004550F2">
        <w:t>and all other professional costs and expenses)</w:t>
      </w:r>
      <w:r w:rsidRPr="004550F2">
        <w:t xml:space="preserve"> </w:t>
      </w:r>
      <w:r w:rsidR="00D47F21" w:rsidRPr="004550F2">
        <w:t>suffered or incurred b</w:t>
      </w:r>
      <w:r w:rsidR="005E262C" w:rsidRPr="004550F2">
        <w:t>y the U</w:t>
      </w:r>
      <w:r w:rsidR="00B71D86" w:rsidRPr="004550F2">
        <w:t>niversity</w:t>
      </w:r>
      <w:r w:rsidR="005E262C" w:rsidRPr="004550F2">
        <w:t xml:space="preserve"> as a result of or in connection with:</w:t>
      </w:r>
    </w:p>
    <w:p w14:paraId="36FEFD71" w14:textId="45017FAF" w:rsidR="00A75566" w:rsidRDefault="00A75566" w:rsidP="002602FD">
      <w:pPr>
        <w:pStyle w:val="GPSL3numberedclause"/>
        <w:tabs>
          <w:tab w:val="clear" w:pos="1134"/>
          <w:tab w:val="clear" w:pos="2127"/>
        </w:tabs>
        <w:ind w:left="1701"/>
      </w:pPr>
      <w:r w:rsidRPr="004550F2">
        <w:lastRenderedPageBreak/>
        <w:t xml:space="preserve">any breach </w:t>
      </w:r>
      <w:r w:rsidR="00471656" w:rsidRPr="004550F2">
        <w:t>by the C</w:t>
      </w:r>
      <w:r w:rsidR="00B71D86" w:rsidRPr="004550F2">
        <w:t>ontractor</w:t>
      </w:r>
      <w:r w:rsidR="00471656" w:rsidRPr="004550F2">
        <w:t xml:space="preserve"> </w:t>
      </w:r>
      <w:r w:rsidRPr="004550F2">
        <w:t xml:space="preserve">of any </w:t>
      </w:r>
      <w:r w:rsidR="005D2DCC" w:rsidRPr="004550F2">
        <w:t xml:space="preserve">of the terms of the </w:t>
      </w:r>
      <w:proofErr w:type="gramStart"/>
      <w:r w:rsidR="005D2DCC" w:rsidRPr="004550F2">
        <w:t>C</w:t>
      </w:r>
      <w:r w:rsidR="00B71D86" w:rsidRPr="004550F2">
        <w:t>ontract</w:t>
      </w:r>
      <w:r w:rsidRPr="004550F2">
        <w:t>;</w:t>
      </w:r>
      <w:proofErr w:type="gramEnd"/>
    </w:p>
    <w:p w14:paraId="6F4DB423" w14:textId="7FD08271" w:rsidR="00A32D94" w:rsidRDefault="00A32D94" w:rsidP="002602FD">
      <w:pPr>
        <w:pStyle w:val="GPSL3numberedclause"/>
        <w:tabs>
          <w:tab w:val="clear" w:pos="1134"/>
          <w:tab w:val="clear" w:pos="2127"/>
        </w:tabs>
        <w:ind w:left="1701"/>
      </w:pPr>
      <w:r>
        <w:t>any breach by the Contractor of its obligations under the Data Protection Laws</w:t>
      </w:r>
      <w:r w:rsidR="00DF4F05">
        <w:t xml:space="preserve"> or the Data Protection Schedule</w:t>
      </w:r>
      <w:r>
        <w:t xml:space="preserve">, including the improper use or storage of </w:t>
      </w:r>
      <w:r w:rsidR="00DF4F05">
        <w:t>p</w:t>
      </w:r>
      <w:r>
        <w:t xml:space="preserve">ersonal </w:t>
      </w:r>
      <w:proofErr w:type="gramStart"/>
      <w:r w:rsidR="002A3002">
        <w:t>d</w:t>
      </w:r>
      <w:r>
        <w:t>ata;</w:t>
      </w:r>
      <w:proofErr w:type="gramEnd"/>
    </w:p>
    <w:p w14:paraId="130485A0" w14:textId="2FFAEA88" w:rsidR="004B799E" w:rsidRPr="00AD6938" w:rsidRDefault="004B799E" w:rsidP="002602FD">
      <w:pPr>
        <w:pStyle w:val="GPSL3numberedclause"/>
        <w:tabs>
          <w:tab w:val="clear" w:pos="1134"/>
          <w:tab w:val="clear" w:pos="2127"/>
        </w:tabs>
        <w:ind w:left="1701"/>
      </w:pPr>
      <w:r>
        <w:t xml:space="preserve">any breach by the Contractor of its obligations under the </w:t>
      </w:r>
      <w:proofErr w:type="gramStart"/>
      <w:r w:rsidR="00DF4F05">
        <w:t>CFA</w:t>
      </w:r>
      <w:r>
        <w:t>;</w:t>
      </w:r>
      <w:proofErr w:type="gramEnd"/>
    </w:p>
    <w:p w14:paraId="2F86F59C" w14:textId="3B4F01CF" w:rsidR="00CA18BA" w:rsidRPr="00EC4613" w:rsidRDefault="0088312E" w:rsidP="002602FD">
      <w:pPr>
        <w:pStyle w:val="GPSL3numberedclause"/>
        <w:tabs>
          <w:tab w:val="clear" w:pos="1134"/>
          <w:tab w:val="clear" w:pos="2127"/>
        </w:tabs>
        <w:ind w:left="1701"/>
      </w:pPr>
      <w:r w:rsidRPr="004550F2">
        <w:t>any claim</w:t>
      </w:r>
      <w:r w:rsidR="005E262C" w:rsidRPr="004550F2">
        <w:t xml:space="preserve"> made against the U</w:t>
      </w:r>
      <w:r w:rsidR="00B71D86" w:rsidRPr="004550F2">
        <w:t>niversity</w:t>
      </w:r>
      <w:r w:rsidRPr="004550F2">
        <w:t xml:space="preserve"> </w:t>
      </w:r>
      <w:r w:rsidR="005E262C" w:rsidRPr="004550F2">
        <w:t>for actual or alleged</w:t>
      </w:r>
      <w:r w:rsidRPr="004550F2">
        <w:t xml:space="preserve"> infringement of any </w:t>
      </w:r>
      <w:r w:rsidR="005E262C" w:rsidRPr="004550F2">
        <w:t xml:space="preserve">third party’s </w:t>
      </w:r>
      <w:r w:rsidR="008B5F7A" w:rsidRPr="004550F2">
        <w:t>I</w:t>
      </w:r>
      <w:r w:rsidR="00B71D86" w:rsidRPr="004550F2">
        <w:t>ntellectual</w:t>
      </w:r>
      <w:r w:rsidR="008B5F7A" w:rsidRPr="004550F2">
        <w:t xml:space="preserve"> P</w:t>
      </w:r>
      <w:r w:rsidR="00B71D86" w:rsidRPr="004550F2">
        <w:t>roperty</w:t>
      </w:r>
      <w:r w:rsidR="008B5F7A" w:rsidRPr="004550F2">
        <w:t xml:space="preserve"> R</w:t>
      </w:r>
      <w:r w:rsidR="00B71D86" w:rsidRPr="004550F2">
        <w:t>ights</w:t>
      </w:r>
      <w:r w:rsidRPr="004550F2">
        <w:t xml:space="preserve"> arising </w:t>
      </w:r>
      <w:r w:rsidR="005E262C" w:rsidRPr="004550F2">
        <w:t xml:space="preserve">out of or in connection with the receipt, </w:t>
      </w:r>
      <w:r w:rsidRPr="004550F2">
        <w:t>use</w:t>
      </w:r>
      <w:r w:rsidR="00CA18BA" w:rsidRPr="004550F2">
        <w:t>,</w:t>
      </w:r>
      <w:r w:rsidRPr="004550F2">
        <w:t xml:space="preserve"> embodiment in</w:t>
      </w:r>
      <w:r w:rsidR="00CA18BA" w:rsidRPr="004550F2">
        <w:t xml:space="preserve"> or supply of</w:t>
      </w:r>
      <w:r w:rsidRPr="004550F2">
        <w:t xml:space="preserve"> the S</w:t>
      </w:r>
      <w:r w:rsidR="00B71D86" w:rsidRPr="004550F2">
        <w:t>ervices</w:t>
      </w:r>
      <w:r w:rsidR="00CA18BA" w:rsidRPr="004550F2">
        <w:t>, to the extent that the claim is attributable to the acts or omissions of the C</w:t>
      </w:r>
      <w:r w:rsidR="00B71D86" w:rsidRPr="004550F2">
        <w:t>ontractor</w:t>
      </w:r>
      <w:r w:rsidR="00CA18BA" w:rsidRPr="004550F2">
        <w:t>, its employees, agents or S</w:t>
      </w:r>
      <w:r w:rsidR="00B71D86" w:rsidRPr="004550F2">
        <w:t>ub</w:t>
      </w:r>
      <w:r w:rsidR="00CA18BA" w:rsidRPr="004550F2">
        <w:t>-C</w:t>
      </w:r>
      <w:r w:rsidR="00B71D86" w:rsidRPr="004550F2">
        <w:t>ontractors</w:t>
      </w:r>
      <w:r w:rsidR="00CA18BA" w:rsidRPr="004550F2">
        <w:t>;</w:t>
      </w:r>
      <w:r w:rsidRPr="004550F2">
        <w:t xml:space="preserve"> </w:t>
      </w:r>
      <w:r w:rsidR="00CA18BA" w:rsidRPr="004550F2">
        <w:t>save that this indemnity shall not apply in respect of any infringement or alleged infringement arising as a result of the correct use by the C</w:t>
      </w:r>
      <w:r w:rsidR="00B71D86" w:rsidRPr="004550F2">
        <w:t>ontractor</w:t>
      </w:r>
      <w:r w:rsidR="00CA18BA" w:rsidRPr="004550F2">
        <w:t xml:space="preserve"> of a de</w:t>
      </w:r>
      <w:r w:rsidR="00D47F21" w:rsidRPr="004550F2">
        <w:t>sign supplied by the U</w:t>
      </w:r>
      <w:r w:rsidR="00B71D86" w:rsidRPr="004550F2">
        <w:t>niversity</w:t>
      </w:r>
      <w:r w:rsidR="00D47F21" w:rsidRPr="004550F2">
        <w:t>; and</w:t>
      </w:r>
    </w:p>
    <w:p w14:paraId="67893B22" w14:textId="2FEB9995" w:rsidR="00D47F21" w:rsidRDefault="00CA18BA" w:rsidP="002602FD">
      <w:pPr>
        <w:pStyle w:val="GPSL3numberedclause"/>
        <w:tabs>
          <w:tab w:val="clear" w:pos="1134"/>
          <w:tab w:val="clear" w:pos="2127"/>
        </w:tabs>
        <w:ind w:left="1701"/>
      </w:pPr>
      <w:r w:rsidRPr="004550F2">
        <w:t>any claim made against the U</w:t>
      </w:r>
      <w:r w:rsidR="00B71D86" w:rsidRPr="004550F2">
        <w:t>niversity</w:t>
      </w:r>
      <w:r w:rsidRPr="004550F2">
        <w:t xml:space="preserve"> by a third part</w:t>
      </w:r>
      <w:r w:rsidR="001F3D9C" w:rsidRPr="004550F2">
        <w:t>y</w:t>
      </w:r>
      <w:r w:rsidRPr="004550F2">
        <w:t xml:space="preserve"> </w:t>
      </w:r>
      <w:r w:rsidR="005D62AA" w:rsidRPr="004550F2">
        <w:t xml:space="preserve">for personal injury, death or damage to property </w:t>
      </w:r>
      <w:r w:rsidRPr="004550F2">
        <w:t xml:space="preserve">arising out of or in connection with </w:t>
      </w:r>
      <w:r w:rsidR="0089646F" w:rsidRPr="004550F2">
        <w:t>the C</w:t>
      </w:r>
      <w:r w:rsidR="00B71D86" w:rsidRPr="004550F2">
        <w:t>ontract</w:t>
      </w:r>
      <w:r w:rsidRPr="004550F2">
        <w:t xml:space="preserve">, to the extent that such </w:t>
      </w:r>
      <w:r w:rsidR="005D62AA" w:rsidRPr="004550F2">
        <w:t xml:space="preserve">a </w:t>
      </w:r>
      <w:r w:rsidRPr="004550F2">
        <w:t xml:space="preserve">claim </w:t>
      </w:r>
      <w:r w:rsidR="00072E3F" w:rsidRPr="004550F2">
        <w:t xml:space="preserve">is attributable to the acts or omissions of </w:t>
      </w:r>
      <w:r w:rsidRPr="004550F2">
        <w:t xml:space="preserve">the </w:t>
      </w:r>
      <w:r w:rsidR="00072E3F" w:rsidRPr="004550F2">
        <w:t>C</w:t>
      </w:r>
      <w:r w:rsidR="00B71D86" w:rsidRPr="004550F2">
        <w:t>ontractor</w:t>
      </w:r>
      <w:r w:rsidRPr="004550F2">
        <w:t xml:space="preserve">, its employees, agents or </w:t>
      </w:r>
      <w:r w:rsidR="005D62AA" w:rsidRPr="004550F2">
        <w:t>S</w:t>
      </w:r>
      <w:r w:rsidR="00B71D86" w:rsidRPr="004550F2">
        <w:t>ub</w:t>
      </w:r>
      <w:r w:rsidR="005D62AA" w:rsidRPr="004550F2">
        <w:t>-</w:t>
      </w:r>
      <w:r w:rsidR="00D47F21" w:rsidRPr="004550F2">
        <w:t>C</w:t>
      </w:r>
      <w:r w:rsidR="00B71D86" w:rsidRPr="004550F2">
        <w:t>ontractors</w:t>
      </w:r>
      <w:r w:rsidR="00D47F21" w:rsidRPr="004550F2">
        <w:t>.</w:t>
      </w:r>
    </w:p>
    <w:p w14:paraId="16AE82E9" w14:textId="6FBB7A92" w:rsidR="006F76AE" w:rsidRPr="00EC4613" w:rsidRDefault="001C583A" w:rsidP="002602FD">
      <w:pPr>
        <w:pStyle w:val="GPSL2numberedclause"/>
        <w:tabs>
          <w:tab w:val="clear" w:pos="1134"/>
        </w:tabs>
      </w:pPr>
      <w:r>
        <w:t xml:space="preserve"> </w:t>
      </w:r>
      <w:r w:rsidR="00D47F21" w:rsidRPr="004550F2">
        <w:t xml:space="preserve">This clause </w:t>
      </w:r>
      <w:r w:rsidR="002A3002">
        <w:fldChar w:fldCharType="begin"/>
      </w:r>
      <w:r w:rsidR="002A3002">
        <w:instrText xml:space="preserve"> REF _Ref395098217 \r \h </w:instrText>
      </w:r>
      <w:r w:rsidR="002A3002">
        <w:fldChar w:fldCharType="separate"/>
      </w:r>
      <w:r w:rsidR="00222DA5">
        <w:t>21</w:t>
      </w:r>
      <w:r w:rsidR="002A3002">
        <w:fldChar w:fldCharType="end"/>
      </w:r>
      <w:r w:rsidR="00083CE7" w:rsidRPr="004550F2">
        <w:t xml:space="preserve"> </w:t>
      </w:r>
      <w:r w:rsidR="00D47F21" w:rsidRPr="004550F2">
        <w:t>shall survive termination of the C</w:t>
      </w:r>
      <w:r w:rsidR="00B71D86" w:rsidRPr="004550F2">
        <w:t>ontract</w:t>
      </w:r>
      <w:r w:rsidR="00D47F21" w:rsidRPr="004550F2">
        <w:t>.</w:t>
      </w:r>
    </w:p>
    <w:p w14:paraId="3FE0EC47" w14:textId="6DBBFC9A" w:rsidR="0088312E" w:rsidRPr="00EC4613" w:rsidRDefault="0088312E" w:rsidP="002602FD">
      <w:pPr>
        <w:pStyle w:val="GPSL1CLAUSEHEADING"/>
        <w:tabs>
          <w:tab w:val="clear" w:pos="567"/>
        </w:tabs>
        <w:ind w:left="851" w:hanging="851"/>
      </w:pPr>
      <w:bookmarkStart w:id="110" w:name="17"/>
      <w:bookmarkStart w:id="111" w:name="_Toc508121004"/>
      <w:bookmarkEnd w:id="110"/>
      <w:r w:rsidRPr="00EC4613">
        <w:t>Insurance</w:t>
      </w:r>
      <w:bookmarkEnd w:id="111"/>
    </w:p>
    <w:p w14:paraId="32D52C25" w14:textId="065A199F" w:rsidR="006F76AE" w:rsidRPr="00EC4613" w:rsidRDefault="006F76AE" w:rsidP="002602FD">
      <w:pPr>
        <w:pStyle w:val="GPSL2numberedclause"/>
        <w:tabs>
          <w:tab w:val="clear" w:pos="1134"/>
        </w:tabs>
      </w:pPr>
      <w:bookmarkStart w:id="112" w:name="_Ref395076492"/>
      <w:r w:rsidRPr="004550F2">
        <w:t>T</w:t>
      </w:r>
      <w:r w:rsidR="0088312E" w:rsidRPr="004550F2">
        <w:t>he C</w:t>
      </w:r>
      <w:r w:rsidR="00B71D86" w:rsidRPr="004550F2">
        <w:t>ontractor</w:t>
      </w:r>
      <w:r w:rsidR="0088312E" w:rsidRPr="004550F2">
        <w:t xml:space="preserve"> shall effect and maintain and shall require </w:t>
      </w:r>
      <w:r w:rsidR="00FD08E7" w:rsidRPr="004550F2">
        <w:t>all S</w:t>
      </w:r>
      <w:r w:rsidR="00B71D86" w:rsidRPr="004550F2">
        <w:t>ub</w:t>
      </w:r>
      <w:r w:rsidR="00FD08E7" w:rsidRPr="004550F2">
        <w:t>-C</w:t>
      </w:r>
      <w:r w:rsidR="00B71D86" w:rsidRPr="004550F2">
        <w:t>ontractors</w:t>
      </w:r>
      <w:r w:rsidR="0088312E" w:rsidRPr="004550F2">
        <w:t xml:space="preserve"> to effect and maintain throughout the continuance of the C</w:t>
      </w:r>
      <w:r w:rsidR="00B71D86" w:rsidRPr="004550F2">
        <w:t>ontract</w:t>
      </w:r>
      <w:r w:rsidR="0088312E" w:rsidRPr="004550F2">
        <w:t>, insurance policies with insurers under forms o</w:t>
      </w:r>
      <w:r w:rsidR="00FD08E7" w:rsidRPr="004550F2">
        <w:t>r</w:t>
      </w:r>
      <w:r w:rsidR="0088312E" w:rsidRPr="004550F2">
        <w:t xml:space="preserve"> policies satisfactory to the U</w:t>
      </w:r>
      <w:r w:rsidR="00B71D86" w:rsidRPr="004550F2">
        <w:t>niversity</w:t>
      </w:r>
      <w:r w:rsidR="0088312E" w:rsidRPr="004550F2">
        <w:t xml:space="preserve"> which shall include, but not be limited to, the types and amounts set out in </w:t>
      </w:r>
      <w:r w:rsidR="001F3D9C" w:rsidRPr="004550F2">
        <w:t>c</w:t>
      </w:r>
      <w:r w:rsidR="0088312E" w:rsidRPr="004550F2">
        <w:t xml:space="preserve">lause </w:t>
      </w:r>
      <w:r w:rsidR="002A3002">
        <w:fldChar w:fldCharType="begin"/>
      </w:r>
      <w:r w:rsidR="002A3002">
        <w:instrText xml:space="preserve"> REF _Ref507757450 \r \h </w:instrText>
      </w:r>
      <w:r w:rsidR="002A3002">
        <w:fldChar w:fldCharType="separate"/>
      </w:r>
      <w:r w:rsidR="00222DA5">
        <w:t>22.4</w:t>
      </w:r>
      <w:r w:rsidR="002A3002">
        <w:fldChar w:fldCharType="end"/>
      </w:r>
      <w:r w:rsidR="0088312E" w:rsidRPr="004550F2">
        <w:t>. The C</w:t>
      </w:r>
      <w:r w:rsidR="00B71D86" w:rsidRPr="004550F2">
        <w:t>ontractor</w:t>
      </w:r>
      <w:r w:rsidR="0088312E" w:rsidRPr="004550F2">
        <w:t xml:space="preserve"> shall bear </w:t>
      </w:r>
      <w:proofErr w:type="gramStart"/>
      <w:r w:rsidR="0088312E" w:rsidRPr="004550F2">
        <w:t>any</w:t>
      </w:r>
      <w:proofErr w:type="gramEnd"/>
      <w:r w:rsidR="0088312E" w:rsidRPr="004550F2">
        <w:t xml:space="preserve"> and all excesses, deductibles or franch</w:t>
      </w:r>
      <w:r w:rsidRPr="004550F2">
        <w:t>ises incorporated therein.</w:t>
      </w:r>
      <w:bookmarkEnd w:id="112"/>
      <w:r w:rsidRPr="00EC4613">
        <w:t xml:space="preserve"> </w:t>
      </w:r>
    </w:p>
    <w:p w14:paraId="370B64CE" w14:textId="5CA662C5" w:rsidR="006F76AE" w:rsidRPr="004550F2" w:rsidRDefault="0088312E" w:rsidP="002602FD">
      <w:pPr>
        <w:pStyle w:val="GPSL2numberedclause"/>
        <w:tabs>
          <w:tab w:val="clear" w:pos="1134"/>
        </w:tabs>
      </w:pPr>
      <w:r w:rsidRPr="004550F2">
        <w:t>The C</w:t>
      </w:r>
      <w:r w:rsidR="00B71D86" w:rsidRPr="004550F2">
        <w:t>ontractor</w:t>
      </w:r>
      <w:r w:rsidRPr="004550F2">
        <w:t xml:space="preserve"> may be requested to provide the U</w:t>
      </w:r>
      <w:r w:rsidR="00B71D86" w:rsidRPr="004550F2">
        <w:t>niversity</w:t>
      </w:r>
      <w:r w:rsidRPr="004550F2">
        <w:t xml:space="preserve"> with </w:t>
      </w:r>
      <w:r w:rsidR="00FD08E7" w:rsidRPr="004550F2">
        <w:t xml:space="preserve">all insurance policies and </w:t>
      </w:r>
      <w:r w:rsidRPr="004550F2">
        <w:t>Certificates of Insurance</w:t>
      </w:r>
      <w:r w:rsidR="00FD08E7" w:rsidRPr="004550F2">
        <w:t xml:space="preserve"> (“C</w:t>
      </w:r>
      <w:r w:rsidR="00B71D86" w:rsidRPr="004550F2">
        <w:t>ertificates</w:t>
      </w:r>
      <w:r w:rsidR="00FD08E7" w:rsidRPr="004550F2">
        <w:t>”)</w:t>
      </w:r>
      <w:r w:rsidRPr="004550F2">
        <w:t xml:space="preserve">. </w:t>
      </w:r>
      <w:r w:rsidR="00FD08E7" w:rsidRPr="004550F2">
        <w:t>C</w:t>
      </w:r>
      <w:r w:rsidR="00B71D86" w:rsidRPr="004550F2">
        <w:t>ertificates</w:t>
      </w:r>
      <w:r w:rsidR="00FD08E7" w:rsidRPr="004550F2">
        <w:t xml:space="preserve"> </w:t>
      </w:r>
      <w:r w:rsidRPr="004550F2">
        <w:t xml:space="preserve">shall be provided within fifteen </w:t>
      </w:r>
      <w:r w:rsidR="00083CE7" w:rsidRPr="004550F2">
        <w:t xml:space="preserve">(15) </w:t>
      </w:r>
      <w:r w:rsidRPr="004550F2">
        <w:t xml:space="preserve">days of such request. Failure to provide such </w:t>
      </w:r>
      <w:r w:rsidR="00FD08E7" w:rsidRPr="004550F2">
        <w:t>C</w:t>
      </w:r>
      <w:r w:rsidR="00B71D86" w:rsidRPr="004550F2">
        <w:t>ertificates</w:t>
      </w:r>
      <w:r w:rsidRPr="004550F2">
        <w:t xml:space="preserve"> may be taken by the U</w:t>
      </w:r>
      <w:r w:rsidR="00B71D86" w:rsidRPr="004550F2">
        <w:t>niversity</w:t>
      </w:r>
      <w:r w:rsidRPr="004550F2">
        <w:t xml:space="preserve"> to indicate that the C</w:t>
      </w:r>
      <w:r w:rsidR="00B71D86" w:rsidRPr="004550F2">
        <w:t>ontractor</w:t>
      </w:r>
      <w:r w:rsidRPr="004550F2">
        <w:t xml:space="preserve"> has failed to meet its obligations to provide the insurance cover required under the C</w:t>
      </w:r>
      <w:r w:rsidR="00B71D86" w:rsidRPr="004550F2">
        <w:t>ontract</w:t>
      </w:r>
      <w:r w:rsidRPr="004550F2">
        <w:t>. The C</w:t>
      </w:r>
      <w:r w:rsidR="00B71D86" w:rsidRPr="004550F2">
        <w:t>ontractor</w:t>
      </w:r>
      <w:r w:rsidRPr="004550F2">
        <w:t xml:space="preserve"> shall also provide the U</w:t>
      </w:r>
      <w:r w:rsidR="00B71D86" w:rsidRPr="004550F2">
        <w:t>niversity</w:t>
      </w:r>
      <w:r w:rsidRPr="004550F2">
        <w:t xml:space="preserve"> with updated </w:t>
      </w:r>
      <w:r w:rsidR="00FD08E7" w:rsidRPr="004550F2">
        <w:t>C</w:t>
      </w:r>
      <w:r w:rsidR="00B71D86" w:rsidRPr="004550F2">
        <w:t>ertificates</w:t>
      </w:r>
      <w:r w:rsidRPr="004550F2">
        <w:t xml:space="preserve"> on the renewal anniversary of any policie</w:t>
      </w:r>
      <w:r w:rsidR="006F76AE" w:rsidRPr="004550F2">
        <w:t>s required hereunder.</w:t>
      </w:r>
    </w:p>
    <w:p w14:paraId="4B26F2C0" w14:textId="53FFCAC7" w:rsidR="006F76AE" w:rsidRPr="00EC4613" w:rsidRDefault="0088312E" w:rsidP="002602FD">
      <w:pPr>
        <w:pStyle w:val="GPSL2numberedclause"/>
        <w:tabs>
          <w:tab w:val="clear" w:pos="1134"/>
        </w:tabs>
      </w:pPr>
      <w:r w:rsidRPr="004550F2">
        <w:t>The C</w:t>
      </w:r>
      <w:r w:rsidR="00B71D86" w:rsidRPr="004550F2">
        <w:t>ontractor</w:t>
      </w:r>
      <w:r w:rsidRPr="004550F2">
        <w:t xml:space="preserve"> shall give immediate written notice to the U</w:t>
      </w:r>
      <w:r w:rsidR="00B71D86" w:rsidRPr="004550F2">
        <w:t>niversity</w:t>
      </w:r>
      <w:r w:rsidRPr="004550F2">
        <w:t xml:space="preserve"> and all insured parties in the event of cancellation or material change which may affect the U</w:t>
      </w:r>
      <w:r w:rsidR="00B71D86" w:rsidRPr="004550F2">
        <w:t>niversity</w:t>
      </w:r>
      <w:r w:rsidRPr="004550F2">
        <w:t xml:space="preserve"> or</w:t>
      </w:r>
      <w:r w:rsidR="006F76AE" w:rsidRPr="004550F2">
        <w:t xml:space="preserve"> any insured party's interest. </w:t>
      </w:r>
    </w:p>
    <w:p w14:paraId="303B8744" w14:textId="5A84E214" w:rsidR="006F76AE" w:rsidRPr="00EC4613" w:rsidRDefault="0088312E" w:rsidP="002602FD">
      <w:pPr>
        <w:pStyle w:val="GPSL2numberedclause"/>
        <w:tabs>
          <w:tab w:val="clear" w:pos="1134"/>
        </w:tabs>
      </w:pPr>
      <w:bookmarkStart w:id="113" w:name="_Ref395076476"/>
      <w:bookmarkStart w:id="114" w:name="_Ref507757450"/>
      <w:r w:rsidRPr="004550F2">
        <w:t>The insurance policies r</w:t>
      </w:r>
      <w:r w:rsidR="006F76AE" w:rsidRPr="004550F2">
        <w:t xml:space="preserve">eferred to in </w:t>
      </w:r>
      <w:r w:rsidR="001F3D9C" w:rsidRPr="004550F2">
        <w:t xml:space="preserve">clause </w:t>
      </w:r>
      <w:r w:rsidR="0006691B">
        <w:fldChar w:fldCharType="begin"/>
      </w:r>
      <w:r w:rsidR="0006691B">
        <w:instrText xml:space="preserve"> REF _Ref395076492 \r \h </w:instrText>
      </w:r>
      <w:r w:rsidR="0006691B">
        <w:fldChar w:fldCharType="separate"/>
      </w:r>
      <w:r w:rsidR="006C3F91">
        <w:t>22.1</w:t>
      </w:r>
      <w:r w:rsidR="0006691B">
        <w:fldChar w:fldCharType="end"/>
      </w:r>
      <w:r w:rsidR="006F76AE" w:rsidRPr="004550F2">
        <w:t xml:space="preserve"> are</w:t>
      </w:r>
      <w:bookmarkEnd w:id="113"/>
      <w:r w:rsidR="00D522C3">
        <w:t>:</w:t>
      </w:r>
      <w:bookmarkEnd w:id="114"/>
    </w:p>
    <w:p w14:paraId="76C11B89" w14:textId="27CBB2DF" w:rsidR="006F76AE" w:rsidRPr="00EC4613" w:rsidRDefault="0088312E" w:rsidP="002602FD">
      <w:pPr>
        <w:pStyle w:val="GPSL3numberedclause"/>
        <w:tabs>
          <w:tab w:val="clear" w:pos="1134"/>
          <w:tab w:val="clear" w:pos="2127"/>
        </w:tabs>
        <w:ind w:left="1701"/>
      </w:pPr>
      <w:r w:rsidRPr="004550F2">
        <w:t>insurance in accordance with employer's liability insurance and occupational disease for an amount of not less than £10,000,000 (ten million pounds)</w:t>
      </w:r>
      <w:r w:rsidR="009927EF" w:rsidRPr="004550F2">
        <w:t xml:space="preserve"> (or such limit as notified by the U</w:t>
      </w:r>
      <w:r w:rsidR="00B71D86" w:rsidRPr="004550F2">
        <w:t>niversity</w:t>
      </w:r>
      <w:r w:rsidR="009927EF" w:rsidRPr="004550F2">
        <w:t xml:space="preserve"> to the C</w:t>
      </w:r>
      <w:r w:rsidR="00B71D86" w:rsidRPr="004550F2">
        <w:t>ontractor</w:t>
      </w:r>
      <w:r w:rsidR="009927EF" w:rsidRPr="004550F2">
        <w:t xml:space="preserve"> in writing)</w:t>
      </w:r>
      <w:r w:rsidRPr="004550F2">
        <w:t xml:space="preserve"> per occurrence or series of occurrences arising from the one event, which shall comply with all applicable laws. Such insurance shall cover all employees of the C</w:t>
      </w:r>
      <w:r w:rsidR="00B71D86" w:rsidRPr="004550F2">
        <w:t>ontractor</w:t>
      </w:r>
      <w:r w:rsidRPr="004550F2">
        <w:t xml:space="preserve"> engaged in the performance of the C</w:t>
      </w:r>
      <w:r w:rsidR="00B71D86" w:rsidRPr="004550F2">
        <w:t>ontractor’s</w:t>
      </w:r>
      <w:r w:rsidRPr="004550F2">
        <w:t xml:space="preserve"> obligations under the </w:t>
      </w:r>
      <w:proofErr w:type="gramStart"/>
      <w:r w:rsidRPr="004550F2">
        <w:t>C</w:t>
      </w:r>
      <w:r w:rsidR="00B71D86" w:rsidRPr="004550F2">
        <w:t>ontract</w:t>
      </w:r>
      <w:r w:rsidRPr="004550F2">
        <w:t>, and</w:t>
      </w:r>
      <w:proofErr w:type="gramEnd"/>
      <w:r w:rsidRPr="004550F2">
        <w:t xml:space="preserve"> shall contain an indem</w:t>
      </w:r>
      <w:r w:rsidR="006F76AE" w:rsidRPr="004550F2">
        <w:t>nity to principals clause.</w:t>
      </w:r>
    </w:p>
    <w:p w14:paraId="694A3CD2" w14:textId="1C6BDED5" w:rsidR="006F76AE" w:rsidRPr="00AD6938" w:rsidRDefault="0088312E" w:rsidP="002602FD">
      <w:pPr>
        <w:pStyle w:val="GPSL3numberedclause"/>
        <w:tabs>
          <w:tab w:val="clear" w:pos="1134"/>
          <w:tab w:val="clear" w:pos="2127"/>
        </w:tabs>
        <w:ind w:left="1701"/>
      </w:pPr>
      <w:r w:rsidRPr="004550F2">
        <w:t>public liability insurance with a combined bodily injury and property d</w:t>
      </w:r>
      <w:r w:rsidR="008C1309" w:rsidRPr="004550F2">
        <w:t>amage limit of not less than £</w:t>
      </w:r>
      <w:r w:rsidR="00A61B11" w:rsidRPr="004550F2">
        <w:t>10</w:t>
      </w:r>
      <w:r w:rsidR="008C1309" w:rsidRPr="004550F2">
        <w:t>,000,000 (</w:t>
      </w:r>
      <w:r w:rsidR="00A61B11" w:rsidRPr="004550F2">
        <w:t>ten</w:t>
      </w:r>
      <w:r w:rsidRPr="004550F2">
        <w:t xml:space="preserve"> million pounds) </w:t>
      </w:r>
      <w:r w:rsidR="009927EF" w:rsidRPr="004550F2">
        <w:t xml:space="preserve">or such limit as notified by the </w:t>
      </w:r>
      <w:r w:rsidR="009927EF" w:rsidRPr="004550F2">
        <w:lastRenderedPageBreak/>
        <w:t>U</w:t>
      </w:r>
      <w:r w:rsidR="00B71D86" w:rsidRPr="004550F2">
        <w:t>niversity</w:t>
      </w:r>
      <w:r w:rsidR="009927EF" w:rsidRPr="004550F2">
        <w:t xml:space="preserve"> to the C</w:t>
      </w:r>
      <w:r w:rsidR="00B71D86" w:rsidRPr="004550F2">
        <w:t>ontractor</w:t>
      </w:r>
      <w:r w:rsidR="009927EF" w:rsidRPr="004550F2">
        <w:t xml:space="preserve"> in writing)</w:t>
      </w:r>
      <w:r w:rsidRPr="004550F2">
        <w:t xml:space="preserve"> or such other sum as may be specified by the U</w:t>
      </w:r>
      <w:r w:rsidR="00B71D86" w:rsidRPr="004550F2">
        <w:t>niversity</w:t>
      </w:r>
      <w:r w:rsidRPr="004550F2">
        <w:t xml:space="preserve"> per occurrence or series of occurrences arising from the one event. Such insurance shall cover all employees of the C</w:t>
      </w:r>
      <w:r w:rsidR="00B71D86" w:rsidRPr="004550F2">
        <w:t>ontractor</w:t>
      </w:r>
      <w:r w:rsidRPr="004550F2">
        <w:t xml:space="preserve"> engaged in the performance of the </w:t>
      </w:r>
      <w:r w:rsidR="00D47F21" w:rsidRPr="004550F2">
        <w:t>C</w:t>
      </w:r>
      <w:r w:rsidR="00B71D86" w:rsidRPr="004550F2">
        <w:t>ontractor’s</w:t>
      </w:r>
      <w:r w:rsidR="00D47F21" w:rsidRPr="004550F2">
        <w:t xml:space="preserve"> </w:t>
      </w:r>
      <w:r w:rsidRPr="004550F2">
        <w:t xml:space="preserve">obligations under the </w:t>
      </w:r>
      <w:proofErr w:type="gramStart"/>
      <w:r w:rsidRPr="004550F2">
        <w:t>C</w:t>
      </w:r>
      <w:r w:rsidR="00B71D86" w:rsidRPr="004550F2">
        <w:t>ontract</w:t>
      </w:r>
      <w:r w:rsidRPr="004550F2">
        <w:t>, and</w:t>
      </w:r>
      <w:proofErr w:type="gramEnd"/>
      <w:r w:rsidRPr="004550F2">
        <w:t xml:space="preserve"> shall contain an </w:t>
      </w:r>
      <w:r w:rsidR="006F76AE" w:rsidRPr="004550F2">
        <w:t>indemnity to principals clause.</w:t>
      </w:r>
    </w:p>
    <w:p w14:paraId="600C2D69" w14:textId="27E8721E" w:rsidR="006F76AE" w:rsidRPr="00EC4613" w:rsidRDefault="0088312E" w:rsidP="002602FD">
      <w:pPr>
        <w:pStyle w:val="GPSL3numberedclause"/>
        <w:tabs>
          <w:tab w:val="clear" w:pos="1134"/>
          <w:tab w:val="clear" w:pos="2127"/>
        </w:tabs>
        <w:ind w:left="1701"/>
      </w:pPr>
      <w:r w:rsidRPr="004550F2">
        <w:t>professional indemnity insurance for an amount of at least £</w:t>
      </w:r>
      <w:r w:rsidR="00A61B11" w:rsidRPr="004550F2">
        <w:t>2</w:t>
      </w:r>
      <w:r w:rsidRPr="004550F2">
        <w:t>,000,000 (t</w:t>
      </w:r>
      <w:r w:rsidR="00A61B11" w:rsidRPr="004550F2">
        <w:t>wo</w:t>
      </w:r>
      <w:r w:rsidRPr="004550F2">
        <w:t xml:space="preserve"> million </w:t>
      </w:r>
      <w:proofErr w:type="gramStart"/>
      <w:r w:rsidRPr="004550F2">
        <w:t>pounds)  per</w:t>
      </w:r>
      <w:proofErr w:type="gramEnd"/>
      <w:r w:rsidRPr="004550F2">
        <w:t xml:space="preserve"> claim occurring during any period of insurance (with no limit on the number of claims covered by the policy of insurance) or such other sum as may be specified in writing by the U</w:t>
      </w:r>
      <w:r w:rsidR="00B71D86" w:rsidRPr="004550F2">
        <w:t>niversity</w:t>
      </w:r>
      <w:r w:rsidRPr="004550F2">
        <w:t>. Such insurance shall contain an indemnity to principal clause.</w:t>
      </w:r>
      <w:r w:rsidR="00EB3952">
        <w:t xml:space="preserve"> </w:t>
      </w:r>
      <w:r w:rsidR="00EB3952" w:rsidRPr="00EB3952">
        <w:t>The Contractor shall maintain Professional Indemnity insurance cover for the duration of this Agreement and for a period of six (6) years after completion of the Services.</w:t>
      </w:r>
    </w:p>
    <w:p w14:paraId="4E370F47" w14:textId="05227E62" w:rsidR="0088312E" w:rsidRPr="00EC4613" w:rsidRDefault="0088312E" w:rsidP="002602FD">
      <w:pPr>
        <w:pStyle w:val="GPSL1CLAUSEHEADING"/>
        <w:tabs>
          <w:tab w:val="clear" w:pos="567"/>
        </w:tabs>
        <w:ind w:left="851" w:hanging="851"/>
      </w:pPr>
      <w:bookmarkStart w:id="115" w:name="18"/>
      <w:bookmarkStart w:id="116" w:name="_Toc508121005"/>
      <w:bookmarkEnd w:id="115"/>
      <w:r w:rsidRPr="00EC4613">
        <w:t>Intellectual Property</w:t>
      </w:r>
      <w:bookmarkEnd w:id="116"/>
    </w:p>
    <w:p w14:paraId="3151F37B" w14:textId="580F360F" w:rsidR="00681A1A" w:rsidRPr="004550F2" w:rsidRDefault="00681A1A" w:rsidP="002602FD">
      <w:pPr>
        <w:pStyle w:val="GPSL2numberedclause"/>
        <w:tabs>
          <w:tab w:val="clear" w:pos="1134"/>
        </w:tabs>
      </w:pPr>
      <w:r w:rsidRPr="004550F2">
        <w:t>In respect of any goods</w:t>
      </w:r>
      <w:r w:rsidR="009927EF" w:rsidRPr="004550F2">
        <w:t>, information, data or other deliverables</w:t>
      </w:r>
      <w:r w:rsidRPr="004550F2">
        <w:t xml:space="preserve"> that are transferred to the U</w:t>
      </w:r>
      <w:r w:rsidR="00B71D86" w:rsidRPr="004550F2">
        <w:t>niversity</w:t>
      </w:r>
      <w:r w:rsidRPr="004550F2">
        <w:t xml:space="preserve"> under the C</w:t>
      </w:r>
      <w:r w:rsidR="00B71D86" w:rsidRPr="004550F2">
        <w:t>ontract</w:t>
      </w:r>
      <w:r w:rsidRPr="004550F2">
        <w:t>, the C</w:t>
      </w:r>
      <w:r w:rsidR="00B71D86" w:rsidRPr="004550F2">
        <w:t>ontractor</w:t>
      </w:r>
      <w:r w:rsidRPr="004550F2">
        <w:t xml:space="preserve"> warrants that it has full clear and unencumbered title to all such items, and that at the date of delivery of such items to the U</w:t>
      </w:r>
      <w:r w:rsidR="00B71D86" w:rsidRPr="004550F2">
        <w:t>niversity</w:t>
      </w:r>
      <w:r w:rsidRPr="004550F2">
        <w:t>, it will have full and unregistered rights to transfer all such items to the U</w:t>
      </w:r>
      <w:r w:rsidR="00B71D86" w:rsidRPr="004550F2">
        <w:t>niversity</w:t>
      </w:r>
      <w:r w:rsidRPr="004550F2">
        <w:t>.</w:t>
      </w:r>
    </w:p>
    <w:p w14:paraId="2FF6839C" w14:textId="71EB9B85" w:rsidR="008B5F7A" w:rsidRPr="00EC4613" w:rsidRDefault="00681A1A" w:rsidP="002602FD">
      <w:pPr>
        <w:pStyle w:val="GPSL2numberedclause"/>
        <w:tabs>
          <w:tab w:val="clear" w:pos="1134"/>
        </w:tabs>
      </w:pPr>
      <w:bookmarkStart w:id="117" w:name="_Ref395538918"/>
      <w:r w:rsidRPr="004550F2">
        <w:t>The C</w:t>
      </w:r>
      <w:r w:rsidR="00B71D86" w:rsidRPr="004550F2">
        <w:t>ontractor</w:t>
      </w:r>
      <w:r w:rsidR="00E15D94" w:rsidRPr="004550F2">
        <w:t xml:space="preserve"> assigns to the U</w:t>
      </w:r>
      <w:r w:rsidR="00B71D86" w:rsidRPr="004550F2">
        <w:t>niversity</w:t>
      </w:r>
      <w:r w:rsidR="00E15D94" w:rsidRPr="004550F2">
        <w:t>, with</w:t>
      </w:r>
      <w:r w:rsidRPr="004550F2">
        <w:t xml:space="preserve"> full title guarantee and free from all </w:t>
      </w:r>
      <w:proofErr w:type="gramStart"/>
      <w:r w:rsidRPr="004550F2">
        <w:t>third party</w:t>
      </w:r>
      <w:proofErr w:type="gramEnd"/>
      <w:r w:rsidRPr="004550F2">
        <w:t xml:space="preserve"> rights, all </w:t>
      </w:r>
      <w:r w:rsidR="00E15D94" w:rsidRPr="004550F2">
        <w:t>I</w:t>
      </w:r>
      <w:r w:rsidR="00B71D86" w:rsidRPr="004550F2">
        <w:t>ntellectual</w:t>
      </w:r>
      <w:r w:rsidR="00E15D94" w:rsidRPr="004550F2">
        <w:t xml:space="preserve"> P</w:t>
      </w:r>
      <w:r w:rsidR="00B71D86" w:rsidRPr="004550F2">
        <w:t>roperty</w:t>
      </w:r>
      <w:r w:rsidR="00E15D94" w:rsidRPr="004550F2">
        <w:t xml:space="preserve"> R</w:t>
      </w:r>
      <w:r w:rsidR="00B71D86" w:rsidRPr="004550F2">
        <w:t>ights</w:t>
      </w:r>
      <w:r w:rsidRPr="004550F2">
        <w:t xml:space="preserve"> in the </w:t>
      </w:r>
      <w:r w:rsidR="008B5F7A" w:rsidRPr="004550F2">
        <w:t>products</w:t>
      </w:r>
      <w:r w:rsidRPr="004550F2">
        <w:t xml:space="preserve"> of the S</w:t>
      </w:r>
      <w:r w:rsidR="00B71D86" w:rsidRPr="004550F2">
        <w:t>ervices</w:t>
      </w:r>
      <w:r w:rsidR="0088312E" w:rsidRPr="004550F2">
        <w:t>.</w:t>
      </w:r>
      <w:bookmarkEnd w:id="117"/>
    </w:p>
    <w:p w14:paraId="1F23CDEB" w14:textId="648ECEF4" w:rsidR="00880B4A" w:rsidRPr="00EC4613" w:rsidRDefault="00880B4A" w:rsidP="002602FD">
      <w:pPr>
        <w:pStyle w:val="GPSL2numberedclause"/>
        <w:tabs>
          <w:tab w:val="clear" w:pos="1134"/>
        </w:tabs>
      </w:pPr>
      <w:r w:rsidRPr="004550F2">
        <w:t>T</w:t>
      </w:r>
      <w:r w:rsidR="00B71D86" w:rsidRPr="004550F2">
        <w:t>he</w:t>
      </w:r>
      <w:r w:rsidRPr="004550F2">
        <w:t xml:space="preserve"> C</w:t>
      </w:r>
      <w:r w:rsidR="00B71D86" w:rsidRPr="004550F2">
        <w:t>ontractor</w:t>
      </w:r>
      <w:r w:rsidRPr="004550F2">
        <w:t xml:space="preserve"> shall obtain waivers of all moral rights in the products of the S</w:t>
      </w:r>
      <w:r w:rsidR="00B71D86" w:rsidRPr="004550F2">
        <w:t>ervices</w:t>
      </w:r>
      <w:r w:rsidRPr="004550F2">
        <w:t xml:space="preserve"> to which any individual is now or may be at any future time entitled under Chapter IV of Part I of the Copyright Designs and Patents Act 1988 or any similar provisions of law in any jurisdiction.</w:t>
      </w:r>
    </w:p>
    <w:p w14:paraId="3B9F6678" w14:textId="6273A314" w:rsidR="006F76AE" w:rsidRPr="00EC4613" w:rsidRDefault="008B5F7A" w:rsidP="002602FD">
      <w:pPr>
        <w:pStyle w:val="GPSL2numberedclause"/>
        <w:tabs>
          <w:tab w:val="clear" w:pos="1134"/>
        </w:tabs>
      </w:pPr>
      <w:r w:rsidRPr="004550F2">
        <w:t>The C</w:t>
      </w:r>
      <w:r w:rsidR="00B71D86" w:rsidRPr="004550F2">
        <w:t>ontractor</w:t>
      </w:r>
      <w:r w:rsidRPr="004550F2">
        <w:t xml:space="preserve"> shall, promptly at the U</w:t>
      </w:r>
      <w:r w:rsidR="00B71D86" w:rsidRPr="004550F2">
        <w:t>niversity’s</w:t>
      </w:r>
      <w:r w:rsidRPr="004550F2">
        <w:t xml:space="preserve"> request, do (or procure to be done) all such further acts and things and the execution of all such other documents as the U</w:t>
      </w:r>
      <w:r w:rsidR="00B71D86" w:rsidRPr="004550F2">
        <w:t>niversity</w:t>
      </w:r>
      <w:r w:rsidRPr="004550F2">
        <w:t xml:space="preserve"> may from time to time require for the purpose of securing for the U</w:t>
      </w:r>
      <w:r w:rsidR="00B71D86" w:rsidRPr="004550F2">
        <w:t>niversity</w:t>
      </w:r>
      <w:r w:rsidRPr="004550F2">
        <w:t xml:space="preserve"> the full benefit of the C</w:t>
      </w:r>
      <w:r w:rsidR="00B71D86" w:rsidRPr="004550F2">
        <w:t>ontract</w:t>
      </w:r>
      <w:r w:rsidRPr="004550F2">
        <w:t>, including all right</w:t>
      </w:r>
      <w:r w:rsidR="00791F4D" w:rsidRPr="004550F2">
        <w:t>s</w:t>
      </w:r>
      <w:r w:rsidRPr="004550F2">
        <w:t>, title and interest in and to the I</w:t>
      </w:r>
      <w:r w:rsidR="00B71D86" w:rsidRPr="004550F2">
        <w:t>ntellectual</w:t>
      </w:r>
      <w:r w:rsidRPr="004550F2">
        <w:t xml:space="preserve"> P</w:t>
      </w:r>
      <w:r w:rsidR="00B71D86" w:rsidRPr="004550F2">
        <w:t>roperty</w:t>
      </w:r>
      <w:r w:rsidRPr="004550F2">
        <w:t xml:space="preserve"> R</w:t>
      </w:r>
      <w:r w:rsidR="00B71D86" w:rsidRPr="004550F2">
        <w:t>ights</w:t>
      </w:r>
      <w:r w:rsidRPr="004550F2">
        <w:t xml:space="preserve"> assigned to the U</w:t>
      </w:r>
      <w:r w:rsidR="00B71D86" w:rsidRPr="004550F2">
        <w:t>niversity</w:t>
      </w:r>
      <w:r w:rsidRPr="004550F2">
        <w:t xml:space="preserve"> in accordance with clause </w:t>
      </w:r>
      <w:r w:rsidR="00AA242A" w:rsidRPr="00DA4615">
        <w:fldChar w:fldCharType="begin"/>
      </w:r>
      <w:r w:rsidR="00880B4A" w:rsidRPr="00DA4615">
        <w:instrText xml:space="preserve"> REF _Ref395538918 \r \h </w:instrText>
      </w:r>
      <w:r w:rsidR="00051709" w:rsidRPr="00DA4615">
        <w:instrText xml:space="preserve"> \* MERGEFORMAT </w:instrText>
      </w:r>
      <w:r w:rsidR="00AA242A" w:rsidRPr="00DA4615">
        <w:fldChar w:fldCharType="separate"/>
      </w:r>
      <w:r w:rsidR="00222DA5" w:rsidRPr="00DA4615">
        <w:t>23.2</w:t>
      </w:r>
      <w:r w:rsidR="00AA242A" w:rsidRPr="00DA4615">
        <w:fldChar w:fldCharType="end"/>
      </w:r>
      <w:r w:rsidR="00880B4A" w:rsidRPr="00DA4615">
        <w:t>.</w:t>
      </w:r>
    </w:p>
    <w:p w14:paraId="2238A16E" w14:textId="599553CC" w:rsidR="004550F2" w:rsidRPr="000A0C95" w:rsidRDefault="0088312E" w:rsidP="00DA70D5">
      <w:pPr>
        <w:pStyle w:val="GPSL1CLAUSEHEADING"/>
        <w:tabs>
          <w:tab w:val="clear" w:pos="567"/>
        </w:tabs>
        <w:ind w:left="851" w:hanging="851"/>
      </w:pPr>
      <w:bookmarkStart w:id="118" w:name="19"/>
      <w:bookmarkStart w:id="119" w:name="_Toc508121006"/>
      <w:bookmarkEnd w:id="118"/>
      <w:r w:rsidRPr="00EC4613">
        <w:t>Liens</w:t>
      </w:r>
      <w:bookmarkEnd w:id="119"/>
    </w:p>
    <w:p w14:paraId="7195ADEF" w14:textId="61678FDA" w:rsidR="0088312E" w:rsidRPr="00EC4613" w:rsidRDefault="0088312E" w:rsidP="00DA70D5">
      <w:pPr>
        <w:pStyle w:val="GPSL2numberedclause"/>
        <w:tabs>
          <w:tab w:val="clear" w:pos="1134"/>
        </w:tabs>
      </w:pPr>
      <w:r w:rsidRPr="00EC4613">
        <w:t>The C</w:t>
      </w:r>
      <w:r w:rsidR="00B71D86" w:rsidRPr="00EC4613">
        <w:t>ontractor</w:t>
      </w:r>
      <w:r w:rsidRPr="00EC4613">
        <w:t xml:space="preserve"> shall protect and hold all property of the U</w:t>
      </w:r>
      <w:r w:rsidR="00B71D86" w:rsidRPr="00EC4613">
        <w:t>niversity</w:t>
      </w:r>
      <w:r w:rsidRPr="00EC4613">
        <w:t xml:space="preserve"> free from all liens, charges and other encumbrances.</w:t>
      </w:r>
    </w:p>
    <w:p w14:paraId="163E93C7" w14:textId="0F475522" w:rsidR="0088312E" w:rsidRPr="00EC4613" w:rsidRDefault="0088312E" w:rsidP="00DA70D5">
      <w:pPr>
        <w:pStyle w:val="GPSL1CLAUSEHEADING"/>
        <w:tabs>
          <w:tab w:val="clear" w:pos="567"/>
        </w:tabs>
        <w:ind w:left="851" w:hanging="851"/>
      </w:pPr>
      <w:bookmarkStart w:id="120" w:name="20"/>
      <w:bookmarkStart w:id="121" w:name="_Toc508121007"/>
      <w:bookmarkEnd w:id="120"/>
      <w:r w:rsidRPr="00EC4613">
        <w:t>Visitors</w:t>
      </w:r>
      <w:bookmarkEnd w:id="121"/>
    </w:p>
    <w:p w14:paraId="79B7E6C5" w14:textId="1FCB9EDE" w:rsidR="006F76AE" w:rsidRPr="00EC4613" w:rsidRDefault="0088312E" w:rsidP="00DA70D5">
      <w:pPr>
        <w:pStyle w:val="GPSL2numberedclause"/>
        <w:tabs>
          <w:tab w:val="clear" w:pos="1134"/>
        </w:tabs>
      </w:pPr>
      <w:r w:rsidRPr="004550F2">
        <w:t>The C</w:t>
      </w:r>
      <w:r w:rsidR="00B71D86" w:rsidRPr="004550F2">
        <w:t>ontractor</w:t>
      </w:r>
      <w:r w:rsidRPr="004550F2">
        <w:t xml:space="preserve"> shall obtain the written approval of the U</w:t>
      </w:r>
      <w:r w:rsidR="00B71D86" w:rsidRPr="004550F2">
        <w:t>niversity</w:t>
      </w:r>
      <w:r w:rsidRPr="004550F2">
        <w:t xml:space="preserve"> before bringing visitors on to the S</w:t>
      </w:r>
      <w:r w:rsidR="00B71D86" w:rsidRPr="004550F2">
        <w:t>ite</w:t>
      </w:r>
      <w:r w:rsidRPr="004550F2">
        <w:t xml:space="preserve"> of the U</w:t>
      </w:r>
      <w:r w:rsidR="00B71D86" w:rsidRPr="004550F2">
        <w:t>niversity</w:t>
      </w:r>
      <w:r w:rsidRPr="004550F2">
        <w:t xml:space="preserve"> or allowing access by persons to the S</w:t>
      </w:r>
      <w:r w:rsidR="00B71D86" w:rsidRPr="004550F2">
        <w:t>ite</w:t>
      </w:r>
      <w:r w:rsidRPr="004550F2">
        <w:t xml:space="preserve"> of the U</w:t>
      </w:r>
      <w:r w:rsidR="00B71D86" w:rsidRPr="004550F2">
        <w:t>niversity</w:t>
      </w:r>
      <w:r w:rsidRPr="004550F2">
        <w:t xml:space="preserve"> other than those directly </w:t>
      </w:r>
      <w:r w:rsidR="006F76AE" w:rsidRPr="004550F2">
        <w:t>employed upon the S</w:t>
      </w:r>
      <w:r w:rsidR="00B71D86" w:rsidRPr="004550F2">
        <w:t>ervices</w:t>
      </w:r>
      <w:r w:rsidR="006F76AE" w:rsidRPr="004550F2">
        <w:t>.</w:t>
      </w:r>
    </w:p>
    <w:p w14:paraId="1F1D1D96" w14:textId="7CCCF02E" w:rsidR="006F76AE" w:rsidRPr="00EC4613" w:rsidRDefault="0088312E" w:rsidP="00DA70D5">
      <w:pPr>
        <w:pStyle w:val="GPSL2numberedclause"/>
        <w:tabs>
          <w:tab w:val="clear" w:pos="1134"/>
        </w:tabs>
      </w:pPr>
      <w:r w:rsidRPr="004550F2">
        <w:t>The C</w:t>
      </w:r>
      <w:r w:rsidR="00B71D86" w:rsidRPr="004550F2">
        <w:t>ontractor</w:t>
      </w:r>
      <w:r w:rsidRPr="004550F2">
        <w:t xml:space="preserve"> shall ascertain from the U</w:t>
      </w:r>
      <w:r w:rsidR="00B71D86" w:rsidRPr="004550F2">
        <w:t>niversity</w:t>
      </w:r>
      <w:r w:rsidRPr="004550F2">
        <w:t xml:space="preserve"> any regulations and requirements with which visitors must comply and the C</w:t>
      </w:r>
      <w:r w:rsidR="00B71D86" w:rsidRPr="004550F2">
        <w:t>ontractor</w:t>
      </w:r>
      <w:r w:rsidRPr="004550F2">
        <w:t xml:space="preserve"> shall make these known to any visitors before their entry on to the S</w:t>
      </w:r>
      <w:r w:rsidR="00D522C3">
        <w:t>ite</w:t>
      </w:r>
      <w:r w:rsidRPr="004550F2">
        <w:t>. The C</w:t>
      </w:r>
      <w:r w:rsidR="00B71D86" w:rsidRPr="004550F2">
        <w:t>ontractor</w:t>
      </w:r>
      <w:r w:rsidRPr="004550F2">
        <w:t xml:space="preserve"> shall require all visitors to sign an appropriate record.</w:t>
      </w:r>
    </w:p>
    <w:p w14:paraId="424A72F8" w14:textId="580A346C" w:rsidR="004550F2" w:rsidRPr="000A0C95" w:rsidRDefault="0088312E" w:rsidP="00DA70D5">
      <w:pPr>
        <w:pStyle w:val="GPSL1CLAUSEHEADING"/>
        <w:tabs>
          <w:tab w:val="clear" w:pos="567"/>
        </w:tabs>
        <w:ind w:left="851" w:hanging="851"/>
      </w:pPr>
      <w:bookmarkStart w:id="122" w:name="21"/>
      <w:bookmarkStart w:id="123" w:name="_Toc508121008"/>
      <w:bookmarkEnd w:id="122"/>
      <w:r w:rsidRPr="00EC4613">
        <w:t>Audit Access</w:t>
      </w:r>
      <w:bookmarkEnd w:id="123"/>
    </w:p>
    <w:p w14:paraId="3D2964CB" w14:textId="0332A3FA" w:rsidR="0088312E" w:rsidRPr="00EC4613" w:rsidRDefault="0088312E" w:rsidP="00DA70D5">
      <w:pPr>
        <w:pStyle w:val="GPSL2numberedclause"/>
        <w:tabs>
          <w:tab w:val="clear" w:pos="1134"/>
        </w:tabs>
      </w:pPr>
      <w:r w:rsidRPr="00EC4613">
        <w:lastRenderedPageBreak/>
        <w:t>The C</w:t>
      </w:r>
      <w:r w:rsidR="00B71D86" w:rsidRPr="00EC4613">
        <w:t>ontractor</w:t>
      </w:r>
      <w:r w:rsidRPr="00EC4613">
        <w:t xml:space="preserve"> shall maintain accurate records relevant to the C</w:t>
      </w:r>
      <w:r w:rsidR="00B71D86" w:rsidRPr="00EC4613">
        <w:t>ontract</w:t>
      </w:r>
      <w:r w:rsidRPr="00EC4613">
        <w:t xml:space="preserve"> and shall permit the U</w:t>
      </w:r>
      <w:r w:rsidR="00B71D86" w:rsidRPr="00EC4613">
        <w:t>niversity</w:t>
      </w:r>
      <w:r w:rsidRPr="00EC4613">
        <w:t xml:space="preserve"> or its authorised personnel and/or agent(s) access at all reasonable times to such records.</w:t>
      </w:r>
    </w:p>
    <w:p w14:paraId="780C8B45" w14:textId="5BA60EC5" w:rsidR="0088312E" w:rsidRPr="00EC4613" w:rsidRDefault="0088312E" w:rsidP="00DA70D5">
      <w:pPr>
        <w:pStyle w:val="GPSL1CLAUSEHEADING"/>
        <w:tabs>
          <w:tab w:val="clear" w:pos="567"/>
        </w:tabs>
        <w:ind w:left="851" w:hanging="851"/>
      </w:pPr>
      <w:bookmarkStart w:id="124" w:name="22"/>
      <w:bookmarkStart w:id="125" w:name="_Toc508121009"/>
      <w:bookmarkEnd w:id="124"/>
      <w:r w:rsidRPr="00EC4613">
        <w:t>Laws, Regulations and By</w:t>
      </w:r>
      <w:r w:rsidR="00015C15" w:rsidRPr="00EC4613">
        <w:t>e</w:t>
      </w:r>
      <w:r w:rsidRPr="00EC4613">
        <w:t>-Laws</w:t>
      </w:r>
      <w:bookmarkEnd w:id="125"/>
    </w:p>
    <w:p w14:paraId="1447D9DE" w14:textId="79B88BC3" w:rsidR="006F76AE" w:rsidRPr="00EC4613" w:rsidRDefault="0088312E" w:rsidP="00DA70D5">
      <w:pPr>
        <w:pStyle w:val="GPSL2numberedclause"/>
        <w:tabs>
          <w:tab w:val="clear" w:pos="1134"/>
        </w:tabs>
      </w:pPr>
      <w:r w:rsidRPr="004550F2">
        <w:t>The C</w:t>
      </w:r>
      <w:r w:rsidR="00B71D86" w:rsidRPr="004550F2">
        <w:t>ontractor</w:t>
      </w:r>
      <w:r w:rsidRPr="004550F2">
        <w:t xml:space="preserve"> shall observe and comply with all statutes and regulations together with any </w:t>
      </w:r>
      <w:proofErr w:type="gramStart"/>
      <w:r w:rsidRPr="004550F2">
        <w:t>bye-laws</w:t>
      </w:r>
      <w:proofErr w:type="gramEnd"/>
      <w:r w:rsidRPr="004550F2">
        <w:t xml:space="preserve"> and regulations of local and other authorities applicable to the S</w:t>
      </w:r>
      <w:r w:rsidR="00B71D86" w:rsidRPr="004550F2">
        <w:t>ervices</w:t>
      </w:r>
      <w:r w:rsidRPr="004550F2">
        <w:t xml:space="preserve"> a</w:t>
      </w:r>
      <w:r w:rsidR="006F76AE" w:rsidRPr="004550F2">
        <w:t>t the date of the C</w:t>
      </w:r>
      <w:r w:rsidR="00B71D86" w:rsidRPr="004550F2">
        <w:t>ontract</w:t>
      </w:r>
      <w:r w:rsidR="006F76AE" w:rsidRPr="004550F2">
        <w:t>.</w:t>
      </w:r>
    </w:p>
    <w:p w14:paraId="237DE09C" w14:textId="2087FE38" w:rsidR="006F76AE" w:rsidRPr="004550F2" w:rsidRDefault="0088312E" w:rsidP="00DA70D5">
      <w:pPr>
        <w:pStyle w:val="GPSL2numberedclause"/>
        <w:tabs>
          <w:tab w:val="clear" w:pos="1134"/>
        </w:tabs>
      </w:pPr>
      <w:r w:rsidRPr="004550F2">
        <w:t xml:space="preserve">If any new law, regulation or </w:t>
      </w:r>
      <w:proofErr w:type="gramStart"/>
      <w:r w:rsidRPr="004550F2">
        <w:t>bye-law</w:t>
      </w:r>
      <w:proofErr w:type="gramEnd"/>
      <w:r w:rsidRPr="004550F2">
        <w:t xml:space="preserve"> is made after the date of acceptance of the tender/offer, which the C</w:t>
      </w:r>
      <w:r w:rsidR="00B71D86" w:rsidRPr="004550F2">
        <w:t>ontractor</w:t>
      </w:r>
      <w:r w:rsidRPr="004550F2">
        <w:t xml:space="preserve"> considers will wither then or later increase or reduce the C</w:t>
      </w:r>
      <w:r w:rsidR="00B71D86" w:rsidRPr="004550F2">
        <w:t>ontract</w:t>
      </w:r>
      <w:r w:rsidRPr="004550F2">
        <w:t xml:space="preserve"> P</w:t>
      </w:r>
      <w:r w:rsidR="00B71D86" w:rsidRPr="004550F2">
        <w:t>rice</w:t>
      </w:r>
      <w:r w:rsidRPr="004550F2">
        <w:t>, the C</w:t>
      </w:r>
      <w:r w:rsidR="00B71D86" w:rsidRPr="004550F2">
        <w:t>ontractor</w:t>
      </w:r>
      <w:r w:rsidRPr="004550F2">
        <w:t xml:space="preserve"> shall promptly notify the U</w:t>
      </w:r>
      <w:r w:rsidR="00B71D86" w:rsidRPr="004550F2">
        <w:t>niversity</w:t>
      </w:r>
      <w:r w:rsidRPr="004550F2">
        <w:t xml:space="preserve"> in writing giving details thereof. If the U</w:t>
      </w:r>
      <w:r w:rsidR="00B71D86" w:rsidRPr="004550F2">
        <w:t>niversity</w:t>
      </w:r>
      <w:r w:rsidRPr="004550F2">
        <w:t xml:space="preserve"> agrees, the C</w:t>
      </w:r>
      <w:r w:rsidR="00B71D86" w:rsidRPr="004550F2">
        <w:t>ontract</w:t>
      </w:r>
      <w:r w:rsidRPr="004550F2">
        <w:t xml:space="preserve"> P</w:t>
      </w:r>
      <w:r w:rsidR="00B71D86" w:rsidRPr="004550F2">
        <w:t>rice</w:t>
      </w:r>
      <w:r w:rsidRPr="004550F2">
        <w:t xml:space="preserve"> shall be adjuste</w:t>
      </w:r>
      <w:r w:rsidR="006F76AE" w:rsidRPr="004550F2">
        <w:t>d accordingly.</w:t>
      </w:r>
    </w:p>
    <w:p w14:paraId="2F1E74AC" w14:textId="7AAF96B0" w:rsidR="006F76AE" w:rsidRPr="00EC4613" w:rsidRDefault="0088312E" w:rsidP="00DA70D5">
      <w:pPr>
        <w:pStyle w:val="GPSL2numberedclause"/>
        <w:tabs>
          <w:tab w:val="clear" w:pos="1134"/>
        </w:tabs>
      </w:pPr>
      <w:r w:rsidRPr="004550F2">
        <w:t>The C</w:t>
      </w:r>
      <w:r w:rsidR="00B71D86" w:rsidRPr="004550F2">
        <w:t>ontractor</w:t>
      </w:r>
      <w:r w:rsidRPr="004550F2">
        <w:t xml:space="preserve"> shall observe any rules of the U</w:t>
      </w:r>
      <w:r w:rsidR="00B71D86" w:rsidRPr="004550F2">
        <w:t>niversity</w:t>
      </w:r>
      <w:r w:rsidRPr="004550F2">
        <w:t xml:space="preserve"> applicable to the S</w:t>
      </w:r>
      <w:r w:rsidR="00B71D86" w:rsidRPr="004550F2">
        <w:t>ite</w:t>
      </w:r>
      <w:r w:rsidRPr="004550F2">
        <w:t xml:space="preserve"> of the U</w:t>
      </w:r>
      <w:r w:rsidR="00B71D86" w:rsidRPr="004550F2">
        <w:t>niversity</w:t>
      </w:r>
      <w:r w:rsidRPr="004550F2">
        <w:t>.</w:t>
      </w:r>
    </w:p>
    <w:p w14:paraId="3E6EC692" w14:textId="5557EB7F" w:rsidR="0088312E" w:rsidRPr="00EC4613" w:rsidRDefault="0088312E" w:rsidP="00DA70D5">
      <w:pPr>
        <w:pStyle w:val="GPSL1CLAUSEHEADING"/>
        <w:tabs>
          <w:tab w:val="clear" w:pos="567"/>
        </w:tabs>
        <w:ind w:left="851" w:hanging="851"/>
      </w:pPr>
      <w:bookmarkStart w:id="126" w:name="23"/>
      <w:bookmarkStart w:id="127" w:name="_Toc508121010"/>
      <w:bookmarkEnd w:id="126"/>
      <w:r w:rsidRPr="00EC4613">
        <w:t>Health &amp; Safety and Environmental Issues</w:t>
      </w:r>
      <w:bookmarkEnd w:id="127"/>
    </w:p>
    <w:p w14:paraId="3AC4B1F2" w14:textId="51BB643D" w:rsidR="006F76AE" w:rsidRPr="00EC4613" w:rsidRDefault="0088312E" w:rsidP="00DA70D5">
      <w:pPr>
        <w:pStyle w:val="GPSL2numberedclause"/>
        <w:tabs>
          <w:tab w:val="clear" w:pos="1134"/>
        </w:tabs>
      </w:pPr>
      <w:r w:rsidRPr="004550F2">
        <w:t>The C</w:t>
      </w:r>
      <w:r w:rsidR="00B71D86" w:rsidRPr="004550F2">
        <w:t>ontractor</w:t>
      </w:r>
      <w:r w:rsidRPr="004550F2">
        <w:t xml:space="preserve"> shall</w:t>
      </w:r>
      <w:r w:rsidR="0063303B" w:rsidRPr="004550F2">
        <w:t>,</w:t>
      </w:r>
      <w:r w:rsidRPr="004550F2">
        <w:t xml:space="preserve"> subject to any express requirements to the contrary in the C</w:t>
      </w:r>
      <w:r w:rsidR="00B71D86" w:rsidRPr="004550F2">
        <w:t>ontract</w:t>
      </w:r>
      <w:r w:rsidR="0063303B" w:rsidRPr="004550F2">
        <w:t>,</w:t>
      </w:r>
      <w:r w:rsidRPr="004550F2">
        <w:t xml:space="preserve"> comply with the following provision</w:t>
      </w:r>
      <w:r w:rsidR="0063303B" w:rsidRPr="004550F2">
        <w:t>s</w:t>
      </w:r>
      <w:r w:rsidRPr="004550F2">
        <w:t xml:space="preserve"> of this clause in addition to any other requirements for the C</w:t>
      </w:r>
      <w:r w:rsidR="00B71D86" w:rsidRPr="004550F2">
        <w:t>ontract</w:t>
      </w:r>
      <w:r w:rsidRPr="004550F2">
        <w:t xml:space="preserve"> and nothing in this clause shall derogate from the obligations of the C</w:t>
      </w:r>
      <w:r w:rsidR="00B71D86" w:rsidRPr="004550F2">
        <w:t>ontractor</w:t>
      </w:r>
      <w:r w:rsidRPr="004550F2">
        <w:t xml:space="preserve"> to comply with its statutory responsibilities insofar as they relate to t</w:t>
      </w:r>
      <w:r w:rsidR="006F76AE" w:rsidRPr="004550F2">
        <w:t>he S</w:t>
      </w:r>
      <w:r w:rsidR="00B71D86" w:rsidRPr="004550F2">
        <w:t>ervices</w:t>
      </w:r>
      <w:r w:rsidR="006F76AE" w:rsidRPr="004550F2">
        <w:t>.</w:t>
      </w:r>
    </w:p>
    <w:p w14:paraId="26EB61C3" w14:textId="21C6E876" w:rsidR="006424E9" w:rsidRPr="00EC4613" w:rsidRDefault="0063303B" w:rsidP="00DA70D5">
      <w:pPr>
        <w:pStyle w:val="GPSL2numberedclause"/>
        <w:tabs>
          <w:tab w:val="clear" w:pos="1134"/>
        </w:tabs>
        <w:rPr>
          <w:rFonts w:cstheme="majorHAnsi"/>
          <w:lang w:eastAsia="en-GB"/>
        </w:rPr>
      </w:pPr>
      <w:r w:rsidRPr="004550F2">
        <w:rPr>
          <w:rFonts w:cstheme="majorHAnsi"/>
          <w:lang w:eastAsia="en-GB"/>
        </w:rPr>
        <w:t>The C</w:t>
      </w:r>
      <w:r w:rsidR="00B71D86" w:rsidRPr="004550F2">
        <w:rPr>
          <w:rFonts w:cstheme="majorHAnsi"/>
          <w:lang w:eastAsia="en-GB"/>
        </w:rPr>
        <w:t>ontractor</w:t>
      </w:r>
      <w:r w:rsidRPr="004550F2">
        <w:rPr>
          <w:rFonts w:cstheme="majorHAnsi"/>
          <w:lang w:eastAsia="en-GB"/>
        </w:rPr>
        <w:t xml:space="preserve"> acknowledges that it has been supplied with a copy of the U</w:t>
      </w:r>
      <w:r w:rsidR="00B71D86" w:rsidRPr="004550F2">
        <w:rPr>
          <w:rFonts w:cstheme="majorHAnsi"/>
          <w:lang w:eastAsia="en-GB"/>
        </w:rPr>
        <w:t>niversity’s</w:t>
      </w:r>
      <w:r w:rsidRPr="004550F2">
        <w:rPr>
          <w:rFonts w:cstheme="majorHAnsi"/>
          <w:lang w:eastAsia="en-GB"/>
        </w:rPr>
        <w:t xml:space="preserve"> rules regarding health and safety. The C</w:t>
      </w:r>
      <w:r w:rsidR="00B71D86" w:rsidRPr="004550F2">
        <w:rPr>
          <w:rFonts w:cstheme="majorHAnsi"/>
          <w:lang w:eastAsia="en-GB"/>
        </w:rPr>
        <w:t>ontractor</w:t>
      </w:r>
      <w:r w:rsidRPr="004550F2">
        <w:rPr>
          <w:rFonts w:cstheme="majorHAnsi"/>
          <w:lang w:eastAsia="en-GB"/>
        </w:rPr>
        <w:t xml:space="preserve"> agrees to comply with these rules and any additional rules made known to the C</w:t>
      </w:r>
      <w:r w:rsidR="00B71D86" w:rsidRPr="004550F2">
        <w:rPr>
          <w:rFonts w:cstheme="majorHAnsi"/>
          <w:lang w:eastAsia="en-GB"/>
        </w:rPr>
        <w:t>ontractor</w:t>
      </w:r>
      <w:r w:rsidRPr="004550F2">
        <w:rPr>
          <w:rFonts w:cstheme="majorHAnsi"/>
          <w:lang w:eastAsia="en-GB"/>
        </w:rPr>
        <w:t xml:space="preserve"> </w:t>
      </w:r>
      <w:r w:rsidR="006424E9" w:rsidRPr="004550F2">
        <w:rPr>
          <w:rFonts w:cstheme="majorHAnsi"/>
          <w:lang w:eastAsia="en-GB"/>
        </w:rPr>
        <w:t>from time to time by the U</w:t>
      </w:r>
      <w:r w:rsidR="00B71D86" w:rsidRPr="004550F2">
        <w:rPr>
          <w:rFonts w:cstheme="majorHAnsi"/>
          <w:lang w:eastAsia="en-GB"/>
        </w:rPr>
        <w:t>niversity</w:t>
      </w:r>
      <w:r w:rsidR="006424E9" w:rsidRPr="004550F2">
        <w:rPr>
          <w:rFonts w:cstheme="majorHAnsi"/>
          <w:lang w:eastAsia="en-GB"/>
        </w:rPr>
        <w:t xml:space="preserve"> together with all applicable statutory rules and regulations regarding these matters.</w:t>
      </w:r>
    </w:p>
    <w:p w14:paraId="2F124F4E" w14:textId="68AD1F68" w:rsidR="006F76AE" w:rsidRPr="00EC4613" w:rsidRDefault="0088312E" w:rsidP="00DA70D5">
      <w:pPr>
        <w:pStyle w:val="GPSL2numberedclause"/>
        <w:tabs>
          <w:tab w:val="clear" w:pos="1134"/>
        </w:tabs>
        <w:rPr>
          <w:rFonts w:cstheme="majorHAnsi"/>
          <w:lang w:eastAsia="en-GB"/>
        </w:rPr>
      </w:pPr>
      <w:r w:rsidRPr="004550F2">
        <w:rPr>
          <w:rFonts w:cstheme="majorHAnsi"/>
          <w:lang w:eastAsia="en-GB"/>
        </w:rPr>
        <w:t>The C</w:t>
      </w:r>
      <w:r w:rsidR="00B71D86" w:rsidRPr="004550F2">
        <w:rPr>
          <w:rFonts w:cstheme="majorHAnsi"/>
          <w:lang w:eastAsia="en-GB"/>
        </w:rPr>
        <w:t>ontractor</w:t>
      </w:r>
      <w:r w:rsidRPr="004550F2">
        <w:rPr>
          <w:rFonts w:cstheme="majorHAnsi"/>
          <w:lang w:eastAsia="en-GB"/>
        </w:rPr>
        <w:t xml:space="preserve"> shall in relation to all persons affected or likely to be affected by the execution of the S</w:t>
      </w:r>
      <w:r w:rsidR="00B71D86" w:rsidRPr="004550F2">
        <w:rPr>
          <w:rFonts w:cstheme="majorHAnsi"/>
          <w:lang w:eastAsia="en-GB"/>
        </w:rPr>
        <w:t>ervices</w:t>
      </w:r>
      <w:r w:rsidRPr="004550F2">
        <w:rPr>
          <w:rFonts w:cstheme="majorHAnsi"/>
          <w:lang w:eastAsia="en-GB"/>
        </w:rPr>
        <w:t xml:space="preserve"> take such steps as are </w:t>
      </w:r>
      <w:proofErr w:type="gramStart"/>
      <w:r w:rsidRPr="004550F2">
        <w:rPr>
          <w:rFonts w:cstheme="majorHAnsi"/>
          <w:lang w:eastAsia="en-GB"/>
        </w:rPr>
        <w:t>reasonable</w:t>
      </w:r>
      <w:proofErr w:type="gramEnd"/>
      <w:r w:rsidRPr="004550F2">
        <w:rPr>
          <w:rFonts w:cstheme="majorHAnsi"/>
          <w:lang w:eastAsia="en-GB"/>
        </w:rPr>
        <w:t xml:space="preserve"> practicable to </w:t>
      </w:r>
      <w:r w:rsidR="006F76AE" w:rsidRPr="004550F2">
        <w:rPr>
          <w:rFonts w:cstheme="majorHAnsi"/>
          <w:lang w:eastAsia="en-GB"/>
        </w:rPr>
        <w:t>ensure their health and safety.</w:t>
      </w:r>
      <w:r w:rsidR="0063303B" w:rsidRPr="004550F2">
        <w:rPr>
          <w:rFonts w:cstheme="majorHAnsi"/>
          <w:lang w:eastAsia="en-GB"/>
        </w:rPr>
        <w:t xml:space="preserve"> </w:t>
      </w:r>
    </w:p>
    <w:p w14:paraId="6C793887" w14:textId="67E36E11" w:rsidR="006F76AE" w:rsidRPr="004550F2" w:rsidRDefault="0088312E" w:rsidP="00DA70D5">
      <w:pPr>
        <w:pStyle w:val="GPSL2numberedclause"/>
        <w:tabs>
          <w:tab w:val="clear" w:pos="1134"/>
        </w:tabs>
        <w:rPr>
          <w:rFonts w:cstheme="majorHAnsi"/>
          <w:lang w:eastAsia="en-GB"/>
        </w:rPr>
      </w:pPr>
      <w:r w:rsidRPr="004550F2">
        <w:rPr>
          <w:rFonts w:cstheme="majorHAnsi"/>
          <w:lang w:eastAsia="en-GB"/>
        </w:rPr>
        <w:t>The C</w:t>
      </w:r>
      <w:r w:rsidR="00B71D86" w:rsidRPr="004550F2">
        <w:rPr>
          <w:rFonts w:cstheme="majorHAnsi"/>
          <w:lang w:eastAsia="en-GB"/>
        </w:rPr>
        <w:t>ontractor</w:t>
      </w:r>
      <w:r w:rsidRPr="004550F2">
        <w:rPr>
          <w:rFonts w:cstheme="majorHAnsi"/>
          <w:lang w:eastAsia="en-GB"/>
        </w:rPr>
        <w:t xml:space="preserve"> shall carry out such tests and examinations of equipment, plant and materials as may be necessary to ensure the health and safety of anyone who is in, or is likely to </w:t>
      </w:r>
      <w:proofErr w:type="gramStart"/>
      <w:r w:rsidRPr="004550F2">
        <w:rPr>
          <w:rFonts w:cstheme="majorHAnsi"/>
          <w:lang w:eastAsia="en-GB"/>
        </w:rPr>
        <w:t>come into contact with</w:t>
      </w:r>
      <w:proofErr w:type="gramEnd"/>
      <w:r w:rsidRPr="004550F2">
        <w:rPr>
          <w:rFonts w:cstheme="majorHAnsi"/>
          <w:lang w:eastAsia="en-GB"/>
        </w:rPr>
        <w:t>, or otherwise be aff</w:t>
      </w:r>
      <w:r w:rsidR="006F76AE" w:rsidRPr="004550F2">
        <w:rPr>
          <w:rFonts w:cstheme="majorHAnsi"/>
          <w:lang w:eastAsia="en-GB"/>
        </w:rPr>
        <w:t>ected by the use of such items.</w:t>
      </w:r>
    </w:p>
    <w:p w14:paraId="017A810B" w14:textId="3FAAEE8A" w:rsidR="006F76AE" w:rsidRPr="004550F2" w:rsidRDefault="0088312E" w:rsidP="00DA70D5">
      <w:pPr>
        <w:pStyle w:val="GPSL2numberedclause"/>
        <w:tabs>
          <w:tab w:val="clear" w:pos="1134"/>
        </w:tabs>
        <w:rPr>
          <w:rFonts w:cstheme="majorHAnsi"/>
          <w:lang w:eastAsia="en-GB"/>
        </w:rPr>
      </w:pPr>
      <w:r w:rsidRPr="004550F2">
        <w:rPr>
          <w:rFonts w:cstheme="majorHAnsi"/>
          <w:lang w:eastAsia="en-GB"/>
        </w:rPr>
        <w:t>The C</w:t>
      </w:r>
      <w:r w:rsidR="00B71D86" w:rsidRPr="004550F2">
        <w:rPr>
          <w:rFonts w:cstheme="majorHAnsi"/>
          <w:lang w:eastAsia="en-GB"/>
        </w:rPr>
        <w:t>ontractor</w:t>
      </w:r>
      <w:r w:rsidRPr="004550F2">
        <w:rPr>
          <w:rFonts w:cstheme="majorHAnsi"/>
          <w:lang w:eastAsia="en-GB"/>
        </w:rPr>
        <w:t xml:space="preserve"> shall </w:t>
      </w:r>
      <w:proofErr w:type="gramStart"/>
      <w:r w:rsidRPr="004550F2">
        <w:rPr>
          <w:rFonts w:cstheme="majorHAnsi"/>
          <w:lang w:eastAsia="en-GB"/>
        </w:rPr>
        <w:t>make available for inspection by the U</w:t>
      </w:r>
      <w:r w:rsidR="00B71D86" w:rsidRPr="004550F2">
        <w:rPr>
          <w:rFonts w:cstheme="majorHAnsi"/>
          <w:lang w:eastAsia="en-GB"/>
        </w:rPr>
        <w:t>niversity</w:t>
      </w:r>
      <w:r w:rsidRPr="004550F2">
        <w:rPr>
          <w:rFonts w:cstheme="majorHAnsi"/>
          <w:lang w:eastAsia="en-GB"/>
        </w:rPr>
        <w:t xml:space="preserve"> at all times</w:t>
      </w:r>
      <w:proofErr w:type="gramEnd"/>
      <w:r w:rsidRPr="004550F2">
        <w:rPr>
          <w:rFonts w:cstheme="majorHAnsi"/>
          <w:lang w:eastAsia="en-GB"/>
        </w:rPr>
        <w:t xml:space="preserve"> all registers, records and other documentation concerning health &amp; safety and/or environmental matter</w:t>
      </w:r>
      <w:r w:rsidR="006F76AE" w:rsidRPr="004550F2">
        <w:rPr>
          <w:rFonts w:cstheme="majorHAnsi"/>
          <w:lang w:eastAsia="en-GB"/>
        </w:rPr>
        <w:t>s and relating to the S</w:t>
      </w:r>
      <w:r w:rsidR="00B71D86" w:rsidRPr="004550F2">
        <w:rPr>
          <w:rFonts w:cstheme="majorHAnsi"/>
          <w:lang w:eastAsia="en-GB"/>
        </w:rPr>
        <w:t>ervices</w:t>
      </w:r>
      <w:r w:rsidR="006F76AE" w:rsidRPr="004550F2">
        <w:rPr>
          <w:rFonts w:cstheme="majorHAnsi"/>
          <w:lang w:eastAsia="en-GB"/>
        </w:rPr>
        <w:t>.</w:t>
      </w:r>
    </w:p>
    <w:p w14:paraId="53B528FC" w14:textId="44AB0370" w:rsidR="006424E9" w:rsidRPr="00EC4613" w:rsidRDefault="0088312E" w:rsidP="00DA70D5">
      <w:pPr>
        <w:pStyle w:val="GPSL2numberedclause"/>
        <w:tabs>
          <w:tab w:val="clear" w:pos="1134"/>
        </w:tabs>
        <w:rPr>
          <w:rFonts w:cstheme="majorHAnsi"/>
          <w:lang w:eastAsia="en-GB"/>
        </w:rPr>
      </w:pPr>
      <w:r w:rsidRPr="004550F2">
        <w:rPr>
          <w:rFonts w:cstheme="majorHAnsi"/>
          <w:lang w:eastAsia="en-GB"/>
        </w:rPr>
        <w:t>The C</w:t>
      </w:r>
      <w:r w:rsidR="00B71D86" w:rsidRPr="004550F2">
        <w:rPr>
          <w:rFonts w:cstheme="majorHAnsi"/>
          <w:lang w:eastAsia="en-GB"/>
        </w:rPr>
        <w:t>ontractor</w:t>
      </w:r>
      <w:r w:rsidRPr="004550F2">
        <w:rPr>
          <w:rFonts w:cstheme="majorHAnsi"/>
          <w:lang w:eastAsia="en-GB"/>
        </w:rPr>
        <w:t xml:space="preserve"> shall send to the U</w:t>
      </w:r>
      <w:r w:rsidR="00B71D86" w:rsidRPr="004550F2">
        <w:rPr>
          <w:rFonts w:cstheme="majorHAnsi"/>
          <w:lang w:eastAsia="en-GB"/>
        </w:rPr>
        <w:t>niversity</w:t>
      </w:r>
      <w:r w:rsidRPr="004550F2">
        <w:rPr>
          <w:rFonts w:cstheme="majorHAnsi"/>
          <w:lang w:eastAsia="en-GB"/>
        </w:rPr>
        <w:t xml:space="preserve"> a copy of every notice of other communication received from or sent to any person or body concerning health and safety and/or environmental matter</w:t>
      </w:r>
      <w:r w:rsidR="006F76AE" w:rsidRPr="004550F2">
        <w:rPr>
          <w:rFonts w:cstheme="majorHAnsi"/>
          <w:lang w:eastAsia="en-GB"/>
        </w:rPr>
        <w:t>s and relating to the S</w:t>
      </w:r>
      <w:r w:rsidR="00B71D86" w:rsidRPr="004550F2">
        <w:rPr>
          <w:rFonts w:cstheme="majorHAnsi"/>
          <w:lang w:eastAsia="en-GB"/>
        </w:rPr>
        <w:t>ervices</w:t>
      </w:r>
      <w:r w:rsidR="006F76AE" w:rsidRPr="004550F2">
        <w:rPr>
          <w:rFonts w:cstheme="majorHAnsi"/>
          <w:lang w:eastAsia="en-GB"/>
        </w:rPr>
        <w:t>.</w:t>
      </w:r>
    </w:p>
    <w:p w14:paraId="67F228E8" w14:textId="25263B80" w:rsidR="006F76AE" w:rsidRPr="00EC4613" w:rsidRDefault="006424E9" w:rsidP="00DA70D5">
      <w:pPr>
        <w:pStyle w:val="GPSL2numberedclause"/>
        <w:tabs>
          <w:tab w:val="clear" w:pos="1134"/>
        </w:tabs>
        <w:rPr>
          <w:rFonts w:cstheme="majorHAnsi"/>
          <w:lang w:eastAsia="en-GB"/>
        </w:rPr>
      </w:pPr>
      <w:r w:rsidRPr="004550F2">
        <w:rPr>
          <w:rFonts w:cstheme="majorHAnsi"/>
          <w:lang w:eastAsia="en-GB"/>
        </w:rPr>
        <w:t>Either party shall notify the other as soon as practicable of any health and safety hazards at the S</w:t>
      </w:r>
      <w:r w:rsidR="00B71D86" w:rsidRPr="004550F2">
        <w:rPr>
          <w:rFonts w:cstheme="majorHAnsi"/>
          <w:lang w:eastAsia="en-GB"/>
        </w:rPr>
        <w:t>ite</w:t>
      </w:r>
      <w:r w:rsidRPr="004550F2">
        <w:rPr>
          <w:rFonts w:cstheme="majorHAnsi"/>
          <w:lang w:eastAsia="en-GB"/>
        </w:rPr>
        <w:t xml:space="preserve"> of which it becomes aware. The C</w:t>
      </w:r>
      <w:r w:rsidR="00B71D86" w:rsidRPr="004550F2">
        <w:rPr>
          <w:rFonts w:cstheme="majorHAnsi"/>
          <w:lang w:eastAsia="en-GB"/>
        </w:rPr>
        <w:t>ontractor</w:t>
      </w:r>
      <w:r w:rsidRPr="004550F2">
        <w:rPr>
          <w:rFonts w:cstheme="majorHAnsi"/>
          <w:lang w:eastAsia="en-GB"/>
        </w:rPr>
        <w:t xml:space="preserve"> will draw these hazards to the attention of its personnel and will instruct those persons in connection with any necessary associated safety measures.</w:t>
      </w:r>
    </w:p>
    <w:p w14:paraId="50183E06" w14:textId="10701960" w:rsidR="006F76AE" w:rsidRPr="00EC4613" w:rsidRDefault="0088312E" w:rsidP="00DA70D5">
      <w:pPr>
        <w:pStyle w:val="GPSL2numberedclause"/>
        <w:tabs>
          <w:tab w:val="clear" w:pos="1134"/>
        </w:tabs>
        <w:rPr>
          <w:rFonts w:cstheme="majorHAnsi"/>
          <w:lang w:eastAsia="en-GB"/>
        </w:rPr>
      </w:pPr>
      <w:r w:rsidRPr="004550F2">
        <w:rPr>
          <w:rFonts w:cstheme="majorHAnsi"/>
          <w:lang w:eastAsia="en-GB"/>
        </w:rPr>
        <w:t>The C</w:t>
      </w:r>
      <w:r w:rsidR="00B71D86" w:rsidRPr="004550F2">
        <w:rPr>
          <w:rFonts w:cstheme="majorHAnsi"/>
          <w:lang w:eastAsia="en-GB"/>
        </w:rPr>
        <w:t>ontractor</w:t>
      </w:r>
      <w:r w:rsidRPr="004550F2">
        <w:rPr>
          <w:rFonts w:cstheme="majorHAnsi"/>
          <w:lang w:eastAsia="en-GB"/>
        </w:rPr>
        <w:t xml:space="preserve"> shall give the U</w:t>
      </w:r>
      <w:r w:rsidR="00B71D86" w:rsidRPr="004550F2">
        <w:rPr>
          <w:rFonts w:cstheme="majorHAnsi"/>
          <w:lang w:eastAsia="en-GB"/>
        </w:rPr>
        <w:t>niversity</w:t>
      </w:r>
      <w:r w:rsidRPr="004550F2">
        <w:rPr>
          <w:rFonts w:cstheme="majorHAnsi"/>
          <w:lang w:eastAsia="en-GB"/>
        </w:rPr>
        <w:t xml:space="preserve"> written notice within a reasonable time prior to the removal from and/or deliver</w:t>
      </w:r>
      <w:r w:rsidR="00C46948" w:rsidRPr="004550F2">
        <w:rPr>
          <w:rFonts w:cstheme="majorHAnsi"/>
          <w:lang w:eastAsia="en-GB"/>
        </w:rPr>
        <w:t>y</w:t>
      </w:r>
      <w:r w:rsidRPr="004550F2">
        <w:rPr>
          <w:rFonts w:cstheme="majorHAnsi"/>
          <w:lang w:eastAsia="en-GB"/>
        </w:rPr>
        <w:t xml:space="preserve"> to the S</w:t>
      </w:r>
      <w:r w:rsidR="00B71D86" w:rsidRPr="004550F2">
        <w:rPr>
          <w:rFonts w:cstheme="majorHAnsi"/>
          <w:lang w:eastAsia="en-GB"/>
        </w:rPr>
        <w:t>ite</w:t>
      </w:r>
      <w:r w:rsidRPr="004550F2">
        <w:rPr>
          <w:rFonts w:cstheme="majorHAnsi"/>
          <w:lang w:eastAsia="en-GB"/>
        </w:rPr>
        <w:t xml:space="preserve"> of anything which is toxic or explosive or otherwise hazardous to the health or safety or persons, property or the environment. The notice shall </w:t>
      </w:r>
      <w:r w:rsidRPr="004550F2">
        <w:rPr>
          <w:rFonts w:cstheme="majorHAnsi"/>
          <w:lang w:eastAsia="en-GB"/>
        </w:rPr>
        <w:lastRenderedPageBreak/>
        <w:t xml:space="preserve">identify the hazard(s) and give full details of the precautions to be taken when using, handling or otherwise </w:t>
      </w:r>
      <w:proofErr w:type="gramStart"/>
      <w:r w:rsidRPr="004550F2">
        <w:rPr>
          <w:rFonts w:cstheme="majorHAnsi"/>
          <w:lang w:eastAsia="en-GB"/>
        </w:rPr>
        <w:t>coming into contact with</w:t>
      </w:r>
      <w:proofErr w:type="gramEnd"/>
      <w:r w:rsidRPr="004550F2">
        <w:rPr>
          <w:rFonts w:cstheme="majorHAnsi"/>
          <w:lang w:eastAsia="en-GB"/>
        </w:rPr>
        <w:t xml:space="preserve"> such thing together with details of the safe manner of use, handling, transport and storage. The C</w:t>
      </w:r>
      <w:r w:rsidR="00B71D86" w:rsidRPr="004550F2">
        <w:rPr>
          <w:rFonts w:cstheme="majorHAnsi"/>
          <w:lang w:eastAsia="en-GB"/>
        </w:rPr>
        <w:t>ontractor</w:t>
      </w:r>
      <w:r w:rsidRPr="004550F2">
        <w:rPr>
          <w:rFonts w:cstheme="majorHAnsi"/>
          <w:lang w:eastAsia="en-GB"/>
        </w:rPr>
        <w:t xml:space="preserve"> shall also ensure that at the time of removal and/or delivery every such thing is suitably packed and is identifi</w:t>
      </w:r>
      <w:r w:rsidR="006F76AE" w:rsidRPr="004550F2">
        <w:rPr>
          <w:rFonts w:cstheme="majorHAnsi"/>
          <w:lang w:eastAsia="en-GB"/>
        </w:rPr>
        <w:t>ed on the outside as hazardous.</w:t>
      </w:r>
    </w:p>
    <w:p w14:paraId="4D103BAE" w14:textId="6098BF69" w:rsidR="006F76AE" w:rsidRPr="00EC4613" w:rsidRDefault="0088312E" w:rsidP="00DA70D5">
      <w:pPr>
        <w:pStyle w:val="GPSL2numberedclause"/>
        <w:tabs>
          <w:tab w:val="clear" w:pos="1134"/>
        </w:tabs>
        <w:rPr>
          <w:rFonts w:cstheme="majorHAnsi"/>
          <w:lang w:eastAsia="en-GB"/>
        </w:rPr>
      </w:pPr>
      <w:r w:rsidRPr="004550F2">
        <w:rPr>
          <w:rFonts w:cstheme="majorHAnsi"/>
          <w:lang w:eastAsia="en-GB"/>
        </w:rPr>
        <w:t>The C</w:t>
      </w:r>
      <w:r w:rsidR="00B71D86" w:rsidRPr="004550F2">
        <w:rPr>
          <w:rFonts w:cstheme="majorHAnsi"/>
          <w:lang w:eastAsia="en-GB"/>
        </w:rPr>
        <w:t>ontractor</w:t>
      </w:r>
      <w:r w:rsidRPr="004550F2">
        <w:rPr>
          <w:rFonts w:cstheme="majorHAnsi"/>
          <w:lang w:eastAsia="en-GB"/>
        </w:rPr>
        <w:t xml:space="preserve"> shall use the best practicable means to prevent noxious or offensive emissions (including noise) while </w:t>
      </w:r>
      <w:proofErr w:type="gramStart"/>
      <w:r w:rsidRPr="004550F2">
        <w:rPr>
          <w:rFonts w:cstheme="majorHAnsi"/>
          <w:lang w:eastAsia="en-GB"/>
        </w:rPr>
        <w:t>in the course of</w:t>
      </w:r>
      <w:proofErr w:type="gramEnd"/>
      <w:r w:rsidRPr="004550F2">
        <w:rPr>
          <w:rFonts w:cstheme="majorHAnsi"/>
          <w:lang w:eastAsia="en-GB"/>
        </w:rPr>
        <w:t xml:space="preserve"> executing the S</w:t>
      </w:r>
      <w:r w:rsidR="00B71D86" w:rsidRPr="004550F2">
        <w:rPr>
          <w:rFonts w:cstheme="majorHAnsi"/>
          <w:lang w:eastAsia="en-GB"/>
        </w:rPr>
        <w:t>ervices</w:t>
      </w:r>
      <w:r w:rsidRPr="004550F2">
        <w:rPr>
          <w:rFonts w:cstheme="majorHAnsi"/>
          <w:lang w:eastAsia="en-GB"/>
        </w:rPr>
        <w:t xml:space="preserve"> and shall render harmless and inoffensive such emis</w:t>
      </w:r>
      <w:r w:rsidR="006F76AE" w:rsidRPr="004550F2">
        <w:rPr>
          <w:rFonts w:cstheme="majorHAnsi"/>
          <w:lang w:eastAsia="en-GB"/>
        </w:rPr>
        <w:t>sions that cannot be prevented.</w:t>
      </w:r>
    </w:p>
    <w:p w14:paraId="02CE5157" w14:textId="3554D88C" w:rsidR="006F76AE" w:rsidRPr="00EC4613" w:rsidRDefault="002E18EC" w:rsidP="00DA70D5">
      <w:pPr>
        <w:pStyle w:val="GPSL2numberedclause"/>
        <w:tabs>
          <w:tab w:val="clear" w:pos="1134"/>
        </w:tabs>
        <w:rPr>
          <w:rFonts w:cstheme="majorHAnsi"/>
          <w:lang w:eastAsia="en-GB"/>
        </w:rPr>
      </w:pPr>
      <w:r>
        <w:rPr>
          <w:rFonts w:cstheme="majorHAnsi"/>
          <w:lang w:eastAsia="en-GB"/>
        </w:rPr>
        <w:t xml:space="preserve"> </w:t>
      </w:r>
      <w:r w:rsidR="0088312E" w:rsidRPr="004550F2">
        <w:rPr>
          <w:rFonts w:cstheme="majorHAnsi"/>
          <w:lang w:eastAsia="en-GB"/>
        </w:rPr>
        <w:t>The C</w:t>
      </w:r>
      <w:r w:rsidR="00B71D86" w:rsidRPr="004550F2">
        <w:rPr>
          <w:rFonts w:cstheme="majorHAnsi"/>
          <w:lang w:eastAsia="en-GB"/>
        </w:rPr>
        <w:t>ontractor</w:t>
      </w:r>
      <w:r w:rsidR="0088312E" w:rsidRPr="004550F2">
        <w:rPr>
          <w:rFonts w:cstheme="majorHAnsi"/>
          <w:lang w:eastAsia="en-GB"/>
        </w:rPr>
        <w:t xml:space="preserve"> shall not treat, keep or dispose of any waste produced by the C</w:t>
      </w:r>
      <w:r w:rsidR="00B71D86" w:rsidRPr="004550F2">
        <w:rPr>
          <w:rFonts w:cstheme="majorHAnsi"/>
          <w:lang w:eastAsia="en-GB"/>
        </w:rPr>
        <w:t>ontractor</w:t>
      </w:r>
      <w:r w:rsidR="0088312E" w:rsidRPr="004550F2">
        <w:rPr>
          <w:rFonts w:cstheme="majorHAnsi"/>
          <w:lang w:eastAsia="en-GB"/>
        </w:rPr>
        <w:t xml:space="preserve"> as a result of the S</w:t>
      </w:r>
      <w:r w:rsidR="00B71D86" w:rsidRPr="004550F2">
        <w:rPr>
          <w:rFonts w:cstheme="majorHAnsi"/>
          <w:lang w:eastAsia="en-GB"/>
        </w:rPr>
        <w:t>ervices</w:t>
      </w:r>
      <w:r w:rsidR="0088312E" w:rsidRPr="004550F2">
        <w:rPr>
          <w:rFonts w:cstheme="majorHAnsi"/>
          <w:lang w:eastAsia="en-GB"/>
        </w:rPr>
        <w:t xml:space="preserve"> in a manner likely to cause harm to the health and safety of any person or harm to the environment and shall comply with every statut</w:t>
      </w:r>
      <w:r w:rsidR="006F76AE" w:rsidRPr="004550F2">
        <w:rPr>
          <w:rFonts w:cstheme="majorHAnsi"/>
          <w:lang w:eastAsia="en-GB"/>
        </w:rPr>
        <w:t>ory duty which is relevant.</w:t>
      </w:r>
    </w:p>
    <w:p w14:paraId="401322E3" w14:textId="143D6B9C" w:rsidR="006F76AE" w:rsidRPr="00EC4613" w:rsidRDefault="002E18EC" w:rsidP="00DA70D5">
      <w:pPr>
        <w:pStyle w:val="GPSL2numberedclause"/>
        <w:tabs>
          <w:tab w:val="clear" w:pos="1134"/>
        </w:tabs>
        <w:rPr>
          <w:rFonts w:cstheme="majorHAnsi"/>
          <w:lang w:eastAsia="en-GB"/>
        </w:rPr>
      </w:pPr>
      <w:r>
        <w:rPr>
          <w:rFonts w:cstheme="majorHAnsi"/>
          <w:lang w:eastAsia="en-GB"/>
        </w:rPr>
        <w:t xml:space="preserve"> </w:t>
      </w:r>
      <w:r w:rsidR="0088312E" w:rsidRPr="00C81D72">
        <w:rPr>
          <w:rFonts w:cstheme="majorHAnsi"/>
          <w:lang w:eastAsia="en-GB"/>
        </w:rPr>
        <w:t>During the execution of the S</w:t>
      </w:r>
      <w:r w:rsidR="00B71D86" w:rsidRPr="00C81D72">
        <w:rPr>
          <w:rFonts w:cstheme="majorHAnsi"/>
          <w:lang w:eastAsia="en-GB"/>
        </w:rPr>
        <w:t>ervices</w:t>
      </w:r>
      <w:r w:rsidR="0088312E" w:rsidRPr="00C81D72">
        <w:rPr>
          <w:rFonts w:cstheme="majorHAnsi"/>
          <w:lang w:eastAsia="en-GB"/>
        </w:rPr>
        <w:t xml:space="preserve"> the C</w:t>
      </w:r>
      <w:r w:rsidR="00B71D86" w:rsidRPr="00C81D72">
        <w:rPr>
          <w:rFonts w:cstheme="majorHAnsi"/>
          <w:lang w:eastAsia="en-GB"/>
        </w:rPr>
        <w:t>ontractor</w:t>
      </w:r>
      <w:r w:rsidR="0088312E" w:rsidRPr="00C81D72">
        <w:rPr>
          <w:rFonts w:cstheme="majorHAnsi"/>
          <w:lang w:eastAsia="en-GB"/>
        </w:rPr>
        <w:t xml:space="preserve"> shall take such steps as are reasonably practicable to avoid (or, where avoidance is not possible, to minimise) harm to the environm</w:t>
      </w:r>
      <w:r w:rsidR="006F76AE" w:rsidRPr="00C81D72">
        <w:rPr>
          <w:rFonts w:cstheme="majorHAnsi"/>
          <w:lang w:eastAsia="en-GB"/>
        </w:rPr>
        <w:t>ent.</w:t>
      </w:r>
    </w:p>
    <w:p w14:paraId="392E45B8" w14:textId="020434B9" w:rsidR="006F76AE" w:rsidRPr="00EC4613" w:rsidRDefault="002E18EC" w:rsidP="00DA70D5">
      <w:pPr>
        <w:pStyle w:val="GPSL2numberedclause"/>
        <w:tabs>
          <w:tab w:val="clear" w:pos="1134"/>
        </w:tabs>
        <w:rPr>
          <w:rFonts w:cstheme="majorHAnsi"/>
          <w:lang w:eastAsia="en-GB"/>
        </w:rPr>
      </w:pPr>
      <w:r>
        <w:rPr>
          <w:rFonts w:cstheme="majorHAnsi"/>
          <w:lang w:eastAsia="en-GB"/>
        </w:rPr>
        <w:t xml:space="preserve"> </w:t>
      </w:r>
      <w:r w:rsidR="0088312E" w:rsidRPr="00C81D72">
        <w:rPr>
          <w:rFonts w:cstheme="majorHAnsi"/>
          <w:lang w:eastAsia="en-GB"/>
        </w:rPr>
        <w:t>The C</w:t>
      </w:r>
      <w:r w:rsidR="00B71D86" w:rsidRPr="00C81D72">
        <w:rPr>
          <w:rFonts w:cstheme="majorHAnsi"/>
          <w:lang w:eastAsia="en-GB"/>
        </w:rPr>
        <w:t>ontractor</w:t>
      </w:r>
      <w:r w:rsidR="0088312E" w:rsidRPr="00C81D72">
        <w:rPr>
          <w:rFonts w:cstheme="majorHAnsi"/>
          <w:lang w:eastAsia="en-GB"/>
        </w:rPr>
        <w:t xml:space="preserve"> shall take a positive approach to the protection of the environment insofar as it relates to or </w:t>
      </w:r>
      <w:proofErr w:type="gramStart"/>
      <w:r w:rsidR="0088312E" w:rsidRPr="00C81D72">
        <w:rPr>
          <w:rFonts w:cstheme="majorHAnsi"/>
          <w:lang w:eastAsia="en-GB"/>
        </w:rPr>
        <w:t>is c</w:t>
      </w:r>
      <w:r w:rsidR="006F76AE" w:rsidRPr="00C81D72">
        <w:rPr>
          <w:rFonts w:cstheme="majorHAnsi"/>
          <w:lang w:eastAsia="en-GB"/>
        </w:rPr>
        <w:t>onnected with</w:t>
      </w:r>
      <w:proofErr w:type="gramEnd"/>
      <w:r w:rsidR="006F76AE" w:rsidRPr="00C81D72">
        <w:rPr>
          <w:rFonts w:cstheme="majorHAnsi"/>
          <w:lang w:eastAsia="en-GB"/>
        </w:rPr>
        <w:t xml:space="preserve"> the S</w:t>
      </w:r>
      <w:r w:rsidR="00B71D86" w:rsidRPr="00C81D72">
        <w:rPr>
          <w:rFonts w:cstheme="majorHAnsi"/>
          <w:lang w:eastAsia="en-GB"/>
        </w:rPr>
        <w:t>ervices</w:t>
      </w:r>
      <w:r w:rsidR="006F76AE" w:rsidRPr="00C81D72">
        <w:rPr>
          <w:rFonts w:cstheme="majorHAnsi"/>
          <w:lang w:eastAsia="en-GB"/>
        </w:rPr>
        <w:t>.</w:t>
      </w:r>
    </w:p>
    <w:p w14:paraId="3F3579DD" w14:textId="368E9E21" w:rsidR="006F76AE" w:rsidRPr="00EC4613" w:rsidRDefault="002E18EC" w:rsidP="00DA70D5">
      <w:pPr>
        <w:pStyle w:val="GPSL2numberedclause"/>
        <w:tabs>
          <w:tab w:val="clear" w:pos="1134"/>
        </w:tabs>
        <w:rPr>
          <w:rFonts w:cstheme="majorHAnsi"/>
          <w:lang w:eastAsia="en-GB"/>
        </w:rPr>
      </w:pPr>
      <w:r>
        <w:rPr>
          <w:rFonts w:cstheme="majorHAnsi"/>
          <w:lang w:eastAsia="en-GB"/>
        </w:rPr>
        <w:t xml:space="preserve"> </w:t>
      </w:r>
      <w:r w:rsidR="0088312E" w:rsidRPr="00C81D72">
        <w:rPr>
          <w:rFonts w:cstheme="majorHAnsi"/>
          <w:lang w:eastAsia="en-GB"/>
        </w:rPr>
        <w:t>The C</w:t>
      </w:r>
      <w:r w:rsidR="00B71D86" w:rsidRPr="00C81D72">
        <w:rPr>
          <w:rFonts w:cstheme="majorHAnsi"/>
          <w:lang w:eastAsia="en-GB"/>
        </w:rPr>
        <w:t>ontractor</w:t>
      </w:r>
      <w:r w:rsidR="0088312E" w:rsidRPr="00C81D72">
        <w:rPr>
          <w:rFonts w:cstheme="majorHAnsi"/>
          <w:lang w:eastAsia="en-GB"/>
        </w:rPr>
        <w:t xml:space="preserve"> shall ensure that all </w:t>
      </w:r>
      <w:r w:rsidR="00CA6EE3" w:rsidRPr="00C81D72">
        <w:rPr>
          <w:rFonts w:cstheme="majorHAnsi"/>
          <w:lang w:eastAsia="en-GB"/>
        </w:rPr>
        <w:t>S</w:t>
      </w:r>
      <w:r w:rsidR="00B71D86" w:rsidRPr="00C81D72">
        <w:rPr>
          <w:rFonts w:cstheme="majorHAnsi"/>
          <w:lang w:eastAsia="en-GB"/>
        </w:rPr>
        <w:t>ub</w:t>
      </w:r>
      <w:r w:rsidR="00CA6EE3" w:rsidRPr="00C81D72">
        <w:rPr>
          <w:rFonts w:cstheme="majorHAnsi"/>
          <w:lang w:eastAsia="en-GB"/>
        </w:rPr>
        <w:t>-C</w:t>
      </w:r>
      <w:r w:rsidR="00B71D86" w:rsidRPr="00C81D72">
        <w:rPr>
          <w:rFonts w:cstheme="majorHAnsi"/>
          <w:lang w:eastAsia="en-GB"/>
        </w:rPr>
        <w:t>ontractors</w:t>
      </w:r>
      <w:r w:rsidR="0088312E" w:rsidRPr="00C81D72">
        <w:rPr>
          <w:rFonts w:cstheme="majorHAnsi"/>
          <w:lang w:eastAsia="en-GB"/>
        </w:rPr>
        <w:t xml:space="preserve"> comply with the provisions of this clause.</w:t>
      </w:r>
    </w:p>
    <w:p w14:paraId="2D2855DB" w14:textId="3F0D20CA" w:rsidR="00C81D72" w:rsidRPr="000A0C95" w:rsidRDefault="0088312E" w:rsidP="00DA70D5">
      <w:pPr>
        <w:pStyle w:val="GPSL1CLAUSEHEADING"/>
        <w:tabs>
          <w:tab w:val="clear" w:pos="567"/>
        </w:tabs>
        <w:ind w:left="851" w:hanging="851"/>
      </w:pPr>
      <w:bookmarkStart w:id="128" w:name="24"/>
      <w:bookmarkStart w:id="129" w:name="_Toc508121011"/>
      <w:bookmarkEnd w:id="128"/>
      <w:r w:rsidRPr="00EC4613">
        <w:t>Publicity</w:t>
      </w:r>
      <w:bookmarkEnd w:id="129"/>
    </w:p>
    <w:p w14:paraId="7F726DAD" w14:textId="51F5017C" w:rsidR="0088312E" w:rsidRPr="00EC4613" w:rsidRDefault="0088312E" w:rsidP="00DA70D5">
      <w:pPr>
        <w:pStyle w:val="GPSL2numberedclause"/>
        <w:tabs>
          <w:tab w:val="clear" w:pos="1134"/>
        </w:tabs>
      </w:pPr>
      <w:r w:rsidRPr="00EC4613">
        <w:t>The C</w:t>
      </w:r>
      <w:r w:rsidR="000D4B87" w:rsidRPr="00EC4613">
        <w:t>ontractor</w:t>
      </w:r>
      <w:r w:rsidRPr="00EC4613">
        <w:t xml:space="preserve"> shall obtain written approval from the U</w:t>
      </w:r>
      <w:r w:rsidR="000D4B87" w:rsidRPr="00EC4613">
        <w:t>niversity</w:t>
      </w:r>
      <w:r w:rsidRPr="00EC4613">
        <w:t xml:space="preserve"> prior to taking photographs or making publicity releases or announcements (including advertisements or erection of signs on the S</w:t>
      </w:r>
      <w:r w:rsidR="000D4B87" w:rsidRPr="00EC4613">
        <w:t>ite</w:t>
      </w:r>
      <w:r w:rsidRPr="00EC4613">
        <w:t>) regarding either the C</w:t>
      </w:r>
      <w:r w:rsidR="000D4B87" w:rsidRPr="00EC4613">
        <w:t>ontract</w:t>
      </w:r>
      <w:r w:rsidRPr="00EC4613">
        <w:t xml:space="preserve"> or the activities of the C</w:t>
      </w:r>
      <w:r w:rsidR="000D4B87" w:rsidRPr="00EC4613">
        <w:t>ontractor</w:t>
      </w:r>
      <w:r w:rsidRPr="00EC4613">
        <w:t xml:space="preserve"> relating to its participation on the C</w:t>
      </w:r>
      <w:r w:rsidR="000D4B87" w:rsidRPr="00EC4613">
        <w:t>ontract</w:t>
      </w:r>
      <w:r w:rsidRPr="00EC4613">
        <w:t>.</w:t>
      </w:r>
    </w:p>
    <w:p w14:paraId="63E67740" w14:textId="0B8DEAC4" w:rsidR="000D296D" w:rsidRDefault="0088312E" w:rsidP="00DA70D5">
      <w:pPr>
        <w:pStyle w:val="GPSL1CLAUSEHEADING"/>
        <w:tabs>
          <w:tab w:val="clear" w:pos="567"/>
        </w:tabs>
        <w:ind w:left="851" w:hanging="851"/>
      </w:pPr>
      <w:bookmarkStart w:id="130" w:name="25"/>
      <w:bookmarkStart w:id="131" w:name="_Ref395112999"/>
      <w:bookmarkStart w:id="132" w:name="_Toc508121012"/>
      <w:bookmarkEnd w:id="130"/>
      <w:r w:rsidRPr="00EC4613">
        <w:t>Confidentiality</w:t>
      </w:r>
      <w:bookmarkEnd w:id="131"/>
      <w:bookmarkEnd w:id="132"/>
    </w:p>
    <w:p w14:paraId="282D249D" w14:textId="492BDF56" w:rsidR="000D296D" w:rsidRPr="00EC4613" w:rsidRDefault="000D296D" w:rsidP="00DA70D5">
      <w:pPr>
        <w:pStyle w:val="GPSL2numberedclause"/>
        <w:tabs>
          <w:tab w:val="clear" w:pos="1134"/>
        </w:tabs>
      </w:pPr>
      <w:bookmarkStart w:id="133" w:name="_Ref395112950"/>
      <w:r w:rsidRPr="00EC4613">
        <w:t>A party (the "</w:t>
      </w:r>
      <w:r w:rsidRPr="00EC4613">
        <w:rPr>
          <w:b/>
        </w:rPr>
        <w:t>R</w:t>
      </w:r>
      <w:r w:rsidR="00A90408" w:rsidRPr="00EC4613">
        <w:rPr>
          <w:b/>
        </w:rPr>
        <w:t>eceiving</w:t>
      </w:r>
      <w:r w:rsidRPr="00EC4613">
        <w:rPr>
          <w:b/>
        </w:rPr>
        <w:t xml:space="preserve"> P</w:t>
      </w:r>
      <w:r w:rsidR="00A90408" w:rsidRPr="00EC4613">
        <w:rPr>
          <w:b/>
        </w:rPr>
        <w:t>arty</w:t>
      </w:r>
      <w:r w:rsidRPr="00EC4613">
        <w:t>") shall keep in strict confidence all technical or commercial know-how, specifications, inventions, processes or initiatives which are of a confidential nature and have been disclosed to the R</w:t>
      </w:r>
      <w:r w:rsidR="00A90408" w:rsidRPr="00EC4613">
        <w:t>eceiving</w:t>
      </w:r>
      <w:r w:rsidRPr="00EC4613">
        <w:t xml:space="preserve"> P</w:t>
      </w:r>
      <w:r w:rsidR="00A90408" w:rsidRPr="00EC4613">
        <w:t>arty</w:t>
      </w:r>
      <w:r w:rsidRPr="00EC4613">
        <w:t xml:space="preserve"> by the other party (the "</w:t>
      </w:r>
      <w:r w:rsidRPr="00EC4613">
        <w:rPr>
          <w:b/>
        </w:rPr>
        <w:t>D</w:t>
      </w:r>
      <w:r w:rsidR="00A90408" w:rsidRPr="00EC4613">
        <w:rPr>
          <w:b/>
        </w:rPr>
        <w:t>isclosing</w:t>
      </w:r>
      <w:r w:rsidRPr="00EC4613">
        <w:rPr>
          <w:b/>
        </w:rPr>
        <w:t xml:space="preserve"> P</w:t>
      </w:r>
      <w:r w:rsidR="00A90408" w:rsidRPr="00EC4613">
        <w:rPr>
          <w:b/>
        </w:rPr>
        <w:t>arty</w:t>
      </w:r>
      <w:r w:rsidRPr="00EC4613">
        <w:t>"), its employees, agents or subcontractors, and any other C</w:t>
      </w:r>
      <w:r w:rsidR="00A90408" w:rsidRPr="00EC4613">
        <w:t>onfidential</w:t>
      </w:r>
      <w:r w:rsidRPr="00EC4613">
        <w:t xml:space="preserve"> I</w:t>
      </w:r>
      <w:r w:rsidR="00A90408" w:rsidRPr="00EC4613">
        <w:t>nformation</w:t>
      </w:r>
      <w:r w:rsidRPr="00EC4613">
        <w:t xml:space="preserve"> concerning the Disclosing Party's business or its products or its services which the R</w:t>
      </w:r>
      <w:r w:rsidR="00A90408" w:rsidRPr="00EC4613">
        <w:t>eceiving</w:t>
      </w:r>
      <w:r w:rsidRPr="00EC4613">
        <w:t xml:space="preserve"> P</w:t>
      </w:r>
      <w:r w:rsidR="00A90408" w:rsidRPr="00EC4613">
        <w:t>arty</w:t>
      </w:r>
      <w:r w:rsidRPr="00EC4613">
        <w:t xml:space="preserve"> may obtain. The R</w:t>
      </w:r>
      <w:r w:rsidR="00A90408" w:rsidRPr="00EC4613">
        <w:t>eceiving</w:t>
      </w:r>
      <w:r w:rsidRPr="00EC4613">
        <w:t xml:space="preserve"> P</w:t>
      </w:r>
      <w:r w:rsidR="00A90408" w:rsidRPr="00EC4613">
        <w:t>arty</w:t>
      </w:r>
      <w:r w:rsidRPr="00EC4613">
        <w:t xml:space="preserve"> shall restrict disclosure of such </w:t>
      </w:r>
      <w:r w:rsidR="0049343E" w:rsidRPr="00EC4613">
        <w:t>C</w:t>
      </w:r>
      <w:r w:rsidR="00A90408" w:rsidRPr="00EC4613">
        <w:t>onfidential</w:t>
      </w:r>
      <w:r w:rsidR="0049343E" w:rsidRPr="00EC4613">
        <w:t xml:space="preserve"> I</w:t>
      </w:r>
      <w:r w:rsidR="00A90408" w:rsidRPr="00EC4613">
        <w:t>nformation</w:t>
      </w:r>
      <w:r w:rsidR="0049343E" w:rsidRPr="00EC4613">
        <w:t xml:space="preserve"> </w:t>
      </w:r>
      <w:r w:rsidRPr="00EC4613">
        <w:t>to such of its employees, agents or subcontractors as need to know it for the purpose of discharging the R</w:t>
      </w:r>
      <w:r w:rsidR="00A90408" w:rsidRPr="00EC4613">
        <w:t>eceiving</w:t>
      </w:r>
      <w:r w:rsidRPr="00EC4613">
        <w:t xml:space="preserve"> P</w:t>
      </w:r>
      <w:r w:rsidR="00A90408" w:rsidRPr="00EC4613">
        <w:t>arty’s</w:t>
      </w:r>
      <w:r w:rsidRPr="00EC4613">
        <w:t xml:space="preserve"> obligations under the C</w:t>
      </w:r>
      <w:r w:rsidR="00A90408" w:rsidRPr="00EC4613">
        <w:t>ontract</w:t>
      </w:r>
      <w:r w:rsidRPr="00EC4613">
        <w:t xml:space="preserve">, and shall ensure that such employees, agents or </w:t>
      </w:r>
      <w:r w:rsidR="0049343E" w:rsidRPr="00EC4613">
        <w:t>S</w:t>
      </w:r>
      <w:r w:rsidR="00A90408" w:rsidRPr="00EC4613">
        <w:t>ub</w:t>
      </w:r>
      <w:r w:rsidR="0049343E" w:rsidRPr="00EC4613">
        <w:t>-C</w:t>
      </w:r>
      <w:r w:rsidR="00A90408" w:rsidRPr="00EC4613">
        <w:t>ontractors</w:t>
      </w:r>
      <w:r w:rsidRPr="00EC4613">
        <w:t xml:space="preserve"> are subject to obligations of confidentiality corresponding to those which bind the R</w:t>
      </w:r>
      <w:r w:rsidR="00A90408" w:rsidRPr="00EC4613">
        <w:t>eceiving</w:t>
      </w:r>
      <w:r w:rsidRPr="00EC4613">
        <w:t xml:space="preserve"> P</w:t>
      </w:r>
      <w:r w:rsidR="00A90408" w:rsidRPr="00EC4613">
        <w:t>arty</w:t>
      </w:r>
      <w:r w:rsidRPr="00EC4613">
        <w:t>.</w:t>
      </w:r>
    </w:p>
    <w:p w14:paraId="66E256C0" w14:textId="5BF39620" w:rsidR="000D296D" w:rsidRPr="00EC4613" w:rsidRDefault="000D296D" w:rsidP="00DA70D5">
      <w:pPr>
        <w:pStyle w:val="GPSL2numberedclause"/>
        <w:tabs>
          <w:tab w:val="clear" w:pos="1134"/>
        </w:tabs>
      </w:pPr>
      <w:r w:rsidRPr="00EC4613">
        <w:t xml:space="preserve">This clause </w:t>
      </w:r>
      <w:r w:rsidR="00100B42">
        <w:fldChar w:fldCharType="begin"/>
      </w:r>
      <w:r w:rsidR="00100B42">
        <w:instrText xml:space="preserve"> REF _Ref395112999 \r \h  \* MERGEFORMAT </w:instrText>
      </w:r>
      <w:r w:rsidR="00100B42">
        <w:fldChar w:fldCharType="separate"/>
      </w:r>
      <w:r w:rsidR="00222DA5">
        <w:t>30</w:t>
      </w:r>
      <w:r w:rsidR="00100B42">
        <w:fldChar w:fldCharType="end"/>
      </w:r>
      <w:r w:rsidRPr="00EC4613">
        <w:t xml:space="preserve"> shall survive termination of the C</w:t>
      </w:r>
      <w:r w:rsidR="00A90408" w:rsidRPr="00EC4613">
        <w:t>ontract</w:t>
      </w:r>
      <w:r w:rsidRPr="00EC4613">
        <w:t>.</w:t>
      </w:r>
    </w:p>
    <w:p w14:paraId="1426FB0A" w14:textId="49D065DB" w:rsidR="000D296D" w:rsidRPr="00EC4613" w:rsidRDefault="000D296D" w:rsidP="00DA70D5">
      <w:pPr>
        <w:pStyle w:val="GPSL2numberedclause"/>
        <w:tabs>
          <w:tab w:val="clear" w:pos="1134"/>
        </w:tabs>
      </w:pPr>
      <w:r w:rsidRPr="00EC4613">
        <w:t>Nothing in this clause</w:t>
      </w:r>
      <w:r w:rsidR="00791F4D" w:rsidRPr="00EC4613">
        <w:t xml:space="preserve"> </w:t>
      </w:r>
      <w:r w:rsidR="00100B42">
        <w:fldChar w:fldCharType="begin"/>
      </w:r>
      <w:r w:rsidR="00100B42">
        <w:instrText xml:space="preserve"> REF _Ref395112999 \r \h  \* MERGEFORMAT </w:instrText>
      </w:r>
      <w:r w:rsidR="00100B42">
        <w:fldChar w:fldCharType="separate"/>
      </w:r>
      <w:r w:rsidR="00222DA5">
        <w:t>30</w:t>
      </w:r>
      <w:r w:rsidR="00100B42">
        <w:fldChar w:fldCharType="end"/>
      </w:r>
      <w:r w:rsidR="0049343E" w:rsidRPr="00EC4613">
        <w:t xml:space="preserve"> </w:t>
      </w:r>
      <w:r w:rsidRPr="00EC4613">
        <w:t>shall prevent the disclosure by the R</w:t>
      </w:r>
      <w:r w:rsidR="00A90408" w:rsidRPr="00EC4613">
        <w:t>eceiving</w:t>
      </w:r>
      <w:r w:rsidRPr="00EC4613">
        <w:t xml:space="preserve"> P</w:t>
      </w:r>
      <w:r w:rsidR="00A90408" w:rsidRPr="00EC4613">
        <w:t>arty</w:t>
      </w:r>
      <w:r w:rsidRPr="00EC4613">
        <w:t xml:space="preserve"> of any C</w:t>
      </w:r>
      <w:r w:rsidR="00A90408" w:rsidRPr="00EC4613">
        <w:t>onfidential</w:t>
      </w:r>
      <w:r w:rsidRPr="00EC4613">
        <w:t xml:space="preserve"> I</w:t>
      </w:r>
      <w:r w:rsidR="00A90408" w:rsidRPr="00EC4613">
        <w:t>nformation</w:t>
      </w:r>
      <w:r w:rsidRPr="00EC4613">
        <w:t xml:space="preserve"> of the D</w:t>
      </w:r>
      <w:r w:rsidR="00A90408" w:rsidRPr="00EC4613">
        <w:t>isclosing</w:t>
      </w:r>
      <w:r w:rsidRPr="00EC4613">
        <w:t xml:space="preserve"> P</w:t>
      </w:r>
      <w:r w:rsidR="00A90408" w:rsidRPr="00EC4613">
        <w:t>arty</w:t>
      </w:r>
      <w:r w:rsidRPr="00EC4613">
        <w:t xml:space="preserve"> to the R</w:t>
      </w:r>
      <w:r w:rsidR="00A90408" w:rsidRPr="00EC4613">
        <w:t>eceiving</w:t>
      </w:r>
      <w:r w:rsidRPr="00EC4613">
        <w:t xml:space="preserve"> P</w:t>
      </w:r>
      <w:r w:rsidR="00A90408" w:rsidRPr="00EC4613">
        <w:t>arty’s</w:t>
      </w:r>
      <w:r w:rsidRPr="00EC4613">
        <w:t xml:space="preserve"> professional advisors (</w:t>
      </w:r>
      <w:proofErr w:type="gramStart"/>
      <w:r w:rsidRPr="00EC4613">
        <w:t>provided that</w:t>
      </w:r>
      <w:proofErr w:type="gramEnd"/>
      <w:r w:rsidRPr="00EC4613">
        <w:t xml:space="preserve"> they are under a professional duty of confidence) or as compelled by law.</w:t>
      </w:r>
    </w:p>
    <w:bookmarkEnd w:id="133"/>
    <w:p w14:paraId="367968B4" w14:textId="5C4019F8" w:rsidR="00F02E43" w:rsidRPr="00EC4613" w:rsidRDefault="0088312E" w:rsidP="00DA70D5">
      <w:pPr>
        <w:pStyle w:val="GPSL2numberedclause"/>
        <w:tabs>
          <w:tab w:val="clear" w:pos="1134"/>
        </w:tabs>
      </w:pPr>
      <w:r w:rsidRPr="00C81D72">
        <w:lastRenderedPageBreak/>
        <w:t>If the C</w:t>
      </w:r>
      <w:r w:rsidR="00A90408" w:rsidRPr="00C81D72">
        <w:t>ontractor</w:t>
      </w:r>
      <w:r w:rsidRPr="00C81D72">
        <w:t xml:space="preserve"> enters or has entered </w:t>
      </w:r>
      <w:r w:rsidR="00145AA0" w:rsidRPr="00C81D72">
        <w:t xml:space="preserve">into a separate confidentiality </w:t>
      </w:r>
      <w:r w:rsidR="00E15D94" w:rsidRPr="00C81D72">
        <w:t xml:space="preserve">agreement </w:t>
      </w:r>
      <w:r w:rsidRPr="00C81D72">
        <w:t>with the U</w:t>
      </w:r>
      <w:r w:rsidR="00A90408" w:rsidRPr="00C81D72">
        <w:t>niversity</w:t>
      </w:r>
      <w:r w:rsidRPr="00C81D72">
        <w:t xml:space="preserve">, the terms of such confidentiality agreement shall take </w:t>
      </w:r>
      <w:r w:rsidR="00145AA0" w:rsidRPr="00C81D72">
        <w:t xml:space="preserve">precedence over this </w:t>
      </w:r>
      <w:r w:rsidR="00E15D94" w:rsidRPr="00C81D72">
        <w:t xml:space="preserve">clause </w:t>
      </w:r>
      <w:r w:rsidR="00100B42">
        <w:fldChar w:fldCharType="begin"/>
      </w:r>
      <w:r w:rsidR="00100B42">
        <w:instrText xml:space="preserve"> REF _Ref395112999 \r \h  \* MERGEFORMAT </w:instrText>
      </w:r>
      <w:r w:rsidR="00100B42">
        <w:fldChar w:fldCharType="separate"/>
      </w:r>
      <w:r w:rsidR="00222DA5">
        <w:t>30</w:t>
      </w:r>
      <w:r w:rsidR="00100B42">
        <w:fldChar w:fldCharType="end"/>
      </w:r>
      <w:r w:rsidR="00145AA0" w:rsidRPr="00C81D72">
        <w:t>.</w:t>
      </w:r>
      <w:bookmarkStart w:id="134" w:name="26"/>
      <w:bookmarkEnd w:id="134"/>
    </w:p>
    <w:p w14:paraId="6AB29276" w14:textId="5AD845ED" w:rsidR="006527CD" w:rsidRPr="00EC4613" w:rsidRDefault="006527CD" w:rsidP="00DA70D5">
      <w:pPr>
        <w:pStyle w:val="GPSL1CLAUSEHEADING"/>
        <w:tabs>
          <w:tab w:val="clear" w:pos="567"/>
        </w:tabs>
        <w:ind w:left="851" w:hanging="851"/>
      </w:pPr>
      <w:bookmarkStart w:id="135" w:name="_Toc508121013"/>
      <w:r w:rsidRPr="00EC4613">
        <w:t>Third Parties</w:t>
      </w:r>
      <w:bookmarkEnd w:id="135"/>
    </w:p>
    <w:p w14:paraId="5FA9A73C" w14:textId="3F73F748" w:rsidR="00145AA0" w:rsidRPr="00EC4613" w:rsidRDefault="0088312E" w:rsidP="00DA70D5">
      <w:pPr>
        <w:pStyle w:val="GPSL2numberedclause"/>
        <w:tabs>
          <w:tab w:val="clear" w:pos="1134"/>
        </w:tabs>
      </w:pPr>
      <w:r w:rsidRPr="00C81D72">
        <w:t xml:space="preserve">For the avoidance of doubt nothing in </w:t>
      </w:r>
      <w:r w:rsidR="006527CD" w:rsidRPr="00C81D72">
        <w:t>the C</w:t>
      </w:r>
      <w:r w:rsidR="00A90408" w:rsidRPr="00C81D72">
        <w:t>ontract</w:t>
      </w:r>
      <w:r w:rsidR="006527CD" w:rsidRPr="00C81D72">
        <w:t xml:space="preserve"> or these C</w:t>
      </w:r>
      <w:r w:rsidR="00A90408" w:rsidRPr="00C81D72">
        <w:t>onditions</w:t>
      </w:r>
      <w:r w:rsidRPr="00C81D72">
        <w:t xml:space="preserve"> shall confer on any </w:t>
      </w:r>
      <w:r w:rsidR="00CA6EE3" w:rsidRPr="00C81D72">
        <w:t>S</w:t>
      </w:r>
      <w:r w:rsidR="00A90408" w:rsidRPr="00C81D72">
        <w:t>ub</w:t>
      </w:r>
      <w:r w:rsidR="00CA6EE3" w:rsidRPr="00C81D72">
        <w:t>-C</w:t>
      </w:r>
      <w:r w:rsidR="00A90408" w:rsidRPr="00C81D72">
        <w:t>ontractor</w:t>
      </w:r>
      <w:r w:rsidR="00CA6EE3" w:rsidRPr="00C81D72">
        <w:t xml:space="preserve"> </w:t>
      </w:r>
      <w:r w:rsidRPr="00C81D72">
        <w:t xml:space="preserve">or other third party any benefit or the right to enforce any provision of this </w:t>
      </w:r>
      <w:r w:rsidR="006527CD" w:rsidRPr="00C81D72">
        <w:t>the C</w:t>
      </w:r>
      <w:r w:rsidR="00A90408" w:rsidRPr="00C81D72">
        <w:t>ontract</w:t>
      </w:r>
      <w:r w:rsidR="006527CD" w:rsidRPr="00C81D72">
        <w:t xml:space="preserve"> or these C</w:t>
      </w:r>
      <w:r w:rsidR="00A90408" w:rsidRPr="00C81D72">
        <w:t>onditions</w:t>
      </w:r>
      <w:r w:rsidRPr="00C81D72">
        <w:t>.</w:t>
      </w:r>
    </w:p>
    <w:p w14:paraId="28B0B408" w14:textId="72B77D42" w:rsidR="00C81D72" w:rsidRPr="000A0C95" w:rsidRDefault="0088312E" w:rsidP="00DA70D5">
      <w:pPr>
        <w:pStyle w:val="GPSL1CLAUSEHEADING"/>
        <w:tabs>
          <w:tab w:val="clear" w:pos="567"/>
        </w:tabs>
        <w:ind w:left="851" w:hanging="851"/>
      </w:pPr>
      <w:bookmarkStart w:id="136" w:name="27"/>
      <w:bookmarkStart w:id="137" w:name="_Toc508121014"/>
      <w:bookmarkEnd w:id="136"/>
      <w:r w:rsidRPr="00EC4613">
        <w:t>Waiver</w:t>
      </w:r>
      <w:bookmarkEnd w:id="137"/>
    </w:p>
    <w:p w14:paraId="1DF758B2" w14:textId="77777777" w:rsidR="00A129EA" w:rsidRPr="00EC4613" w:rsidRDefault="00C81D72" w:rsidP="00DA70D5">
      <w:pPr>
        <w:pStyle w:val="HPStyle"/>
        <w:numPr>
          <w:ilvl w:val="0"/>
          <w:numId w:val="0"/>
        </w:numPr>
        <w:ind w:left="851" w:hanging="851"/>
        <w:rPr>
          <w:rFonts w:ascii="Calibri" w:hAnsi="Calibri" w:cstheme="majorHAnsi"/>
          <w:lang w:eastAsia="en-GB"/>
        </w:rPr>
      </w:pPr>
      <w:r>
        <w:rPr>
          <w:rFonts w:ascii="Calibri" w:hAnsi="Calibri" w:cstheme="majorHAnsi"/>
          <w:lang w:eastAsia="en-GB"/>
        </w:rPr>
        <w:t>32.1</w:t>
      </w:r>
      <w:r>
        <w:rPr>
          <w:rFonts w:ascii="Calibri" w:hAnsi="Calibri" w:cstheme="majorHAnsi"/>
          <w:lang w:eastAsia="en-GB"/>
        </w:rPr>
        <w:tab/>
      </w:r>
      <w:r w:rsidR="0088312E" w:rsidRPr="00EC4613">
        <w:rPr>
          <w:rFonts w:ascii="Calibri" w:hAnsi="Calibri" w:cstheme="majorHAnsi"/>
          <w:lang w:eastAsia="en-GB"/>
        </w:rPr>
        <w:t>The C</w:t>
      </w:r>
      <w:r w:rsidR="00A90408" w:rsidRPr="00EC4613">
        <w:rPr>
          <w:rFonts w:ascii="Calibri" w:hAnsi="Calibri" w:cstheme="majorHAnsi"/>
          <w:lang w:eastAsia="en-GB"/>
        </w:rPr>
        <w:t>ontract</w:t>
      </w:r>
      <w:r w:rsidR="0088312E" w:rsidRPr="00EC4613">
        <w:rPr>
          <w:rFonts w:ascii="Calibri" w:hAnsi="Calibri" w:cstheme="majorHAnsi"/>
          <w:lang w:eastAsia="en-GB"/>
        </w:rPr>
        <w:t xml:space="preserve"> shall not be waived in whole or in part except </w:t>
      </w:r>
      <w:proofErr w:type="gramStart"/>
      <w:r w:rsidR="0088312E" w:rsidRPr="00EC4613">
        <w:rPr>
          <w:rFonts w:ascii="Calibri" w:hAnsi="Calibri" w:cstheme="majorHAnsi"/>
          <w:lang w:eastAsia="en-GB"/>
        </w:rPr>
        <w:t>where</w:t>
      </w:r>
      <w:proofErr w:type="gramEnd"/>
      <w:r w:rsidR="0088312E" w:rsidRPr="00EC4613">
        <w:rPr>
          <w:rFonts w:ascii="Calibri" w:hAnsi="Calibri" w:cstheme="majorHAnsi"/>
          <w:lang w:eastAsia="en-GB"/>
        </w:rPr>
        <w:t xml:space="preserve"> agr</w:t>
      </w:r>
      <w:r w:rsidR="00145AA0" w:rsidRPr="00EC4613">
        <w:rPr>
          <w:rFonts w:ascii="Calibri" w:hAnsi="Calibri" w:cstheme="majorHAnsi"/>
          <w:lang w:eastAsia="en-GB"/>
        </w:rPr>
        <w:t xml:space="preserve">eed by both parties in writing. </w:t>
      </w:r>
      <w:r w:rsidR="0088312E" w:rsidRPr="00EC4613">
        <w:rPr>
          <w:rFonts w:ascii="Calibri" w:hAnsi="Calibri" w:cstheme="majorHAnsi"/>
          <w:lang w:eastAsia="en-GB"/>
        </w:rPr>
        <w:t xml:space="preserve">The </w:t>
      </w:r>
      <w:r w:rsidR="00F41C2D" w:rsidRPr="00EC4613">
        <w:rPr>
          <w:rFonts w:ascii="Calibri" w:hAnsi="Calibri" w:cstheme="majorHAnsi"/>
          <w:lang w:eastAsia="en-GB"/>
        </w:rPr>
        <w:t>non-enforcement</w:t>
      </w:r>
      <w:r w:rsidR="00AB1742" w:rsidRPr="00EC4613">
        <w:rPr>
          <w:rFonts w:ascii="Calibri" w:hAnsi="Calibri" w:cstheme="majorHAnsi"/>
          <w:lang w:eastAsia="en-GB"/>
        </w:rPr>
        <w:t xml:space="preserve"> or default</w:t>
      </w:r>
      <w:r w:rsidR="0088312E" w:rsidRPr="00EC4613">
        <w:rPr>
          <w:rFonts w:ascii="Calibri" w:hAnsi="Calibri" w:cstheme="majorHAnsi"/>
          <w:lang w:eastAsia="en-GB"/>
        </w:rPr>
        <w:t xml:space="preserve"> of any of the terms of the C</w:t>
      </w:r>
      <w:r w:rsidR="00A90408" w:rsidRPr="00EC4613">
        <w:rPr>
          <w:rFonts w:ascii="Calibri" w:hAnsi="Calibri" w:cstheme="majorHAnsi"/>
          <w:lang w:eastAsia="en-GB"/>
        </w:rPr>
        <w:t>ontract</w:t>
      </w:r>
      <w:r w:rsidR="0088312E" w:rsidRPr="00EC4613">
        <w:rPr>
          <w:rFonts w:ascii="Calibri" w:hAnsi="Calibri" w:cstheme="majorHAnsi"/>
          <w:lang w:eastAsia="en-GB"/>
        </w:rPr>
        <w:t xml:space="preserve"> by either party shall not be construed as a waiver of any of that party's other rights.</w:t>
      </w:r>
    </w:p>
    <w:p w14:paraId="1E8F4EF0" w14:textId="25E3B7D7" w:rsidR="00C81D72" w:rsidRPr="000A0C95" w:rsidRDefault="0088312E" w:rsidP="00DA70D5">
      <w:pPr>
        <w:pStyle w:val="GPSL1CLAUSEHEADING"/>
        <w:tabs>
          <w:tab w:val="clear" w:pos="567"/>
        </w:tabs>
        <w:ind w:left="851" w:hanging="851"/>
      </w:pPr>
      <w:bookmarkStart w:id="138" w:name="28"/>
      <w:bookmarkStart w:id="139" w:name="_Toc508121015"/>
      <w:bookmarkEnd w:id="138"/>
      <w:r w:rsidRPr="00EC4613">
        <w:t>Notices</w:t>
      </w:r>
      <w:bookmarkEnd w:id="139"/>
    </w:p>
    <w:p w14:paraId="7AD4163D" w14:textId="2517D988" w:rsidR="0088312E" w:rsidRPr="00EC4613" w:rsidRDefault="0088312E" w:rsidP="00DA70D5">
      <w:pPr>
        <w:pStyle w:val="GPSL2numberedclause"/>
        <w:tabs>
          <w:tab w:val="clear" w:pos="1134"/>
        </w:tabs>
      </w:pPr>
      <w:r w:rsidRPr="00EC4613">
        <w:t xml:space="preserve">All notices </w:t>
      </w:r>
      <w:r w:rsidR="00AB1742" w:rsidRPr="00EC4613">
        <w:t>given to a party under or in connection with the C</w:t>
      </w:r>
      <w:r w:rsidR="00A90408" w:rsidRPr="00EC4613">
        <w:t>ontract</w:t>
      </w:r>
      <w:r w:rsidR="00AB1742" w:rsidRPr="00EC4613">
        <w:t xml:space="preserve"> </w:t>
      </w:r>
      <w:r w:rsidRPr="00EC4613">
        <w:t xml:space="preserve">shall be given in writing and be delivered by hand or sent by facsimile or </w:t>
      </w:r>
      <w:proofErr w:type="gramStart"/>
      <w:r w:rsidR="00AB1742" w:rsidRPr="00EC4613">
        <w:t>first class</w:t>
      </w:r>
      <w:proofErr w:type="gramEnd"/>
      <w:r w:rsidRPr="00EC4613">
        <w:t xml:space="preserve"> post to the address of the relevant party as stated herein or to any subsequently notified address. Any notice sent by facsimile shall be deemed to have been served at the time of transmission. A notice sent by post shall be deemed to have been served </w:t>
      </w:r>
      <w:r w:rsidR="00AB1742" w:rsidRPr="00EC4613">
        <w:t>two</w:t>
      </w:r>
      <w:r w:rsidRPr="00EC4613">
        <w:t xml:space="preserve"> days after posting.</w:t>
      </w:r>
    </w:p>
    <w:p w14:paraId="2AD3B503" w14:textId="28660AAB" w:rsidR="00C81D72" w:rsidRPr="000A0C95" w:rsidRDefault="0088312E" w:rsidP="00DA70D5">
      <w:pPr>
        <w:pStyle w:val="GPSL1CLAUSEHEADING"/>
        <w:tabs>
          <w:tab w:val="clear" w:pos="567"/>
        </w:tabs>
        <w:ind w:left="851" w:hanging="851"/>
      </w:pPr>
      <w:bookmarkStart w:id="140" w:name="29-equality"/>
      <w:bookmarkStart w:id="141" w:name="_Ref395095138"/>
      <w:bookmarkStart w:id="142" w:name="_Toc508121016"/>
      <w:bookmarkEnd w:id="140"/>
      <w:r w:rsidRPr="00EC4613">
        <w:t>Equality</w:t>
      </w:r>
      <w:bookmarkEnd w:id="141"/>
      <w:bookmarkEnd w:id="142"/>
    </w:p>
    <w:p w14:paraId="16D40910" w14:textId="2014C359" w:rsidR="00CF18F2" w:rsidRPr="00EC4613" w:rsidRDefault="0088312E" w:rsidP="00DA70D5">
      <w:pPr>
        <w:pStyle w:val="GPSL2numberedclause"/>
        <w:tabs>
          <w:tab w:val="clear" w:pos="1134"/>
        </w:tabs>
      </w:pPr>
      <w:r w:rsidRPr="00EC4613">
        <w:t xml:space="preserve">The </w:t>
      </w:r>
      <w:r w:rsidR="00676E2E" w:rsidRPr="00EC4613">
        <w:t>C</w:t>
      </w:r>
      <w:r w:rsidR="00A90408" w:rsidRPr="00EC4613">
        <w:t>ontractor</w:t>
      </w:r>
      <w:r w:rsidR="00676E2E" w:rsidRPr="00EC4613">
        <w:t xml:space="preserve"> </w:t>
      </w:r>
      <w:proofErr w:type="gramStart"/>
      <w:r w:rsidRPr="00EC4613">
        <w:t>shall;</w:t>
      </w:r>
      <w:proofErr w:type="gramEnd"/>
    </w:p>
    <w:p w14:paraId="5F6C5D8A" w14:textId="3742D8A7" w:rsidR="00CF18F2" w:rsidRPr="00EC4613" w:rsidRDefault="00CF18F2" w:rsidP="00DA70D5">
      <w:pPr>
        <w:pStyle w:val="GPSL3numberedclause"/>
        <w:tabs>
          <w:tab w:val="clear" w:pos="1134"/>
          <w:tab w:val="clear" w:pos="2127"/>
        </w:tabs>
        <w:ind w:left="1701"/>
      </w:pPr>
      <w:r w:rsidRPr="00EC4613">
        <w:t>perform its obligations under the C</w:t>
      </w:r>
      <w:r w:rsidR="00A90408" w:rsidRPr="00EC4613">
        <w:t>ontract</w:t>
      </w:r>
      <w:r w:rsidRPr="00EC4613">
        <w:t xml:space="preserve"> and these C</w:t>
      </w:r>
      <w:r w:rsidR="00A90408" w:rsidRPr="00EC4613">
        <w:t>onditions</w:t>
      </w:r>
      <w:r w:rsidRPr="00EC4613">
        <w:t xml:space="preserve"> (including those in relation to the S</w:t>
      </w:r>
      <w:r w:rsidR="00A90408" w:rsidRPr="00EC4613">
        <w:t>ervices</w:t>
      </w:r>
      <w:r w:rsidRPr="00EC4613">
        <w:t>) in accordance with:</w:t>
      </w:r>
    </w:p>
    <w:p w14:paraId="5B4D4FD9" w14:textId="77777777" w:rsidR="00CF18F2" w:rsidRPr="00EC4613" w:rsidRDefault="00CF18F2" w:rsidP="00DA70D5">
      <w:pPr>
        <w:pStyle w:val="HPStyle"/>
        <w:numPr>
          <w:ilvl w:val="0"/>
          <w:numId w:val="5"/>
        </w:numPr>
        <w:ind w:left="2268" w:hanging="567"/>
        <w:rPr>
          <w:rFonts w:ascii="Calibri" w:hAnsi="Calibri"/>
          <w:lang w:eastAsia="en-GB"/>
        </w:rPr>
      </w:pPr>
      <w:r w:rsidRPr="00EC4613">
        <w:rPr>
          <w:rFonts w:ascii="Calibri" w:hAnsi="Calibri"/>
          <w:lang w:eastAsia="en-GB"/>
        </w:rPr>
        <w:t>all applicable equality laws including the Equality Act 2010 (whether in relation to race, sex, gender reassignment, age, disability, sexual orientation, religion or belief, pregnancy, maternity or otherwise</w:t>
      </w:r>
      <w:proofErr w:type="gramStart"/>
      <w:r w:rsidRPr="00EC4613">
        <w:rPr>
          <w:rFonts w:ascii="Calibri" w:hAnsi="Calibri"/>
          <w:lang w:eastAsia="en-GB"/>
        </w:rPr>
        <w:t>);</w:t>
      </w:r>
      <w:proofErr w:type="gramEnd"/>
    </w:p>
    <w:p w14:paraId="3FFD1412" w14:textId="77777777" w:rsidR="00CF18F2" w:rsidRPr="00EC4613" w:rsidRDefault="00CF18F2" w:rsidP="00DA70D5">
      <w:pPr>
        <w:pStyle w:val="HPStyle"/>
        <w:numPr>
          <w:ilvl w:val="0"/>
          <w:numId w:val="5"/>
        </w:numPr>
        <w:ind w:left="2268" w:hanging="567"/>
        <w:rPr>
          <w:rFonts w:ascii="Calibri" w:hAnsi="Calibri"/>
          <w:lang w:eastAsia="en-GB"/>
        </w:rPr>
      </w:pPr>
      <w:r w:rsidRPr="00EC4613">
        <w:rPr>
          <w:rFonts w:ascii="Calibri" w:hAnsi="Calibri"/>
          <w:lang w:eastAsia="en-GB"/>
        </w:rPr>
        <w:t>the U</w:t>
      </w:r>
      <w:r w:rsidR="00A90408" w:rsidRPr="00EC4613">
        <w:rPr>
          <w:rFonts w:ascii="Calibri" w:hAnsi="Calibri"/>
          <w:lang w:eastAsia="en-GB"/>
        </w:rPr>
        <w:t>niversity’s</w:t>
      </w:r>
      <w:r w:rsidRPr="00EC4613">
        <w:rPr>
          <w:rFonts w:ascii="Calibri" w:hAnsi="Calibri"/>
          <w:lang w:eastAsia="en-GB"/>
        </w:rPr>
        <w:t xml:space="preserve"> equality and diversity policy as provided to the C</w:t>
      </w:r>
      <w:r w:rsidR="00A90408" w:rsidRPr="00EC4613">
        <w:rPr>
          <w:rFonts w:ascii="Calibri" w:hAnsi="Calibri"/>
          <w:lang w:eastAsia="en-GB"/>
        </w:rPr>
        <w:t>ontractor</w:t>
      </w:r>
      <w:r w:rsidRPr="00EC4613">
        <w:rPr>
          <w:rFonts w:ascii="Calibri" w:hAnsi="Calibri"/>
          <w:lang w:eastAsia="en-GB"/>
        </w:rPr>
        <w:t xml:space="preserve"> from time to time; and</w:t>
      </w:r>
    </w:p>
    <w:p w14:paraId="6AF7C104" w14:textId="77777777" w:rsidR="00CF18F2" w:rsidRPr="00EC4613" w:rsidRDefault="00CF18F2" w:rsidP="00DA70D5">
      <w:pPr>
        <w:pStyle w:val="HPStyle"/>
        <w:numPr>
          <w:ilvl w:val="0"/>
          <w:numId w:val="5"/>
        </w:numPr>
        <w:ind w:left="2268" w:hanging="567"/>
        <w:rPr>
          <w:rFonts w:ascii="Calibri" w:hAnsi="Calibri"/>
          <w:lang w:eastAsia="en-GB"/>
        </w:rPr>
      </w:pPr>
      <w:r w:rsidRPr="00EC4613">
        <w:rPr>
          <w:rFonts w:ascii="Calibri" w:hAnsi="Calibri"/>
          <w:lang w:eastAsia="en-GB"/>
        </w:rPr>
        <w:t xml:space="preserve">any other requirements and instructions which the </w:t>
      </w:r>
      <w:r w:rsidR="00E63A2D" w:rsidRPr="00EC4613">
        <w:rPr>
          <w:rFonts w:ascii="Calibri" w:hAnsi="Calibri"/>
          <w:lang w:eastAsia="en-GB"/>
        </w:rPr>
        <w:t>U</w:t>
      </w:r>
      <w:r w:rsidR="00A90408" w:rsidRPr="00EC4613">
        <w:rPr>
          <w:rFonts w:ascii="Calibri" w:hAnsi="Calibri"/>
          <w:lang w:eastAsia="en-GB"/>
        </w:rPr>
        <w:t>niversity</w:t>
      </w:r>
      <w:r w:rsidRPr="00EC4613">
        <w:rPr>
          <w:rFonts w:ascii="Calibri" w:hAnsi="Calibri"/>
          <w:lang w:eastAsia="en-GB"/>
        </w:rPr>
        <w:t xml:space="preserve"> reasonably imposes in connection with any equality obligations imposed on the </w:t>
      </w:r>
      <w:r w:rsidR="00E63A2D" w:rsidRPr="00EC4613">
        <w:rPr>
          <w:rFonts w:ascii="Calibri" w:hAnsi="Calibri"/>
          <w:lang w:eastAsia="en-GB"/>
        </w:rPr>
        <w:t>U</w:t>
      </w:r>
      <w:r w:rsidR="00A90408" w:rsidRPr="00EC4613">
        <w:rPr>
          <w:rFonts w:ascii="Calibri" w:hAnsi="Calibri"/>
          <w:lang w:eastAsia="en-GB"/>
        </w:rPr>
        <w:t>niversity</w:t>
      </w:r>
      <w:r w:rsidRPr="00EC4613">
        <w:rPr>
          <w:rFonts w:ascii="Calibri" w:hAnsi="Calibri"/>
          <w:lang w:eastAsia="en-GB"/>
        </w:rPr>
        <w:t xml:space="preserve"> at any </w:t>
      </w:r>
      <w:r w:rsidR="00E63A2D" w:rsidRPr="00EC4613">
        <w:rPr>
          <w:rFonts w:ascii="Calibri" w:hAnsi="Calibri"/>
          <w:lang w:eastAsia="en-GB"/>
        </w:rPr>
        <w:t>time under applicable equality l</w:t>
      </w:r>
      <w:r w:rsidRPr="00EC4613">
        <w:rPr>
          <w:rFonts w:ascii="Calibri" w:hAnsi="Calibri"/>
          <w:lang w:eastAsia="en-GB"/>
        </w:rPr>
        <w:t>aw; and</w:t>
      </w:r>
    </w:p>
    <w:p w14:paraId="3DB4A56C" w14:textId="6ADF255F" w:rsidR="00CF18F2" w:rsidRPr="00EC4613" w:rsidRDefault="00CF18F2" w:rsidP="00DA70D5">
      <w:pPr>
        <w:pStyle w:val="GPSL3numberedclause"/>
        <w:tabs>
          <w:tab w:val="clear" w:pos="1134"/>
          <w:tab w:val="clear" w:pos="2127"/>
        </w:tabs>
        <w:ind w:left="1701"/>
      </w:pPr>
      <w:r w:rsidRPr="00EC4613">
        <w:t xml:space="preserve">take all necessary steps, and inform the </w:t>
      </w:r>
      <w:r w:rsidR="00E63A2D" w:rsidRPr="00EC4613">
        <w:t>U</w:t>
      </w:r>
      <w:r w:rsidR="00A90408" w:rsidRPr="00EC4613">
        <w:t>niversity</w:t>
      </w:r>
      <w:r w:rsidRPr="00EC4613">
        <w:t xml:space="preserve"> of the steps taken, to prevent unlawful discrimination designated as such by any court or tribunal, or the Equality </w:t>
      </w:r>
      <w:r w:rsidR="00E63A2D" w:rsidRPr="00EC4613">
        <w:t xml:space="preserve">and Human Rights Commission or any successor </w:t>
      </w:r>
      <w:proofErr w:type="gramStart"/>
      <w:r w:rsidR="00E63A2D" w:rsidRPr="00EC4613">
        <w:t>organisation</w:t>
      </w:r>
      <w:r w:rsidR="005E07BD" w:rsidRPr="00EC4613">
        <w:t>;</w:t>
      </w:r>
      <w:proofErr w:type="gramEnd"/>
    </w:p>
    <w:p w14:paraId="563AFA86" w14:textId="313BA234" w:rsidR="0088312E" w:rsidRPr="00EC4613" w:rsidRDefault="00E63A2D" w:rsidP="00DA70D5">
      <w:pPr>
        <w:pStyle w:val="GPSL3numberedclause"/>
        <w:tabs>
          <w:tab w:val="clear" w:pos="1134"/>
          <w:tab w:val="clear" w:pos="2127"/>
        </w:tabs>
        <w:ind w:left="1701"/>
        <w:rPr>
          <w:rFonts w:cstheme="majorHAnsi"/>
        </w:rPr>
      </w:pPr>
      <w:r w:rsidRPr="00EC4613">
        <w:rPr>
          <w:rFonts w:cstheme="majorHAnsi"/>
        </w:rPr>
        <w:t>twelve</w:t>
      </w:r>
      <w:r w:rsidR="000F68F0" w:rsidRPr="00EC4613">
        <w:rPr>
          <w:rFonts w:cstheme="majorHAnsi"/>
        </w:rPr>
        <w:t xml:space="preserve"> </w:t>
      </w:r>
      <w:r w:rsidR="0088312E" w:rsidRPr="00EC4613">
        <w:rPr>
          <w:rFonts w:cstheme="majorHAnsi"/>
        </w:rPr>
        <w:t xml:space="preserve">months from the date of </w:t>
      </w:r>
      <w:r w:rsidRPr="00EC4613">
        <w:rPr>
          <w:rFonts w:cstheme="majorHAnsi"/>
        </w:rPr>
        <w:t>the C</w:t>
      </w:r>
      <w:r w:rsidR="00A90408" w:rsidRPr="00EC4613">
        <w:rPr>
          <w:rFonts w:cstheme="majorHAnsi"/>
        </w:rPr>
        <w:t>ontract</w:t>
      </w:r>
      <w:r w:rsidR="0088312E" w:rsidRPr="00EC4613">
        <w:rPr>
          <w:rFonts w:cstheme="majorHAnsi"/>
        </w:rPr>
        <w:t xml:space="preserve"> and annually thereafter submit a report/statement to the </w:t>
      </w:r>
      <w:r w:rsidRPr="00EC4613">
        <w:rPr>
          <w:rFonts w:cstheme="majorHAnsi"/>
        </w:rPr>
        <w:t>U</w:t>
      </w:r>
      <w:r w:rsidR="00A90408" w:rsidRPr="00EC4613">
        <w:rPr>
          <w:rFonts w:cstheme="majorHAnsi"/>
        </w:rPr>
        <w:t>niversity</w:t>
      </w:r>
      <w:r w:rsidRPr="00EC4613">
        <w:rPr>
          <w:rFonts w:cstheme="majorHAnsi"/>
        </w:rPr>
        <w:t xml:space="preserve"> </w:t>
      </w:r>
      <w:r w:rsidR="0088312E" w:rsidRPr="00EC4613">
        <w:rPr>
          <w:rFonts w:cstheme="majorHAnsi"/>
        </w:rPr>
        <w:t xml:space="preserve">demonstrating its compliance with </w:t>
      </w:r>
      <w:r w:rsidRPr="00EC4613">
        <w:rPr>
          <w:rFonts w:cstheme="majorHAnsi"/>
        </w:rPr>
        <w:t>this clause.</w:t>
      </w:r>
    </w:p>
    <w:p w14:paraId="2FA9BBCD" w14:textId="5D0D2873" w:rsidR="0088312E" w:rsidRPr="00EC4613" w:rsidRDefault="0088312E" w:rsidP="00DA70D5">
      <w:pPr>
        <w:pStyle w:val="GPSL1CLAUSEHEADING"/>
        <w:tabs>
          <w:tab w:val="clear" w:pos="567"/>
        </w:tabs>
        <w:ind w:left="851" w:hanging="851"/>
      </w:pPr>
      <w:bookmarkStart w:id="143" w:name="30-prevention-of-bribery"/>
      <w:bookmarkStart w:id="144" w:name="_Ref395524792"/>
      <w:bookmarkStart w:id="145" w:name="_Toc508121017"/>
      <w:bookmarkEnd w:id="143"/>
      <w:r w:rsidRPr="00EC4613">
        <w:t>Prevention of Bribery and Corruption</w:t>
      </w:r>
      <w:bookmarkEnd w:id="144"/>
      <w:bookmarkEnd w:id="145"/>
    </w:p>
    <w:p w14:paraId="1D966823" w14:textId="7D031300" w:rsidR="009B4CC0" w:rsidRPr="00C81D72" w:rsidRDefault="009B4CC0" w:rsidP="00DA70D5">
      <w:pPr>
        <w:pStyle w:val="GPSL2numberedclause"/>
        <w:tabs>
          <w:tab w:val="clear" w:pos="1134"/>
        </w:tabs>
      </w:pPr>
      <w:r w:rsidRPr="00C81D72">
        <w:t xml:space="preserve">The </w:t>
      </w:r>
      <w:r w:rsidR="001144D5" w:rsidRPr="00C81D72">
        <w:t>C</w:t>
      </w:r>
      <w:r w:rsidR="00A90408" w:rsidRPr="00C81D72">
        <w:t>ontractor</w:t>
      </w:r>
      <w:r w:rsidRPr="00C81D72">
        <w:t xml:space="preserve"> shall:</w:t>
      </w:r>
    </w:p>
    <w:p w14:paraId="2E25D730" w14:textId="7E1B6C11" w:rsidR="009B4CC0" w:rsidRPr="00EC4613" w:rsidRDefault="009B4CC0" w:rsidP="00DA70D5">
      <w:pPr>
        <w:pStyle w:val="GPSL3numberedclause"/>
        <w:tabs>
          <w:tab w:val="clear" w:pos="1134"/>
          <w:tab w:val="clear" w:pos="2127"/>
        </w:tabs>
        <w:ind w:left="1701"/>
      </w:pPr>
      <w:r w:rsidRPr="00C81D72">
        <w:lastRenderedPageBreak/>
        <w:t>comply with all applicable laws, statutes, regulations and codes relating to anti-bribery and anti-corruption including but not limited to the Bribery Act 2010 (the "</w:t>
      </w:r>
      <w:r w:rsidR="001144D5" w:rsidRPr="00C81D72">
        <w:rPr>
          <w:b/>
        </w:rPr>
        <w:t>R</w:t>
      </w:r>
      <w:r w:rsidR="00A90408" w:rsidRPr="00C81D72">
        <w:rPr>
          <w:b/>
        </w:rPr>
        <w:t>elevant</w:t>
      </w:r>
      <w:r w:rsidR="001144D5" w:rsidRPr="00C81D72">
        <w:rPr>
          <w:b/>
        </w:rPr>
        <w:t xml:space="preserve"> R</w:t>
      </w:r>
      <w:r w:rsidR="00A90408" w:rsidRPr="00C81D72">
        <w:rPr>
          <w:b/>
        </w:rPr>
        <w:t>equirements</w:t>
      </w:r>
      <w:r w:rsidRPr="00C81D72">
        <w:t>"</w:t>
      </w:r>
      <w:proofErr w:type="gramStart"/>
      <w:r w:rsidRPr="00C81D72">
        <w:t>);</w:t>
      </w:r>
      <w:proofErr w:type="gramEnd"/>
    </w:p>
    <w:p w14:paraId="7CBD296C" w14:textId="7D0DC5C1" w:rsidR="009B4CC0" w:rsidRPr="00EC4613" w:rsidRDefault="009B4CC0" w:rsidP="00DA70D5">
      <w:pPr>
        <w:pStyle w:val="GPSL3numberedclause"/>
        <w:tabs>
          <w:tab w:val="clear" w:pos="1134"/>
          <w:tab w:val="clear" w:pos="2127"/>
        </w:tabs>
        <w:ind w:left="1701"/>
      </w:pPr>
      <w:bookmarkStart w:id="146" w:name="a101899"/>
      <w:r w:rsidRPr="00553D4C">
        <w:t xml:space="preserve">not engage in any activity, practice or conduct which would constitute an offence under sections 1, 2 or 6 of the Bribery Act 2010 if such activity, practice or conduct had been carried out in the </w:t>
      </w:r>
      <w:proofErr w:type="gramStart"/>
      <w:r w:rsidRPr="00553D4C">
        <w:t>UK;</w:t>
      </w:r>
      <w:bookmarkEnd w:id="146"/>
      <w:proofErr w:type="gramEnd"/>
    </w:p>
    <w:p w14:paraId="7FEAFE08" w14:textId="148CD0EC" w:rsidR="009B4CC0" w:rsidRPr="00EC4613" w:rsidRDefault="009B4CC0" w:rsidP="00DA70D5">
      <w:pPr>
        <w:pStyle w:val="GPSL3numberedclause"/>
        <w:tabs>
          <w:tab w:val="clear" w:pos="1134"/>
          <w:tab w:val="clear" w:pos="2127"/>
        </w:tabs>
        <w:ind w:left="1701"/>
      </w:pPr>
      <w:r w:rsidRPr="00553D4C">
        <w:t xml:space="preserve">comply with the </w:t>
      </w:r>
      <w:r w:rsidR="001144D5" w:rsidRPr="00553D4C">
        <w:t>U</w:t>
      </w:r>
      <w:r w:rsidR="00A90408" w:rsidRPr="00553D4C">
        <w:t>niversity’s</w:t>
      </w:r>
      <w:r w:rsidRPr="00553D4C">
        <w:t xml:space="preserve"> Ethics and Anti-bribery Policy as in force from time to time (the "</w:t>
      </w:r>
      <w:r w:rsidR="001144D5" w:rsidRPr="00553D4C">
        <w:rPr>
          <w:b/>
        </w:rPr>
        <w:t>R</w:t>
      </w:r>
      <w:r w:rsidR="00A90408" w:rsidRPr="00553D4C">
        <w:rPr>
          <w:b/>
        </w:rPr>
        <w:t>elevant</w:t>
      </w:r>
      <w:r w:rsidR="001144D5" w:rsidRPr="00553D4C">
        <w:rPr>
          <w:b/>
        </w:rPr>
        <w:t xml:space="preserve"> P</w:t>
      </w:r>
      <w:r w:rsidR="00A90408" w:rsidRPr="00553D4C">
        <w:rPr>
          <w:b/>
        </w:rPr>
        <w:t>olicies</w:t>
      </w:r>
      <w:r w:rsidRPr="00553D4C">
        <w:t>"</w:t>
      </w:r>
      <w:proofErr w:type="gramStart"/>
      <w:r w:rsidRPr="00553D4C">
        <w:t>);</w:t>
      </w:r>
      <w:proofErr w:type="gramEnd"/>
    </w:p>
    <w:p w14:paraId="75206506" w14:textId="2E29FBAF" w:rsidR="009B4CC0" w:rsidRPr="00553D4C" w:rsidRDefault="009B4CC0" w:rsidP="00DA70D5">
      <w:pPr>
        <w:pStyle w:val="GPSL3numberedclause"/>
        <w:tabs>
          <w:tab w:val="clear" w:pos="1134"/>
          <w:tab w:val="clear" w:pos="2127"/>
        </w:tabs>
        <w:ind w:left="1701"/>
      </w:pPr>
      <w:r w:rsidRPr="00553D4C">
        <w:t xml:space="preserve">have and shall maintain in place throughout the term of </w:t>
      </w:r>
      <w:r w:rsidR="00B3426F" w:rsidRPr="00553D4C">
        <w:t>the C</w:t>
      </w:r>
      <w:r w:rsidR="00A90408" w:rsidRPr="00553D4C">
        <w:t>ontract</w:t>
      </w:r>
      <w:r w:rsidRPr="00553D4C">
        <w:t xml:space="preserve"> its own policies and procedures, including adequate procedures under the Bribery Act 2010, to ensure compliance with the </w:t>
      </w:r>
      <w:r w:rsidR="001144D5" w:rsidRPr="00553D4C">
        <w:t>R</w:t>
      </w:r>
      <w:r w:rsidR="00A90408" w:rsidRPr="00553D4C">
        <w:t>elevant</w:t>
      </w:r>
      <w:r w:rsidR="001144D5" w:rsidRPr="00553D4C">
        <w:t xml:space="preserve"> R</w:t>
      </w:r>
      <w:r w:rsidR="00A90408" w:rsidRPr="00553D4C">
        <w:t>equirements</w:t>
      </w:r>
      <w:r w:rsidRPr="00553D4C">
        <w:t xml:space="preserve">, the </w:t>
      </w:r>
      <w:r w:rsidR="001144D5" w:rsidRPr="00553D4C">
        <w:t>R</w:t>
      </w:r>
      <w:r w:rsidR="00A90408" w:rsidRPr="00553D4C">
        <w:t>elevant</w:t>
      </w:r>
      <w:r w:rsidR="001144D5" w:rsidRPr="00553D4C">
        <w:t xml:space="preserve"> P</w:t>
      </w:r>
      <w:r w:rsidR="00A90408" w:rsidRPr="00553D4C">
        <w:t>olicies</w:t>
      </w:r>
      <w:r w:rsidR="001144D5" w:rsidRPr="00553D4C">
        <w:t xml:space="preserve"> </w:t>
      </w:r>
      <w:r w:rsidRPr="00553D4C">
        <w:t xml:space="preserve">and </w:t>
      </w:r>
      <w:r w:rsidR="000210B4">
        <w:t xml:space="preserve">this </w:t>
      </w:r>
      <w:r w:rsidRPr="00553D4C">
        <w:t xml:space="preserve">clause </w:t>
      </w:r>
      <w:r w:rsidR="00100B42">
        <w:fldChar w:fldCharType="begin"/>
      </w:r>
      <w:r w:rsidR="00100B42">
        <w:instrText xml:space="preserve"> REF _Ref395524792 \r \h  \* MERGEFORMAT </w:instrText>
      </w:r>
      <w:r w:rsidR="00100B42">
        <w:fldChar w:fldCharType="separate"/>
      </w:r>
      <w:r w:rsidR="00222DA5">
        <w:t>35</w:t>
      </w:r>
      <w:r w:rsidR="00100B42">
        <w:fldChar w:fldCharType="end"/>
      </w:r>
      <w:r w:rsidRPr="00553D4C">
        <w:t>, and will enforce them where appropriate;</w:t>
      </w:r>
    </w:p>
    <w:p w14:paraId="76D09B93" w14:textId="70B798BE" w:rsidR="001144D5" w:rsidRPr="00EC4613" w:rsidRDefault="009B4CC0" w:rsidP="00DA70D5">
      <w:pPr>
        <w:pStyle w:val="GPSL3numberedclause"/>
        <w:tabs>
          <w:tab w:val="clear" w:pos="1134"/>
          <w:tab w:val="clear" w:pos="2127"/>
        </w:tabs>
        <w:ind w:left="1701"/>
      </w:pPr>
      <w:r w:rsidRPr="00EB0A3A">
        <w:t xml:space="preserve">promptly report to the </w:t>
      </w:r>
      <w:r w:rsidR="001144D5" w:rsidRPr="00EB0A3A">
        <w:t>U</w:t>
      </w:r>
      <w:r w:rsidR="00A90408" w:rsidRPr="00EB0A3A">
        <w:t>niversity</w:t>
      </w:r>
      <w:r w:rsidR="001144D5" w:rsidRPr="00EB0A3A">
        <w:t xml:space="preserve"> </w:t>
      </w:r>
      <w:r w:rsidRPr="00EB0A3A">
        <w:t xml:space="preserve">any request or demand for any undue financial or other advantage of any kind received by the </w:t>
      </w:r>
      <w:r w:rsidR="001144D5" w:rsidRPr="00EB0A3A">
        <w:t>C</w:t>
      </w:r>
      <w:r w:rsidR="00A90408" w:rsidRPr="00EB0A3A">
        <w:t>ontractor</w:t>
      </w:r>
      <w:r w:rsidRPr="00EB0A3A">
        <w:t xml:space="preserve"> in connection with the performance of the </w:t>
      </w:r>
      <w:proofErr w:type="gramStart"/>
      <w:r w:rsidR="001144D5" w:rsidRPr="00EB0A3A">
        <w:t>C</w:t>
      </w:r>
      <w:r w:rsidR="00A90408" w:rsidRPr="00EB0A3A">
        <w:t>ontract</w:t>
      </w:r>
      <w:r w:rsidRPr="00EB0A3A">
        <w:t>;</w:t>
      </w:r>
      <w:proofErr w:type="gramEnd"/>
    </w:p>
    <w:p w14:paraId="3BED551B" w14:textId="032C27F0" w:rsidR="001144D5" w:rsidRPr="00EC4613" w:rsidRDefault="009B4CC0" w:rsidP="00DA70D5">
      <w:pPr>
        <w:pStyle w:val="GPSL3numberedclause"/>
        <w:tabs>
          <w:tab w:val="clear" w:pos="1134"/>
          <w:tab w:val="clear" w:pos="2127"/>
        </w:tabs>
        <w:ind w:left="1701"/>
      </w:pPr>
      <w:r w:rsidRPr="00EB0A3A">
        <w:t xml:space="preserve">immediately notify the </w:t>
      </w:r>
      <w:r w:rsidR="001144D5" w:rsidRPr="00EB0A3A">
        <w:t>U</w:t>
      </w:r>
      <w:r w:rsidR="00A90408" w:rsidRPr="00EB0A3A">
        <w:t>niversity</w:t>
      </w:r>
      <w:r w:rsidRPr="00EB0A3A">
        <w:t xml:space="preserve"> in writing if a foreign public official becomes an officer or employee of the </w:t>
      </w:r>
      <w:r w:rsidR="001144D5" w:rsidRPr="00EB0A3A">
        <w:t>C</w:t>
      </w:r>
      <w:r w:rsidR="00A90408" w:rsidRPr="00EB0A3A">
        <w:t>ontractor</w:t>
      </w:r>
      <w:r w:rsidRPr="00EB0A3A">
        <w:t xml:space="preserve"> or acquires a direct or indirect interest in the </w:t>
      </w:r>
      <w:r w:rsidR="001144D5" w:rsidRPr="00EB0A3A">
        <w:t>C</w:t>
      </w:r>
      <w:r w:rsidR="00A90408" w:rsidRPr="00EB0A3A">
        <w:t>ontractor</w:t>
      </w:r>
      <w:r w:rsidRPr="00EB0A3A">
        <w:t xml:space="preserve">, and the </w:t>
      </w:r>
      <w:r w:rsidR="001144D5" w:rsidRPr="00EB0A3A">
        <w:t>C</w:t>
      </w:r>
      <w:r w:rsidR="00A90408" w:rsidRPr="00EB0A3A">
        <w:t>ontractor</w:t>
      </w:r>
      <w:r w:rsidRPr="00EB0A3A">
        <w:t xml:space="preserve"> warrants that it has no foreign public officials as direct or indirect owners, office</w:t>
      </w:r>
      <w:r w:rsidR="001144D5" w:rsidRPr="00EB0A3A">
        <w:t>rs or employees as at the commencement of the C</w:t>
      </w:r>
      <w:r w:rsidR="00A90408" w:rsidRPr="00EB0A3A">
        <w:t>ontract</w:t>
      </w:r>
      <w:r w:rsidRPr="00EB0A3A">
        <w:t>.</w:t>
      </w:r>
    </w:p>
    <w:p w14:paraId="1AE6CCA5" w14:textId="4110C94D" w:rsidR="001144D5" w:rsidRPr="00EC4613" w:rsidRDefault="009B4CC0" w:rsidP="00DA70D5">
      <w:pPr>
        <w:pStyle w:val="GPSL2numberedclause"/>
        <w:tabs>
          <w:tab w:val="clear" w:pos="1134"/>
        </w:tabs>
      </w:pPr>
      <w:bookmarkStart w:id="147" w:name="a614504"/>
      <w:r w:rsidRPr="001F4C48">
        <w:t xml:space="preserve">The </w:t>
      </w:r>
      <w:r w:rsidR="001144D5" w:rsidRPr="001F4C48">
        <w:t>C</w:t>
      </w:r>
      <w:r w:rsidR="00A90408" w:rsidRPr="001F4C48">
        <w:t>ontractor</w:t>
      </w:r>
      <w:r w:rsidRPr="001F4C48">
        <w:t xml:space="preserve"> shall ensure that any person associated with the </w:t>
      </w:r>
      <w:r w:rsidR="001144D5" w:rsidRPr="001F4C48">
        <w:t>C</w:t>
      </w:r>
      <w:r w:rsidR="00A90408" w:rsidRPr="001F4C48">
        <w:t>ontractor</w:t>
      </w:r>
      <w:r w:rsidR="001144D5" w:rsidRPr="001F4C48">
        <w:t xml:space="preserve"> </w:t>
      </w:r>
      <w:r w:rsidRPr="001F4C48">
        <w:t xml:space="preserve">who is performing services in connection with the </w:t>
      </w:r>
      <w:r w:rsidR="001144D5" w:rsidRPr="001F4C48">
        <w:t>C</w:t>
      </w:r>
      <w:r w:rsidR="00A90408" w:rsidRPr="001F4C48">
        <w:t>ontract</w:t>
      </w:r>
      <w:r w:rsidRPr="001F4C48">
        <w:t xml:space="preserve"> does so only on the basis of a written contract which imposes on and secures from such person terms equivalent to those imposed on the </w:t>
      </w:r>
      <w:r w:rsidR="001144D5" w:rsidRPr="001F4C48">
        <w:t>C</w:t>
      </w:r>
      <w:r w:rsidR="00A90408" w:rsidRPr="001F4C48">
        <w:t>ontractor</w:t>
      </w:r>
      <w:r w:rsidR="001144D5" w:rsidRPr="001F4C48">
        <w:t xml:space="preserve"> </w:t>
      </w:r>
      <w:r w:rsidR="00DA1846" w:rsidRPr="001F4C48">
        <w:t xml:space="preserve">in this clause </w:t>
      </w:r>
      <w:r w:rsidR="00100B42">
        <w:fldChar w:fldCharType="begin"/>
      </w:r>
      <w:r w:rsidR="00100B42">
        <w:instrText xml:space="preserve"> REF _Ref395524792 \r \h  \* MERGEFORMAT </w:instrText>
      </w:r>
      <w:r w:rsidR="00100B42">
        <w:fldChar w:fldCharType="separate"/>
      </w:r>
      <w:r w:rsidR="00222DA5">
        <w:t>35</w:t>
      </w:r>
      <w:r w:rsidR="00100B42">
        <w:fldChar w:fldCharType="end"/>
      </w:r>
      <w:r w:rsidR="00DA1846" w:rsidRPr="001F4C48">
        <w:t xml:space="preserve"> </w:t>
      </w:r>
      <w:r w:rsidRPr="001F4C48">
        <w:t>(the "</w:t>
      </w:r>
      <w:r w:rsidR="001144D5" w:rsidRPr="001F4C48">
        <w:rPr>
          <w:b/>
        </w:rPr>
        <w:t>R</w:t>
      </w:r>
      <w:r w:rsidR="00A90408" w:rsidRPr="001F4C48">
        <w:rPr>
          <w:b/>
        </w:rPr>
        <w:t>elevant</w:t>
      </w:r>
      <w:r w:rsidR="001144D5" w:rsidRPr="001F4C48">
        <w:rPr>
          <w:b/>
        </w:rPr>
        <w:t xml:space="preserve"> T</w:t>
      </w:r>
      <w:r w:rsidR="00A90408" w:rsidRPr="001F4C48">
        <w:rPr>
          <w:b/>
        </w:rPr>
        <w:t>erms</w:t>
      </w:r>
      <w:r w:rsidRPr="001F4C48">
        <w:t>"</w:t>
      </w:r>
      <w:r w:rsidR="001144D5" w:rsidRPr="001F4C48">
        <w:t>). The C</w:t>
      </w:r>
      <w:r w:rsidR="00A90408" w:rsidRPr="001F4C48">
        <w:t>ontractor</w:t>
      </w:r>
      <w:r w:rsidRPr="001F4C48">
        <w:t xml:space="preserve"> shall be responsible for the observance and performance by such persons of the </w:t>
      </w:r>
      <w:r w:rsidR="001144D5" w:rsidRPr="001F4C48">
        <w:t>R</w:t>
      </w:r>
      <w:r w:rsidR="00A90408" w:rsidRPr="001F4C48">
        <w:t>elevant</w:t>
      </w:r>
      <w:r w:rsidR="001144D5" w:rsidRPr="001F4C48">
        <w:t xml:space="preserve"> </w:t>
      </w:r>
      <w:proofErr w:type="gramStart"/>
      <w:r w:rsidR="001144D5" w:rsidRPr="001F4C48">
        <w:t>T</w:t>
      </w:r>
      <w:r w:rsidR="00A90408" w:rsidRPr="001F4C48">
        <w:t>erms</w:t>
      </w:r>
      <w:r w:rsidRPr="001F4C48">
        <w:t>, and</w:t>
      </w:r>
      <w:proofErr w:type="gramEnd"/>
      <w:r w:rsidRPr="001F4C48">
        <w:t xml:space="preserve"> shall be directly liable to the </w:t>
      </w:r>
      <w:r w:rsidR="001144D5" w:rsidRPr="001F4C48">
        <w:t>U</w:t>
      </w:r>
      <w:r w:rsidR="00A90408" w:rsidRPr="001F4C48">
        <w:t>niversity</w:t>
      </w:r>
      <w:r w:rsidRPr="001F4C48">
        <w:t xml:space="preserve"> for any breach by such persons of any of the </w:t>
      </w:r>
      <w:r w:rsidR="001144D5" w:rsidRPr="001F4C48">
        <w:t>R</w:t>
      </w:r>
      <w:r w:rsidR="00A90408" w:rsidRPr="001F4C48">
        <w:t>elevant</w:t>
      </w:r>
      <w:r w:rsidR="001144D5" w:rsidRPr="001F4C48">
        <w:t xml:space="preserve"> T</w:t>
      </w:r>
      <w:r w:rsidR="00A90408" w:rsidRPr="001F4C48">
        <w:t>erms</w:t>
      </w:r>
      <w:r w:rsidRPr="001F4C48">
        <w:t>.</w:t>
      </w:r>
      <w:bookmarkEnd w:id="147"/>
    </w:p>
    <w:p w14:paraId="234595A2" w14:textId="7DC1B8F0" w:rsidR="001144D5" w:rsidRPr="00EC4613" w:rsidRDefault="009B4CC0" w:rsidP="00DA70D5">
      <w:pPr>
        <w:pStyle w:val="GPSL2numberedclause"/>
        <w:tabs>
          <w:tab w:val="clear" w:pos="1134"/>
        </w:tabs>
      </w:pPr>
      <w:bookmarkStart w:id="148" w:name="_Ref395524807"/>
      <w:r w:rsidRPr="001F4C48">
        <w:t xml:space="preserve">Breach of this </w:t>
      </w:r>
      <w:r w:rsidR="004B6DBC" w:rsidRPr="001F4C48">
        <w:t>clause</w:t>
      </w:r>
      <w:r w:rsidRPr="001F4C48">
        <w:t xml:space="preserve"> </w:t>
      </w:r>
      <w:r w:rsidR="00100B42">
        <w:fldChar w:fldCharType="begin"/>
      </w:r>
      <w:r w:rsidR="00100B42">
        <w:instrText xml:space="preserve"> REF _Ref395524792 \r \h  \* MERGEFORMAT </w:instrText>
      </w:r>
      <w:r w:rsidR="00100B42">
        <w:fldChar w:fldCharType="separate"/>
      </w:r>
      <w:r w:rsidR="00222DA5">
        <w:t>35</w:t>
      </w:r>
      <w:r w:rsidR="00100B42">
        <w:fldChar w:fldCharType="end"/>
      </w:r>
      <w:r w:rsidRPr="001F4C48">
        <w:t xml:space="preserve"> by the </w:t>
      </w:r>
      <w:r w:rsidR="001144D5" w:rsidRPr="001F4C48">
        <w:t>C</w:t>
      </w:r>
      <w:r w:rsidR="00BF6994" w:rsidRPr="001F4C48">
        <w:t>ontractor</w:t>
      </w:r>
      <w:r w:rsidRPr="001F4C48">
        <w:t xml:space="preserve"> shall be deemed a material breach incapable of remedy under </w:t>
      </w:r>
      <w:r w:rsidRPr="000A0C95">
        <w:t xml:space="preserve">clause </w:t>
      </w:r>
      <w:r w:rsidR="000A0C95" w:rsidRPr="000A0C95">
        <w:fldChar w:fldCharType="begin"/>
      </w:r>
      <w:r w:rsidR="000A0C95" w:rsidRPr="000A0C95">
        <w:instrText xml:space="preserve"> REF _Ref507764931 \r \h </w:instrText>
      </w:r>
      <w:r w:rsidR="000A0C95">
        <w:instrText xml:space="preserve"> \* MERGEFORMAT </w:instrText>
      </w:r>
      <w:r w:rsidR="000A0C95" w:rsidRPr="000A0C95">
        <w:fldChar w:fldCharType="separate"/>
      </w:r>
      <w:r w:rsidR="00222DA5">
        <w:t>11.2.1</w:t>
      </w:r>
      <w:r w:rsidR="000A0C95" w:rsidRPr="000A0C95">
        <w:fldChar w:fldCharType="end"/>
      </w:r>
      <w:r w:rsidRPr="000A0C95">
        <w:t>.</w:t>
      </w:r>
      <w:bookmarkEnd w:id="148"/>
    </w:p>
    <w:p w14:paraId="3F03819F" w14:textId="1B83B1A2" w:rsidR="00D264F3" w:rsidRPr="000A0C95" w:rsidRDefault="009B4CC0" w:rsidP="00DA70D5">
      <w:pPr>
        <w:pStyle w:val="GPSL2numberedclause"/>
        <w:tabs>
          <w:tab w:val="clear" w:pos="1134"/>
        </w:tabs>
      </w:pPr>
      <w:bookmarkStart w:id="149" w:name="_Ref395524817"/>
      <w:r w:rsidRPr="001F4C48">
        <w:t xml:space="preserve">For the purpose of this </w:t>
      </w:r>
      <w:r w:rsidR="004B6DBC" w:rsidRPr="001F4C48">
        <w:t>clause</w:t>
      </w:r>
      <w:r w:rsidRPr="001F4C48">
        <w:t xml:space="preserve"> </w:t>
      </w:r>
      <w:r w:rsidR="00645E87">
        <w:fldChar w:fldCharType="begin"/>
      </w:r>
      <w:r w:rsidR="00645E87">
        <w:instrText xml:space="preserve"> REF _Ref395524792 \r \h </w:instrText>
      </w:r>
      <w:r w:rsidR="00100B42">
        <w:instrText xml:space="preserve"> \* MERGEFORMAT </w:instrText>
      </w:r>
      <w:r w:rsidR="00645E87">
        <w:fldChar w:fldCharType="separate"/>
      </w:r>
      <w:r w:rsidR="00222DA5">
        <w:t>35</w:t>
      </w:r>
      <w:r w:rsidR="00645E87">
        <w:fldChar w:fldCharType="end"/>
      </w:r>
      <w:r w:rsidRPr="001F4C48">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 of this clause</w:t>
      </w:r>
      <w:r w:rsidR="00645E87">
        <w:t xml:space="preserve"> </w:t>
      </w:r>
      <w:r w:rsidR="00645E87">
        <w:fldChar w:fldCharType="begin"/>
      </w:r>
      <w:r w:rsidR="00645E87">
        <w:instrText xml:space="preserve"> REF _Ref395524792 \r \h </w:instrText>
      </w:r>
      <w:r w:rsidR="00100B42">
        <w:instrText xml:space="preserve"> \* MERGEFORMAT </w:instrText>
      </w:r>
      <w:r w:rsidR="00645E87">
        <w:fldChar w:fldCharType="separate"/>
      </w:r>
      <w:r w:rsidR="00222DA5">
        <w:t>35</w:t>
      </w:r>
      <w:r w:rsidR="00645E87">
        <w:fldChar w:fldCharType="end"/>
      </w:r>
      <w:r w:rsidRPr="001F4C48">
        <w:t xml:space="preserve">, a person associated with the </w:t>
      </w:r>
      <w:r w:rsidR="001144D5" w:rsidRPr="001F4C48">
        <w:t>C</w:t>
      </w:r>
      <w:r w:rsidR="00BF6994" w:rsidRPr="001F4C48">
        <w:t>ontractor</w:t>
      </w:r>
      <w:r w:rsidRPr="001F4C48">
        <w:t xml:space="preserve"> includes but is not limited to any </w:t>
      </w:r>
      <w:r w:rsidR="001144D5" w:rsidRPr="001F4C48">
        <w:t>S</w:t>
      </w:r>
      <w:r w:rsidR="00BF6994" w:rsidRPr="001F4C48">
        <w:t>ub</w:t>
      </w:r>
      <w:r w:rsidR="001144D5" w:rsidRPr="001F4C48">
        <w:t>-C</w:t>
      </w:r>
      <w:r w:rsidR="00BF6994" w:rsidRPr="001F4C48">
        <w:t>ontractor</w:t>
      </w:r>
      <w:r w:rsidR="001144D5" w:rsidRPr="001F4C48">
        <w:t xml:space="preserve"> </w:t>
      </w:r>
      <w:r w:rsidRPr="001F4C48">
        <w:t xml:space="preserve">of the </w:t>
      </w:r>
      <w:r w:rsidR="001144D5" w:rsidRPr="001F4C48">
        <w:t>C</w:t>
      </w:r>
      <w:r w:rsidR="00BF6994" w:rsidRPr="001F4C48">
        <w:t>ontractor</w:t>
      </w:r>
      <w:r w:rsidR="001144D5" w:rsidRPr="001F4C48">
        <w:t>.</w:t>
      </w:r>
      <w:bookmarkStart w:id="150" w:name="_Ref452654561"/>
      <w:bookmarkEnd w:id="149"/>
    </w:p>
    <w:p w14:paraId="3AAC93BE" w14:textId="1EDC7C3F" w:rsidR="000C5ABD" w:rsidRPr="00EC4613" w:rsidRDefault="00AA242A" w:rsidP="00DA70D5">
      <w:pPr>
        <w:pStyle w:val="GPSL1CLAUSEHEADING"/>
        <w:tabs>
          <w:tab w:val="clear" w:pos="567"/>
        </w:tabs>
        <w:ind w:left="851" w:hanging="851"/>
      </w:pPr>
      <w:bookmarkStart w:id="151" w:name="_Toc508121018"/>
      <w:r w:rsidRPr="00EC4613">
        <w:t>Prevention of Slavery</w:t>
      </w:r>
      <w:bookmarkEnd w:id="150"/>
      <w:r w:rsidR="00A552A7" w:rsidRPr="00EC4613">
        <w:t>/Forced Labour</w:t>
      </w:r>
      <w:bookmarkEnd w:id="151"/>
    </w:p>
    <w:p w14:paraId="09ACAD34" w14:textId="1985FF4B" w:rsidR="000C5ABD" w:rsidRPr="00EC4613" w:rsidRDefault="00A552A7" w:rsidP="00DA70D5">
      <w:pPr>
        <w:pStyle w:val="GPSL2numberedclause"/>
        <w:tabs>
          <w:tab w:val="clear" w:pos="1134"/>
        </w:tabs>
      </w:pPr>
      <w:r w:rsidRPr="00035AEF">
        <w:t>Slavery:  The C</w:t>
      </w:r>
      <w:r w:rsidR="00BF6994" w:rsidRPr="00035AEF">
        <w:t>ontractor</w:t>
      </w:r>
      <w:r w:rsidR="00AA242A" w:rsidRPr="00035AEF">
        <w:t xml:space="preserve"> confirms that neither it nor any of </w:t>
      </w:r>
      <w:r w:rsidRPr="00035AEF">
        <w:t>its personnel (or those of its subcontractors)</w:t>
      </w:r>
      <w:r w:rsidR="00AA242A" w:rsidRPr="00035AEF">
        <w:t xml:space="preserve"> ha</w:t>
      </w:r>
      <w:r w:rsidRPr="00035AEF">
        <w:t>ve</w:t>
      </w:r>
      <w:r w:rsidR="00AA242A" w:rsidRPr="00035AEF">
        <w:t xml:space="preserve"> been: (i) convicted of any offence; or (ii) the subject of an investigation, inquiry or enforcement proceedings involving slavery or human trafficking. </w:t>
      </w:r>
      <w:r w:rsidRPr="00035AEF">
        <w:t xml:space="preserve"> The C</w:t>
      </w:r>
      <w:r w:rsidR="00BF6994" w:rsidRPr="00035AEF">
        <w:t>ontractor</w:t>
      </w:r>
      <w:r w:rsidR="00AA242A" w:rsidRPr="00035AEF">
        <w:t xml:space="preserve"> shall: (i) comply with all </w:t>
      </w:r>
      <w:r w:rsidR="00142DD5" w:rsidRPr="00035AEF">
        <w:t>a</w:t>
      </w:r>
      <w:r w:rsidR="00AA242A" w:rsidRPr="00035AEF">
        <w:t xml:space="preserve">pplicable </w:t>
      </w:r>
      <w:r w:rsidR="00142DD5" w:rsidRPr="00035AEF">
        <w:t>l</w:t>
      </w:r>
      <w:r w:rsidR="00AA242A" w:rsidRPr="00035AEF">
        <w:t>aw</w:t>
      </w:r>
      <w:r w:rsidR="00142DD5" w:rsidRPr="00035AEF">
        <w:t>s</w:t>
      </w:r>
      <w:r w:rsidR="00AA242A" w:rsidRPr="00035AEF">
        <w:t xml:space="preserve"> relating to slavery, including the Modern Slavery Act 2015; (ii) comply with </w:t>
      </w:r>
      <w:r w:rsidRPr="00035AEF">
        <w:t>the U</w:t>
      </w:r>
      <w:r w:rsidR="00BF6994" w:rsidRPr="00035AEF">
        <w:t>niversity’s</w:t>
      </w:r>
      <w:r w:rsidR="00AA242A" w:rsidRPr="00035AEF">
        <w:t xml:space="preserve"> Anti-slavery Policy as in force from time to time; (iii) maintain a complete set of records to trace the supply chain of all </w:t>
      </w:r>
      <w:r w:rsidRPr="00035AEF">
        <w:t xml:space="preserve">the </w:t>
      </w:r>
      <w:r w:rsidR="00AA242A" w:rsidRPr="00035AEF">
        <w:t xml:space="preserve">Services provided to </w:t>
      </w:r>
      <w:r w:rsidRPr="00035AEF">
        <w:t>the U</w:t>
      </w:r>
      <w:r w:rsidR="00BF6994" w:rsidRPr="00035AEF">
        <w:t>niversity</w:t>
      </w:r>
      <w:r w:rsidR="00AA242A" w:rsidRPr="00035AEF">
        <w:t xml:space="preserve"> under th</w:t>
      </w:r>
      <w:r w:rsidRPr="00035AEF">
        <w:t>e</w:t>
      </w:r>
      <w:r w:rsidR="00AA242A" w:rsidRPr="00035AEF">
        <w:t xml:space="preserve"> C</w:t>
      </w:r>
      <w:r w:rsidR="00BF6994" w:rsidRPr="00035AEF">
        <w:t>ontract</w:t>
      </w:r>
      <w:r w:rsidR="00AA242A" w:rsidRPr="00035AEF">
        <w:t xml:space="preserve">; (iv) implement a system of training for its employees, </w:t>
      </w:r>
      <w:r w:rsidR="00AA242A" w:rsidRPr="00035AEF">
        <w:lastRenderedPageBreak/>
        <w:t>suppliers and subcontractors to ensure compliance with this clause</w:t>
      </w:r>
      <w:r w:rsidRPr="00035AEF">
        <w:t xml:space="preserve"> </w:t>
      </w:r>
      <w:r w:rsidR="00DB373B" w:rsidRPr="00035AEF">
        <w:fldChar w:fldCharType="begin"/>
      </w:r>
      <w:r w:rsidR="00DB373B" w:rsidRPr="00035AEF">
        <w:instrText xml:space="preserve"> REF _Ref452654561 \r \h  \* MERGEFORMAT </w:instrText>
      </w:r>
      <w:r w:rsidR="00DB373B" w:rsidRPr="00035AEF">
        <w:fldChar w:fldCharType="separate"/>
      </w:r>
      <w:r w:rsidR="00222DA5">
        <w:t>35.4</w:t>
      </w:r>
      <w:r w:rsidR="00DB373B" w:rsidRPr="00035AEF">
        <w:fldChar w:fldCharType="end"/>
      </w:r>
      <w:r w:rsidR="00AA242A" w:rsidRPr="00035AEF">
        <w:t xml:space="preserve"> (and keep a record of all such training)</w:t>
      </w:r>
      <w:r w:rsidRPr="00035AEF">
        <w:t>.</w:t>
      </w:r>
    </w:p>
    <w:p w14:paraId="407D5AD0" w14:textId="1A116024" w:rsidR="001144D5" w:rsidRPr="00EC4613" w:rsidRDefault="00AA242A" w:rsidP="0019427F">
      <w:pPr>
        <w:pStyle w:val="GPSL2numberedclause"/>
        <w:tabs>
          <w:tab w:val="clear" w:pos="1134"/>
        </w:tabs>
      </w:pPr>
      <w:r w:rsidRPr="00035AEF">
        <w:t xml:space="preserve">Supply Chain: </w:t>
      </w:r>
      <w:r w:rsidR="00A552A7" w:rsidRPr="00035AEF">
        <w:t>The C</w:t>
      </w:r>
      <w:r w:rsidR="00BF6994" w:rsidRPr="00035AEF">
        <w:t>ontractor</w:t>
      </w:r>
      <w:r w:rsidRPr="00035AEF">
        <w:t xml:space="preserve"> shall not purchase any resources</w:t>
      </w:r>
      <w:r w:rsidR="00A552A7" w:rsidRPr="00035AEF">
        <w:t xml:space="preserve"> and/or </w:t>
      </w:r>
      <w:r w:rsidRPr="00035AEF">
        <w:t xml:space="preserve">materials that have been sourced from entities using forced labour. </w:t>
      </w:r>
      <w:r w:rsidR="00A552A7" w:rsidRPr="00035AEF">
        <w:t xml:space="preserve"> The C</w:t>
      </w:r>
      <w:r w:rsidR="00BF6994" w:rsidRPr="00035AEF">
        <w:t>ontractor</w:t>
      </w:r>
      <w:r w:rsidRPr="00035AEF">
        <w:t xml:space="preserve"> shall implement</w:t>
      </w:r>
      <w:r w:rsidR="00A552A7" w:rsidRPr="00035AEF">
        <w:t xml:space="preserve"> and </w:t>
      </w:r>
      <w:r w:rsidRPr="00035AEF">
        <w:t>maintain due diligence procedures for its own suppliers, subcontractors and other participants in its supply chains, to ensure that there is no slavery or human trafficking in its supply chains.</w:t>
      </w:r>
    </w:p>
    <w:p w14:paraId="2411BCE0" w14:textId="3B4B6441" w:rsidR="00F52873" w:rsidRPr="00EC4613" w:rsidRDefault="00F52873" w:rsidP="0019427F">
      <w:pPr>
        <w:pStyle w:val="GPSL1CLAUSEHEADING"/>
        <w:tabs>
          <w:tab w:val="clear" w:pos="567"/>
        </w:tabs>
        <w:ind w:left="851" w:hanging="851"/>
      </w:pPr>
      <w:bookmarkStart w:id="152" w:name="31-freedom-of-information"/>
      <w:bookmarkStart w:id="153" w:name="_Ref395168325"/>
      <w:bookmarkStart w:id="154" w:name="_Toc508121019"/>
      <w:bookmarkEnd w:id="152"/>
      <w:r w:rsidRPr="00EC4613">
        <w:t>Data Protection</w:t>
      </w:r>
      <w:bookmarkEnd w:id="153"/>
      <w:r w:rsidR="004B799E">
        <w:t xml:space="preserve"> </w:t>
      </w:r>
      <w:r w:rsidR="00272FE8">
        <w:t>Requirements</w:t>
      </w:r>
      <w:bookmarkEnd w:id="154"/>
    </w:p>
    <w:p w14:paraId="610892D7" w14:textId="39CFB287" w:rsidR="00AE04E9" w:rsidRPr="00EC4613" w:rsidRDefault="00081418" w:rsidP="00AE04E9">
      <w:pPr>
        <w:pStyle w:val="GPSL2numberedclause"/>
        <w:tabs>
          <w:tab w:val="clear" w:pos="1134"/>
        </w:tabs>
      </w:pPr>
      <w:r w:rsidRPr="00035AEF">
        <w:t xml:space="preserve">Where any activity carried out by the </w:t>
      </w:r>
      <w:r w:rsidR="00EF5F33" w:rsidRPr="00035AEF">
        <w:t>C</w:t>
      </w:r>
      <w:r w:rsidR="00BF6994" w:rsidRPr="00035AEF">
        <w:t>ontractor</w:t>
      </w:r>
      <w:r w:rsidRPr="00035AEF">
        <w:t xml:space="preserve"> in respect of the </w:t>
      </w:r>
      <w:r w:rsidR="00EF5F33" w:rsidRPr="00035AEF">
        <w:t>S</w:t>
      </w:r>
      <w:r w:rsidR="00BF6994" w:rsidRPr="00035AEF">
        <w:t>ervices</w:t>
      </w:r>
      <w:r w:rsidRPr="00035AEF">
        <w:t xml:space="preserve"> falls within the provisions of any </w:t>
      </w:r>
      <w:r w:rsidR="00EF5F33" w:rsidRPr="00035AEF">
        <w:t>D</w:t>
      </w:r>
      <w:r w:rsidR="00BF6994" w:rsidRPr="00035AEF">
        <w:t>ata</w:t>
      </w:r>
      <w:r w:rsidR="00EF5F33" w:rsidRPr="00035AEF">
        <w:t xml:space="preserve"> P</w:t>
      </w:r>
      <w:r w:rsidR="00BF6994" w:rsidRPr="00035AEF">
        <w:t>rotection</w:t>
      </w:r>
      <w:r w:rsidR="00EF5F33" w:rsidRPr="00035AEF">
        <w:t xml:space="preserve"> L</w:t>
      </w:r>
      <w:r w:rsidR="00D2395B">
        <w:t>aws</w:t>
      </w:r>
      <w:r w:rsidR="00414DF5">
        <w:t>,</w:t>
      </w:r>
      <w:r w:rsidR="00F53F34">
        <w:t xml:space="preserve"> the C</w:t>
      </w:r>
      <w:r w:rsidR="00F53F34" w:rsidRPr="00F53F34">
        <w:t xml:space="preserve">ontractor shall comply with the </w:t>
      </w:r>
      <w:r w:rsidR="00F53F34">
        <w:t xml:space="preserve">Data Protection Laws, as well as with the </w:t>
      </w:r>
      <w:r w:rsidR="00F53F34" w:rsidRPr="00F53F34">
        <w:t>further obligations set out in the Data Protection Schedule</w:t>
      </w:r>
      <w:r w:rsidR="00645E87">
        <w:t>.</w:t>
      </w:r>
      <w:r w:rsidR="00D2395B">
        <w:t xml:space="preserve"> </w:t>
      </w:r>
    </w:p>
    <w:p w14:paraId="419CD5CE" w14:textId="5F67040B" w:rsidR="0088312E" w:rsidRPr="00EC4613" w:rsidRDefault="007810FE" w:rsidP="0019427F">
      <w:pPr>
        <w:pStyle w:val="GPSL1CLAUSEHEADING"/>
        <w:tabs>
          <w:tab w:val="clear" w:pos="567"/>
        </w:tabs>
        <w:ind w:left="851" w:hanging="851"/>
      </w:pPr>
      <w:bookmarkStart w:id="155" w:name="_Toc508121020"/>
      <w:r w:rsidRPr="00EC4613">
        <w:t>Freedom of</w:t>
      </w:r>
      <w:r w:rsidR="0088312E" w:rsidRPr="00EC4613">
        <w:t xml:space="preserve"> I</w:t>
      </w:r>
      <w:r w:rsidRPr="00EC4613">
        <w:t>nformation</w:t>
      </w:r>
      <w:bookmarkEnd w:id="155"/>
    </w:p>
    <w:p w14:paraId="38C32511" w14:textId="6EE32479" w:rsidR="0049343E" w:rsidRPr="00EC4613" w:rsidRDefault="0049343E" w:rsidP="0019427F">
      <w:pPr>
        <w:pStyle w:val="GPSL2numberedclause"/>
        <w:tabs>
          <w:tab w:val="clear" w:pos="1134"/>
        </w:tabs>
      </w:pPr>
      <w:r w:rsidRPr="00FF2716">
        <w:t>The C</w:t>
      </w:r>
      <w:r w:rsidR="00CD4BC3" w:rsidRPr="00FF2716">
        <w:t>ontractor</w:t>
      </w:r>
      <w:r w:rsidRPr="00FF2716">
        <w:t xml:space="preserve"> acknowledges that the U</w:t>
      </w:r>
      <w:r w:rsidR="00CD4BC3" w:rsidRPr="00FF2716">
        <w:t>niversity</w:t>
      </w:r>
      <w:r w:rsidRPr="00FF2716">
        <w:t xml:space="preserve"> is subject to the requirements of FOIA and the </w:t>
      </w:r>
      <w:r w:rsidR="006C5860" w:rsidRPr="00FF2716">
        <w:t>E</w:t>
      </w:r>
      <w:r w:rsidR="00CD4BC3" w:rsidRPr="00FF2716">
        <w:t>nvironmental</w:t>
      </w:r>
      <w:r w:rsidR="006C5860" w:rsidRPr="00FF2716">
        <w:t xml:space="preserve"> I</w:t>
      </w:r>
      <w:r w:rsidR="00CD4BC3" w:rsidRPr="00FF2716">
        <w:t>nformation</w:t>
      </w:r>
      <w:r w:rsidR="006C5860" w:rsidRPr="00FF2716">
        <w:t xml:space="preserve"> R</w:t>
      </w:r>
      <w:r w:rsidR="00CD4BC3" w:rsidRPr="00FF2716">
        <w:t>egulations</w:t>
      </w:r>
      <w:r w:rsidR="006C5860" w:rsidRPr="00FF2716">
        <w:t xml:space="preserve"> </w:t>
      </w:r>
      <w:r w:rsidRPr="00FF2716">
        <w:t>and shall assist and co-operate with the U</w:t>
      </w:r>
      <w:r w:rsidR="00CD4BC3" w:rsidRPr="00FF2716">
        <w:t>niversity</w:t>
      </w:r>
      <w:r w:rsidRPr="00FF2716">
        <w:t xml:space="preserve"> to enable the U</w:t>
      </w:r>
      <w:r w:rsidR="00CD4BC3" w:rsidRPr="00FF2716">
        <w:t>niversity</w:t>
      </w:r>
      <w:r w:rsidRPr="00FF2716">
        <w:t xml:space="preserve"> to comply with these </w:t>
      </w:r>
      <w:r w:rsidR="006C5860" w:rsidRPr="00FF2716">
        <w:t>i</w:t>
      </w:r>
      <w:r w:rsidRPr="00FF2716">
        <w:t xml:space="preserve">nformation disclosure requirements. </w:t>
      </w:r>
    </w:p>
    <w:p w14:paraId="3171BFDD" w14:textId="4A2B21D7" w:rsidR="0049343E" w:rsidRPr="00FF2716" w:rsidRDefault="0049343E" w:rsidP="0019427F">
      <w:pPr>
        <w:pStyle w:val="GPSL2numberedclause"/>
        <w:tabs>
          <w:tab w:val="clear" w:pos="1134"/>
        </w:tabs>
      </w:pPr>
      <w:r w:rsidRPr="00FF2716">
        <w:t xml:space="preserve">The </w:t>
      </w:r>
      <w:r w:rsidR="00623EB7" w:rsidRPr="00FF2716">
        <w:t>C</w:t>
      </w:r>
      <w:r w:rsidR="00CD4BC3" w:rsidRPr="00FF2716">
        <w:t>ontractor</w:t>
      </w:r>
      <w:r w:rsidRPr="00FF2716">
        <w:t xml:space="preserve"> shall and shall procure that its </w:t>
      </w:r>
      <w:r w:rsidR="00623EB7" w:rsidRPr="00FF2716">
        <w:t>S</w:t>
      </w:r>
      <w:r w:rsidR="00CD4BC3" w:rsidRPr="00FF2716">
        <w:t>ub</w:t>
      </w:r>
      <w:r w:rsidR="00623EB7" w:rsidRPr="00FF2716">
        <w:t>-C</w:t>
      </w:r>
      <w:r w:rsidR="00CD4BC3" w:rsidRPr="00FF2716">
        <w:t>ontractors</w:t>
      </w:r>
      <w:r w:rsidR="00623EB7" w:rsidRPr="00FF2716">
        <w:t xml:space="preserve"> </w:t>
      </w:r>
      <w:r w:rsidRPr="00FF2716">
        <w:t xml:space="preserve">shall: </w:t>
      </w:r>
    </w:p>
    <w:p w14:paraId="73DA4E15" w14:textId="7E057A53" w:rsidR="00623EB7" w:rsidRPr="00EC4613" w:rsidRDefault="0049343E" w:rsidP="0019427F">
      <w:pPr>
        <w:pStyle w:val="GPSL3numberedclause"/>
        <w:tabs>
          <w:tab w:val="clear" w:pos="1134"/>
          <w:tab w:val="clear" w:pos="2127"/>
        </w:tabs>
        <w:ind w:left="1701"/>
      </w:pPr>
      <w:r w:rsidRPr="00FF2716">
        <w:t xml:space="preserve">transfer any </w:t>
      </w:r>
      <w:r w:rsidR="00623EB7" w:rsidRPr="00FF2716">
        <w:t>R</w:t>
      </w:r>
      <w:r w:rsidR="00CD4BC3" w:rsidRPr="00FF2716">
        <w:t>equest</w:t>
      </w:r>
      <w:r w:rsidR="00623EB7" w:rsidRPr="00FF2716">
        <w:t xml:space="preserve"> </w:t>
      </w:r>
      <w:proofErr w:type="gramStart"/>
      <w:r w:rsidR="00623EB7" w:rsidRPr="00FF2716">
        <w:t>F</w:t>
      </w:r>
      <w:r w:rsidR="00CD4BC3" w:rsidRPr="00FF2716">
        <w:t>or</w:t>
      </w:r>
      <w:proofErr w:type="gramEnd"/>
      <w:r w:rsidR="00623EB7" w:rsidRPr="00FF2716">
        <w:t xml:space="preserve"> I</w:t>
      </w:r>
      <w:r w:rsidR="00CD4BC3" w:rsidRPr="00FF2716">
        <w:t>nformation</w:t>
      </w:r>
      <w:r w:rsidRPr="00FF2716">
        <w:t xml:space="preserve"> to the </w:t>
      </w:r>
      <w:r w:rsidR="00623EB7" w:rsidRPr="00FF2716">
        <w:t>U</w:t>
      </w:r>
      <w:r w:rsidR="00CD4BC3" w:rsidRPr="00FF2716">
        <w:t>niversity</w:t>
      </w:r>
      <w:r w:rsidRPr="00FF2716">
        <w:t xml:space="preserve"> as soon as practicable after receipt and in any event within three days of receiving a </w:t>
      </w:r>
      <w:r w:rsidR="00623EB7" w:rsidRPr="00FF2716">
        <w:t>R</w:t>
      </w:r>
      <w:r w:rsidR="00CD4BC3" w:rsidRPr="00FF2716">
        <w:t>equest</w:t>
      </w:r>
      <w:r w:rsidR="00623EB7" w:rsidRPr="00FF2716">
        <w:t xml:space="preserve"> F</w:t>
      </w:r>
      <w:r w:rsidR="00CD4BC3" w:rsidRPr="00FF2716">
        <w:t>or</w:t>
      </w:r>
      <w:r w:rsidR="00623EB7" w:rsidRPr="00FF2716">
        <w:t xml:space="preserve"> I</w:t>
      </w:r>
      <w:r w:rsidR="00CD4BC3" w:rsidRPr="00FF2716">
        <w:t>nformation</w:t>
      </w:r>
      <w:r w:rsidRPr="00FF2716">
        <w:t xml:space="preserve">; </w:t>
      </w:r>
    </w:p>
    <w:p w14:paraId="18F282CD" w14:textId="4AFEE90B" w:rsidR="00623EB7" w:rsidRPr="00EC4613" w:rsidRDefault="0049343E" w:rsidP="0019427F">
      <w:pPr>
        <w:pStyle w:val="GPSL3numberedclause"/>
        <w:tabs>
          <w:tab w:val="clear" w:pos="1134"/>
          <w:tab w:val="clear" w:pos="2127"/>
        </w:tabs>
        <w:ind w:left="1701"/>
      </w:pPr>
      <w:r w:rsidRPr="00FF2716">
        <w:t xml:space="preserve">provide the </w:t>
      </w:r>
      <w:r w:rsidR="00623EB7" w:rsidRPr="00FF2716">
        <w:t>U</w:t>
      </w:r>
      <w:r w:rsidR="00CD4BC3" w:rsidRPr="00FF2716">
        <w:t>niversity</w:t>
      </w:r>
      <w:r w:rsidRPr="00FF2716">
        <w:t xml:space="preserve"> with a copy of all </w:t>
      </w:r>
      <w:r w:rsidR="00623EB7" w:rsidRPr="00FF2716">
        <w:t>i</w:t>
      </w:r>
      <w:r w:rsidRPr="00FF2716">
        <w:t xml:space="preserve">nformation in its possession or power in the form that the </w:t>
      </w:r>
      <w:r w:rsidR="00623EB7" w:rsidRPr="00FF2716">
        <w:t>U</w:t>
      </w:r>
      <w:r w:rsidR="00CD4BC3" w:rsidRPr="00FF2716">
        <w:t>niversity</w:t>
      </w:r>
      <w:r w:rsidRPr="00FF2716">
        <w:t xml:space="preserve"> requires within seven days (or such other period as the </w:t>
      </w:r>
      <w:r w:rsidR="00623EB7" w:rsidRPr="00FF2716">
        <w:t>U</w:t>
      </w:r>
      <w:r w:rsidR="00CD4BC3" w:rsidRPr="00FF2716">
        <w:t>niversity</w:t>
      </w:r>
      <w:r w:rsidR="00623EB7" w:rsidRPr="00FF2716">
        <w:t xml:space="preserve"> </w:t>
      </w:r>
      <w:r w:rsidRPr="00FF2716">
        <w:t xml:space="preserve">may specify) of the </w:t>
      </w:r>
      <w:r w:rsidR="00623EB7" w:rsidRPr="00FF2716">
        <w:t>U</w:t>
      </w:r>
      <w:r w:rsidR="00CD4BC3" w:rsidRPr="00FF2716">
        <w:t>niversity</w:t>
      </w:r>
      <w:r w:rsidR="00623EB7" w:rsidRPr="00FF2716">
        <w:t xml:space="preserve"> </w:t>
      </w:r>
      <w:r w:rsidRPr="00FF2716">
        <w:t xml:space="preserve">requesting that </w:t>
      </w:r>
      <w:r w:rsidR="00645E87">
        <w:t>i</w:t>
      </w:r>
      <w:r w:rsidRPr="00FF2716">
        <w:t xml:space="preserve">nformation; and </w:t>
      </w:r>
    </w:p>
    <w:p w14:paraId="2A90C006" w14:textId="2718C316" w:rsidR="00623EB7" w:rsidRPr="00EC4613" w:rsidRDefault="0049343E" w:rsidP="0019427F">
      <w:pPr>
        <w:pStyle w:val="GPSL3numberedclause"/>
        <w:tabs>
          <w:tab w:val="clear" w:pos="1134"/>
          <w:tab w:val="clear" w:pos="2127"/>
        </w:tabs>
        <w:ind w:left="1701"/>
      </w:pPr>
      <w:r w:rsidRPr="00FF2716">
        <w:t xml:space="preserve">provide all necessary assistance as reasonably requested by the </w:t>
      </w:r>
      <w:r w:rsidR="00623EB7" w:rsidRPr="00FF2716">
        <w:t>U</w:t>
      </w:r>
      <w:r w:rsidR="00CD4BC3" w:rsidRPr="00FF2716">
        <w:t>niversity</w:t>
      </w:r>
      <w:r w:rsidR="00623EB7" w:rsidRPr="00FF2716">
        <w:t xml:space="preserve"> </w:t>
      </w:r>
      <w:r w:rsidRPr="00FF2716">
        <w:t xml:space="preserve">to enable the </w:t>
      </w:r>
      <w:r w:rsidR="00623EB7" w:rsidRPr="00FF2716">
        <w:t>U</w:t>
      </w:r>
      <w:r w:rsidR="00CD4BC3" w:rsidRPr="00FF2716">
        <w:t>niversity</w:t>
      </w:r>
      <w:r w:rsidR="00623EB7" w:rsidRPr="00FF2716">
        <w:t xml:space="preserve"> </w:t>
      </w:r>
      <w:r w:rsidRPr="00FF2716">
        <w:t xml:space="preserve">to respond to a </w:t>
      </w:r>
      <w:r w:rsidR="00623EB7" w:rsidRPr="00FF2716">
        <w:t>R</w:t>
      </w:r>
      <w:r w:rsidR="00CD4BC3" w:rsidRPr="00FF2716">
        <w:t>equest</w:t>
      </w:r>
      <w:r w:rsidR="00623EB7" w:rsidRPr="00FF2716">
        <w:t xml:space="preserve"> </w:t>
      </w:r>
      <w:proofErr w:type="gramStart"/>
      <w:r w:rsidR="00623EB7" w:rsidRPr="00FF2716">
        <w:t>F</w:t>
      </w:r>
      <w:r w:rsidR="00CD4BC3" w:rsidRPr="00FF2716">
        <w:t>or</w:t>
      </w:r>
      <w:proofErr w:type="gramEnd"/>
      <w:r w:rsidR="00623EB7" w:rsidRPr="00FF2716">
        <w:t xml:space="preserve"> I</w:t>
      </w:r>
      <w:r w:rsidR="00CD4BC3" w:rsidRPr="00FF2716">
        <w:t>nformation</w:t>
      </w:r>
      <w:r w:rsidR="00623EB7" w:rsidRPr="00FF2716">
        <w:t xml:space="preserve"> </w:t>
      </w:r>
      <w:r w:rsidRPr="00FF2716">
        <w:t xml:space="preserve">within the time for compliance set out in section 10 of FOIA or regulation 5 of the </w:t>
      </w:r>
      <w:r w:rsidR="006C5860" w:rsidRPr="00FF2716">
        <w:t>E</w:t>
      </w:r>
      <w:r w:rsidR="00CD4BC3" w:rsidRPr="00FF2716">
        <w:t>nvironmental</w:t>
      </w:r>
      <w:r w:rsidR="006C5860" w:rsidRPr="00FF2716">
        <w:t xml:space="preserve"> I</w:t>
      </w:r>
      <w:r w:rsidR="00CD4BC3" w:rsidRPr="00FF2716">
        <w:t>nformation</w:t>
      </w:r>
      <w:r w:rsidR="006C5860" w:rsidRPr="00FF2716">
        <w:t xml:space="preserve"> R</w:t>
      </w:r>
      <w:r w:rsidR="00CD4BC3" w:rsidRPr="00FF2716">
        <w:t>egulations</w:t>
      </w:r>
      <w:r w:rsidRPr="00FF2716">
        <w:t xml:space="preserve">. </w:t>
      </w:r>
    </w:p>
    <w:p w14:paraId="0E237FF2" w14:textId="4C23D625" w:rsidR="00623EB7" w:rsidRPr="00EC4613" w:rsidRDefault="0049343E" w:rsidP="0019427F">
      <w:pPr>
        <w:pStyle w:val="GPSL2numberedclause"/>
        <w:tabs>
          <w:tab w:val="clear" w:pos="1134"/>
        </w:tabs>
      </w:pPr>
      <w:r w:rsidRPr="00FF2716">
        <w:t xml:space="preserve">The </w:t>
      </w:r>
      <w:r w:rsidR="00623EB7" w:rsidRPr="00FF2716">
        <w:t>U</w:t>
      </w:r>
      <w:r w:rsidR="00CD4BC3" w:rsidRPr="00FF2716">
        <w:t>niversity</w:t>
      </w:r>
      <w:r w:rsidR="00623EB7" w:rsidRPr="00FF2716">
        <w:t xml:space="preserve"> </w:t>
      </w:r>
      <w:r w:rsidRPr="00FF2716">
        <w:t xml:space="preserve">shall be responsible for determining </w:t>
      </w:r>
      <w:r w:rsidR="0089386B">
        <w:t>in</w:t>
      </w:r>
      <w:r w:rsidRPr="00FF2716">
        <w:t xml:space="preserve"> its a</w:t>
      </w:r>
      <w:r w:rsidR="00E35FC5" w:rsidRPr="00FF2716">
        <w:t>bsolute discretion whether any i</w:t>
      </w:r>
      <w:r w:rsidRPr="00FF2716">
        <w:t xml:space="preserve">nformation: </w:t>
      </w:r>
    </w:p>
    <w:p w14:paraId="02F0319F" w14:textId="47B3F9F7" w:rsidR="00623EB7" w:rsidRPr="00EC4613" w:rsidRDefault="0049343E" w:rsidP="0019427F">
      <w:pPr>
        <w:pStyle w:val="GPSL3numberedclause"/>
        <w:tabs>
          <w:tab w:val="clear" w:pos="1134"/>
          <w:tab w:val="clear" w:pos="2127"/>
        </w:tabs>
        <w:ind w:left="1701"/>
      </w:pPr>
      <w:r w:rsidRPr="00FF2716">
        <w:t xml:space="preserve">is exempt from disclosure in accordance with the provisions of FOIA or the </w:t>
      </w:r>
      <w:r w:rsidR="006C5860" w:rsidRPr="00FF2716">
        <w:t>E</w:t>
      </w:r>
      <w:r w:rsidR="00CD4BC3" w:rsidRPr="00FF2716">
        <w:t>nvironmental</w:t>
      </w:r>
      <w:r w:rsidR="006C5860" w:rsidRPr="00FF2716">
        <w:t xml:space="preserve"> I</w:t>
      </w:r>
      <w:r w:rsidR="00CD4BC3" w:rsidRPr="00FF2716">
        <w:t>nformation</w:t>
      </w:r>
      <w:r w:rsidR="006C5860" w:rsidRPr="00FF2716">
        <w:t xml:space="preserve"> R</w:t>
      </w:r>
      <w:r w:rsidR="00CD4BC3" w:rsidRPr="00FF2716">
        <w:t>egulations</w:t>
      </w:r>
      <w:r w:rsidRPr="00FF2716">
        <w:t>; and/or</w:t>
      </w:r>
    </w:p>
    <w:p w14:paraId="53AC57E8" w14:textId="6C8C955A" w:rsidR="0049343E" w:rsidRPr="00FF2716" w:rsidRDefault="0049343E" w:rsidP="0019427F">
      <w:pPr>
        <w:pStyle w:val="GPSL3numberedclause"/>
        <w:tabs>
          <w:tab w:val="clear" w:pos="1134"/>
          <w:tab w:val="clear" w:pos="2127"/>
        </w:tabs>
        <w:ind w:left="1701"/>
      </w:pPr>
      <w:r w:rsidRPr="00FF2716">
        <w:t xml:space="preserve">is to be disclosed in response to a </w:t>
      </w:r>
      <w:r w:rsidR="00E35FC5" w:rsidRPr="00FF2716">
        <w:t>R</w:t>
      </w:r>
      <w:r w:rsidR="00CD4BC3" w:rsidRPr="00FF2716">
        <w:t>equest</w:t>
      </w:r>
      <w:r w:rsidR="00E35FC5" w:rsidRPr="00FF2716">
        <w:t xml:space="preserve"> </w:t>
      </w:r>
      <w:proofErr w:type="gramStart"/>
      <w:r w:rsidR="00E35FC5" w:rsidRPr="00FF2716">
        <w:t>F</w:t>
      </w:r>
      <w:r w:rsidR="00CD4BC3" w:rsidRPr="00FF2716">
        <w:t>or</w:t>
      </w:r>
      <w:proofErr w:type="gramEnd"/>
      <w:r w:rsidR="00E35FC5" w:rsidRPr="00FF2716">
        <w:t xml:space="preserve"> I</w:t>
      </w:r>
      <w:r w:rsidR="00CD4BC3" w:rsidRPr="00FF2716">
        <w:t>nformation</w:t>
      </w:r>
      <w:r w:rsidRPr="00FF2716">
        <w:t xml:space="preserve">. </w:t>
      </w:r>
    </w:p>
    <w:p w14:paraId="15B55380" w14:textId="749023FD" w:rsidR="0049343E" w:rsidRPr="00FF2716" w:rsidRDefault="0049343E" w:rsidP="0019427F">
      <w:pPr>
        <w:pStyle w:val="GPSL2numberedclause"/>
        <w:tabs>
          <w:tab w:val="clear" w:pos="1134"/>
        </w:tabs>
      </w:pPr>
      <w:r w:rsidRPr="00FF2716">
        <w:t xml:space="preserve">In no event shall the </w:t>
      </w:r>
      <w:r w:rsidR="00E35FC5" w:rsidRPr="00FF2716">
        <w:t>C</w:t>
      </w:r>
      <w:r w:rsidR="00CD4BC3" w:rsidRPr="00FF2716">
        <w:t>ontractor</w:t>
      </w:r>
      <w:r w:rsidRPr="00FF2716">
        <w:t xml:space="preserve"> respond directly to a </w:t>
      </w:r>
      <w:r w:rsidR="00E35FC5" w:rsidRPr="00FF2716">
        <w:t>R</w:t>
      </w:r>
      <w:r w:rsidR="00CD4BC3" w:rsidRPr="00FF2716">
        <w:t>equest</w:t>
      </w:r>
      <w:r w:rsidR="00FD225E">
        <w:t xml:space="preserve"> f</w:t>
      </w:r>
      <w:r w:rsidR="00CD4BC3" w:rsidRPr="00FF2716">
        <w:t>or</w:t>
      </w:r>
      <w:r w:rsidR="00E35FC5" w:rsidRPr="00FF2716">
        <w:t xml:space="preserve"> I</w:t>
      </w:r>
      <w:r w:rsidR="00CD4BC3" w:rsidRPr="00FF2716">
        <w:t>nformation</w:t>
      </w:r>
      <w:r w:rsidR="00E35FC5" w:rsidRPr="00FF2716">
        <w:t xml:space="preserve"> </w:t>
      </w:r>
      <w:r w:rsidRPr="00FF2716">
        <w:t xml:space="preserve">unless expressly authorised to do so by the </w:t>
      </w:r>
      <w:r w:rsidR="00E35FC5" w:rsidRPr="00FF2716">
        <w:t>U</w:t>
      </w:r>
      <w:r w:rsidR="00CD4BC3" w:rsidRPr="00FF2716">
        <w:t>niversity</w:t>
      </w:r>
      <w:r w:rsidRPr="00FF2716">
        <w:t>.</w:t>
      </w:r>
    </w:p>
    <w:p w14:paraId="68511569" w14:textId="4EBD91B5" w:rsidR="00E35FC5" w:rsidRPr="00EC4613" w:rsidRDefault="0049343E" w:rsidP="0019427F">
      <w:pPr>
        <w:pStyle w:val="GPSL2numberedclause"/>
        <w:tabs>
          <w:tab w:val="clear" w:pos="1134"/>
        </w:tabs>
      </w:pPr>
      <w:bookmarkStart w:id="156" w:name="_Ref355780842"/>
      <w:bookmarkStart w:id="157" w:name="_Ref395529595"/>
      <w:bookmarkStart w:id="158" w:name="a683380"/>
      <w:r w:rsidRPr="00FF2716">
        <w:t xml:space="preserve">The </w:t>
      </w:r>
      <w:r w:rsidR="00E35FC5" w:rsidRPr="00FF2716">
        <w:t>C</w:t>
      </w:r>
      <w:r w:rsidR="00CD4BC3" w:rsidRPr="00FF2716">
        <w:t>ontractor</w:t>
      </w:r>
      <w:r w:rsidRPr="00FF2716">
        <w:t xml:space="preserve"> acknowledges that the </w:t>
      </w:r>
      <w:r w:rsidR="00E35FC5" w:rsidRPr="00FF2716">
        <w:t>U</w:t>
      </w:r>
      <w:r w:rsidR="00CD4BC3" w:rsidRPr="00FF2716">
        <w:t>niversity</w:t>
      </w:r>
      <w:r w:rsidRPr="00FF2716">
        <w:t xml:space="preserve"> may, acting in accordance with the Secretary of State for Constitutional Affairs' Code of Practice on the discharge of public authorities' functions under Part 1 of FOIA (issued under section 45 of FOIA, November 2004)</w:t>
      </w:r>
      <w:r w:rsidR="000210B4">
        <w:t xml:space="preserve"> (the “</w:t>
      </w:r>
      <w:r w:rsidR="000210B4" w:rsidRPr="00157146">
        <w:rPr>
          <w:b/>
        </w:rPr>
        <w:t>Code</w:t>
      </w:r>
      <w:r w:rsidR="000210B4">
        <w:t>”)</w:t>
      </w:r>
      <w:r w:rsidRPr="00FF2716">
        <w:t xml:space="preserve">, be obliged under FOIA or the </w:t>
      </w:r>
      <w:r w:rsidR="00403E97" w:rsidRPr="00FF2716">
        <w:t>Environmental</w:t>
      </w:r>
      <w:r w:rsidR="006C5860" w:rsidRPr="00FF2716">
        <w:t xml:space="preserve"> I</w:t>
      </w:r>
      <w:r w:rsidR="00CD4BC3" w:rsidRPr="00FF2716">
        <w:t>nformation</w:t>
      </w:r>
      <w:r w:rsidR="006C5860" w:rsidRPr="00FF2716">
        <w:t xml:space="preserve"> R</w:t>
      </w:r>
      <w:r w:rsidR="00CD4BC3" w:rsidRPr="00FF2716">
        <w:t>egulations</w:t>
      </w:r>
      <w:r w:rsidRPr="00FF2716">
        <w:t xml:space="preserve"> to disclose Information:</w:t>
      </w:r>
      <w:bookmarkEnd w:id="156"/>
      <w:bookmarkEnd w:id="157"/>
      <w:r w:rsidRPr="00FF2716">
        <w:t xml:space="preserve"> </w:t>
      </w:r>
      <w:bookmarkEnd w:id="158"/>
    </w:p>
    <w:p w14:paraId="09AF5B07" w14:textId="71D4977F" w:rsidR="0049343E" w:rsidRPr="00FF2716" w:rsidRDefault="0049343E" w:rsidP="0019427F">
      <w:pPr>
        <w:pStyle w:val="GPSL3numberedclause"/>
        <w:tabs>
          <w:tab w:val="clear" w:pos="1134"/>
          <w:tab w:val="clear" w:pos="2127"/>
        </w:tabs>
        <w:ind w:left="1701"/>
      </w:pPr>
      <w:r w:rsidRPr="00FF2716">
        <w:t xml:space="preserve">without consulting with the </w:t>
      </w:r>
      <w:r w:rsidR="00E35FC5" w:rsidRPr="00FF2716">
        <w:t>C</w:t>
      </w:r>
      <w:r w:rsidR="00CD4BC3" w:rsidRPr="00FF2716">
        <w:t>ontractor</w:t>
      </w:r>
      <w:r w:rsidRPr="00FF2716">
        <w:t xml:space="preserve">, or </w:t>
      </w:r>
    </w:p>
    <w:p w14:paraId="2743D504" w14:textId="713FBB21" w:rsidR="0049343E" w:rsidRPr="00FF2716" w:rsidRDefault="0049343E" w:rsidP="0019427F">
      <w:pPr>
        <w:pStyle w:val="GPSL3numberedclause"/>
        <w:tabs>
          <w:tab w:val="clear" w:pos="1134"/>
          <w:tab w:val="clear" w:pos="2127"/>
        </w:tabs>
        <w:ind w:left="1701"/>
      </w:pPr>
      <w:bookmarkStart w:id="159" w:name="_Ref355780804"/>
      <w:bookmarkStart w:id="160" w:name="a659874"/>
      <w:r w:rsidRPr="00FF2716">
        <w:t xml:space="preserve">following consultation with the </w:t>
      </w:r>
      <w:r w:rsidR="00E35FC5" w:rsidRPr="00FF2716">
        <w:t>C</w:t>
      </w:r>
      <w:r w:rsidR="00CD4BC3" w:rsidRPr="00FF2716">
        <w:t>ontractor</w:t>
      </w:r>
      <w:r w:rsidRPr="00FF2716">
        <w:t xml:space="preserve"> and having taken its views into account.</w:t>
      </w:r>
      <w:bookmarkEnd w:id="159"/>
      <w:r w:rsidRPr="00FF2716">
        <w:t xml:space="preserve"> </w:t>
      </w:r>
      <w:bookmarkEnd w:id="160"/>
    </w:p>
    <w:p w14:paraId="704FBA24" w14:textId="0A2E4928" w:rsidR="0049343E" w:rsidRPr="00EC4613" w:rsidRDefault="0049343E" w:rsidP="0019427F">
      <w:pPr>
        <w:pStyle w:val="ListParagraph"/>
        <w:spacing w:before="100" w:beforeAutospacing="1" w:after="100" w:afterAutospacing="1"/>
        <w:ind w:left="851"/>
        <w:rPr>
          <w:rFonts w:ascii="Calibri" w:eastAsia="Times New Roman" w:hAnsi="Calibri" w:cstheme="majorHAnsi"/>
          <w:lang w:eastAsia="en-GB"/>
        </w:rPr>
      </w:pPr>
      <w:r w:rsidRPr="00EC4613">
        <w:rPr>
          <w:rFonts w:ascii="Calibri" w:eastAsia="Times New Roman" w:hAnsi="Calibri" w:cstheme="majorHAnsi"/>
          <w:lang w:eastAsia="en-GB"/>
        </w:rPr>
        <w:lastRenderedPageBreak/>
        <w:t xml:space="preserve">provided always that where </w:t>
      </w:r>
      <w:r w:rsidR="00157146">
        <w:rPr>
          <w:rFonts w:ascii="Calibri" w:eastAsia="Times New Roman" w:hAnsi="Calibri" w:cstheme="majorHAnsi"/>
          <w:lang w:eastAsia="en-GB"/>
        </w:rPr>
        <w:t xml:space="preserve">this clause </w:t>
      </w:r>
      <w:r w:rsidRPr="00EC4613">
        <w:rPr>
          <w:rFonts w:ascii="Calibri" w:eastAsia="Times New Roman" w:hAnsi="Calibri" w:cstheme="majorHAnsi"/>
          <w:lang w:eastAsia="en-GB"/>
        </w:rPr>
        <w:t xml:space="preserve">applies the </w:t>
      </w:r>
      <w:r w:rsidR="00E35FC5" w:rsidRPr="00EC4613">
        <w:rPr>
          <w:rFonts w:ascii="Calibri" w:eastAsia="Times New Roman" w:hAnsi="Calibri" w:cstheme="majorHAnsi"/>
          <w:lang w:eastAsia="en-GB"/>
        </w:rPr>
        <w:t>U</w:t>
      </w:r>
      <w:r w:rsidR="00CD4BC3" w:rsidRPr="00EC4613">
        <w:rPr>
          <w:rFonts w:ascii="Calibri" w:eastAsia="Times New Roman" w:hAnsi="Calibri" w:cstheme="majorHAnsi"/>
          <w:lang w:eastAsia="en-GB"/>
        </w:rPr>
        <w:t>niversity</w:t>
      </w:r>
      <w:r w:rsidRPr="00EC4613">
        <w:rPr>
          <w:rFonts w:ascii="Calibri" w:eastAsia="Times New Roman" w:hAnsi="Calibri" w:cstheme="majorHAnsi"/>
          <w:lang w:eastAsia="en-GB"/>
        </w:rPr>
        <w:t xml:space="preserve"> shall, in accordance with any recommendations of the Code, take reasonable steps, where appropriate, to give the </w:t>
      </w:r>
      <w:r w:rsidR="00E35FC5" w:rsidRPr="00EC4613">
        <w:rPr>
          <w:rFonts w:ascii="Calibri" w:eastAsia="Times New Roman" w:hAnsi="Calibri" w:cstheme="majorHAnsi"/>
          <w:lang w:eastAsia="en-GB"/>
        </w:rPr>
        <w:t>C</w:t>
      </w:r>
      <w:r w:rsidR="00CD4BC3" w:rsidRPr="00EC4613">
        <w:rPr>
          <w:rFonts w:ascii="Calibri" w:eastAsia="Times New Roman" w:hAnsi="Calibri" w:cstheme="majorHAnsi"/>
          <w:lang w:eastAsia="en-GB"/>
        </w:rPr>
        <w:t>ontractor</w:t>
      </w:r>
      <w:r w:rsidRPr="00EC4613">
        <w:rPr>
          <w:rFonts w:ascii="Calibri" w:eastAsia="Times New Roman" w:hAnsi="Calibri" w:cstheme="majorHAnsi"/>
          <w:lang w:eastAsia="en-GB"/>
        </w:rPr>
        <w:t xml:space="preserve"> advanced notice, or failing that, to draw the disclosure to the </w:t>
      </w:r>
      <w:r w:rsidR="00E35FC5" w:rsidRPr="00EC4613">
        <w:rPr>
          <w:rFonts w:ascii="Calibri" w:eastAsia="Times New Roman" w:hAnsi="Calibri" w:cstheme="majorHAnsi"/>
          <w:lang w:eastAsia="en-GB"/>
        </w:rPr>
        <w:t>C</w:t>
      </w:r>
      <w:r w:rsidR="00CD4BC3" w:rsidRPr="00EC4613">
        <w:rPr>
          <w:rFonts w:ascii="Calibri" w:eastAsia="Times New Roman" w:hAnsi="Calibri" w:cstheme="majorHAnsi"/>
          <w:lang w:eastAsia="en-GB"/>
        </w:rPr>
        <w:t>ontractor’s</w:t>
      </w:r>
      <w:r w:rsidRPr="00EC4613">
        <w:rPr>
          <w:rFonts w:ascii="Calibri" w:eastAsia="Times New Roman" w:hAnsi="Calibri" w:cstheme="majorHAnsi"/>
          <w:lang w:eastAsia="en-GB"/>
        </w:rPr>
        <w:t xml:space="preserve"> attention after any such disclosure.</w:t>
      </w:r>
    </w:p>
    <w:p w14:paraId="79343EFE" w14:textId="528EA7E0" w:rsidR="00E35FC5" w:rsidRPr="00EC4613" w:rsidRDefault="0049343E" w:rsidP="0019427F">
      <w:pPr>
        <w:pStyle w:val="GPSL2numberedclause"/>
        <w:tabs>
          <w:tab w:val="clear" w:pos="1134"/>
        </w:tabs>
      </w:pPr>
      <w:r w:rsidRPr="00FF2716">
        <w:t xml:space="preserve">The </w:t>
      </w:r>
      <w:r w:rsidR="00E35FC5" w:rsidRPr="00FF2716">
        <w:t>C</w:t>
      </w:r>
      <w:r w:rsidR="00CD4BC3" w:rsidRPr="00FF2716">
        <w:t>ontractor</w:t>
      </w:r>
      <w:r w:rsidR="00E35FC5" w:rsidRPr="00FF2716">
        <w:t xml:space="preserve"> shall ensure that all i</w:t>
      </w:r>
      <w:r w:rsidRPr="00FF2716">
        <w:t xml:space="preserve">nformation produced </w:t>
      </w:r>
      <w:proofErr w:type="gramStart"/>
      <w:r w:rsidRPr="00FF2716">
        <w:t>in the course of</w:t>
      </w:r>
      <w:proofErr w:type="gramEnd"/>
      <w:r w:rsidRPr="00FF2716">
        <w:t xml:space="preserve"> or relating to the </w:t>
      </w:r>
      <w:r w:rsidR="00E35FC5" w:rsidRPr="00FF2716">
        <w:t>C</w:t>
      </w:r>
      <w:r w:rsidR="00CD4BC3" w:rsidRPr="00FF2716">
        <w:t>ontract</w:t>
      </w:r>
      <w:r w:rsidRPr="00FF2716">
        <w:t xml:space="preserve"> is retained for disclosure and shall permit the </w:t>
      </w:r>
      <w:r w:rsidR="00E35FC5" w:rsidRPr="00FF2716">
        <w:t>U</w:t>
      </w:r>
      <w:r w:rsidR="00CD4BC3" w:rsidRPr="00FF2716">
        <w:t>niversity</w:t>
      </w:r>
      <w:r w:rsidRPr="00FF2716">
        <w:t xml:space="preserve"> to inspect such records as requested from time to time.</w:t>
      </w:r>
    </w:p>
    <w:p w14:paraId="6461822B" w14:textId="37A42174" w:rsidR="00E35FC5" w:rsidRPr="00EC4613" w:rsidRDefault="0049343E" w:rsidP="0019427F">
      <w:pPr>
        <w:pStyle w:val="GPSL2numberedclause"/>
        <w:tabs>
          <w:tab w:val="clear" w:pos="1134"/>
        </w:tabs>
      </w:pPr>
      <w:r w:rsidRPr="00FF2716">
        <w:t xml:space="preserve">The </w:t>
      </w:r>
      <w:r w:rsidR="00E35FC5" w:rsidRPr="00FF2716">
        <w:t>C</w:t>
      </w:r>
      <w:r w:rsidR="00CD4BC3" w:rsidRPr="00FF2716">
        <w:t>ontractor</w:t>
      </w:r>
      <w:r w:rsidRPr="00FF2716">
        <w:t xml:space="preserve"> acknowledges that any lists or schedules provided by it outlining </w:t>
      </w:r>
      <w:r w:rsidR="00E35FC5" w:rsidRPr="00FF2716">
        <w:t>C</w:t>
      </w:r>
      <w:r w:rsidR="00CD4BC3" w:rsidRPr="00FF2716">
        <w:t>onfidential</w:t>
      </w:r>
      <w:r w:rsidR="00E35FC5" w:rsidRPr="00FF2716">
        <w:t xml:space="preserve"> I</w:t>
      </w:r>
      <w:r w:rsidR="00CD4BC3" w:rsidRPr="00FF2716">
        <w:t>nformation</w:t>
      </w:r>
      <w:r w:rsidR="00E35FC5" w:rsidRPr="00FF2716">
        <w:t xml:space="preserve"> </w:t>
      </w:r>
      <w:r w:rsidRPr="00FF2716">
        <w:t xml:space="preserve">are of indicative value only and that the </w:t>
      </w:r>
      <w:r w:rsidR="00E35FC5" w:rsidRPr="00FF2716">
        <w:t>U</w:t>
      </w:r>
      <w:r w:rsidR="00CD4BC3" w:rsidRPr="00FF2716">
        <w:t>niversity</w:t>
      </w:r>
      <w:r w:rsidRPr="00FF2716">
        <w:t xml:space="preserve"> may nevertheless be obliged to disclose </w:t>
      </w:r>
      <w:r w:rsidR="00E35FC5" w:rsidRPr="00FF2716">
        <w:t>C</w:t>
      </w:r>
      <w:r w:rsidR="00CD4BC3" w:rsidRPr="00FF2716">
        <w:t>onfidential</w:t>
      </w:r>
      <w:r w:rsidR="00E35FC5" w:rsidRPr="00FF2716">
        <w:t xml:space="preserve"> I</w:t>
      </w:r>
      <w:r w:rsidR="00CD4BC3" w:rsidRPr="00FF2716">
        <w:t>nformation</w:t>
      </w:r>
      <w:r w:rsidR="00E35FC5" w:rsidRPr="00FF2716">
        <w:t xml:space="preserve"> </w:t>
      </w:r>
      <w:r w:rsidRPr="00FF2716">
        <w:t xml:space="preserve">in accordance with </w:t>
      </w:r>
      <w:r w:rsidR="004B6DBC" w:rsidRPr="00FF2716">
        <w:t>clause</w:t>
      </w:r>
      <w:r w:rsidRPr="00FF2716">
        <w:t xml:space="preserve"> </w:t>
      </w:r>
      <w:r w:rsidR="00AA242A" w:rsidRPr="00FF2716">
        <w:fldChar w:fldCharType="begin"/>
      </w:r>
      <w:r w:rsidR="00E35FC5" w:rsidRPr="00FF2716">
        <w:instrText xml:space="preserve"> REF _Ref395529595 \r \h </w:instrText>
      </w:r>
      <w:r w:rsidR="00051709" w:rsidRPr="00FF2716">
        <w:instrText xml:space="preserve"> \* MERGEFORMAT </w:instrText>
      </w:r>
      <w:r w:rsidR="00AA242A" w:rsidRPr="00FF2716">
        <w:fldChar w:fldCharType="separate"/>
      </w:r>
      <w:r w:rsidR="00222DA5">
        <w:t>38.5</w:t>
      </w:r>
      <w:r w:rsidR="00AA242A" w:rsidRPr="00FF2716">
        <w:fldChar w:fldCharType="end"/>
      </w:r>
      <w:r w:rsidRPr="00FF2716">
        <w:t xml:space="preserve"> of these </w:t>
      </w:r>
      <w:r w:rsidR="00E35FC5" w:rsidRPr="00FF2716">
        <w:t>C</w:t>
      </w:r>
      <w:r w:rsidR="00CD4BC3" w:rsidRPr="00FF2716">
        <w:t>onditions</w:t>
      </w:r>
      <w:r w:rsidRPr="00FF2716">
        <w:t>.</w:t>
      </w:r>
    </w:p>
    <w:p w14:paraId="0BCB9B0B" w14:textId="291E3067" w:rsidR="0088312E" w:rsidRDefault="00904737" w:rsidP="0019427F">
      <w:pPr>
        <w:pStyle w:val="GPSL2numberedclause"/>
        <w:tabs>
          <w:tab w:val="clear" w:pos="1134"/>
        </w:tabs>
      </w:pPr>
      <w:r w:rsidRPr="00EC4613">
        <w:t>This clause shall survive the expiry or termination of this C</w:t>
      </w:r>
      <w:r w:rsidR="00CD4BC3" w:rsidRPr="00EC4613">
        <w:t>ontract</w:t>
      </w:r>
      <w:r w:rsidRPr="00EC4613">
        <w:t>.</w:t>
      </w:r>
    </w:p>
    <w:p w14:paraId="1D07AC4C" w14:textId="4AC7BD25" w:rsidR="004B799E" w:rsidRPr="00D264F3" w:rsidRDefault="004B799E" w:rsidP="0019427F">
      <w:pPr>
        <w:pStyle w:val="GPSL1CLAUSEHEADING"/>
        <w:tabs>
          <w:tab w:val="clear" w:pos="567"/>
        </w:tabs>
        <w:ind w:left="851" w:hanging="851"/>
      </w:pPr>
      <w:bookmarkStart w:id="161" w:name="_Toc508121021"/>
      <w:bookmarkStart w:id="162" w:name="_Hlk136074634"/>
      <w:r w:rsidRPr="00D264F3">
        <w:t>Criminal Finance</w:t>
      </w:r>
      <w:r w:rsidR="00F70838">
        <w:t>s</w:t>
      </w:r>
      <w:r w:rsidRPr="00D264F3">
        <w:t xml:space="preserve"> Act</w:t>
      </w:r>
      <w:bookmarkEnd w:id="161"/>
    </w:p>
    <w:p w14:paraId="4A699508" w14:textId="6A7B0214" w:rsidR="00505E9A" w:rsidRDefault="004B799E" w:rsidP="0019427F">
      <w:pPr>
        <w:pStyle w:val="GPSL2numberedclause"/>
        <w:tabs>
          <w:tab w:val="clear" w:pos="1134"/>
        </w:tabs>
      </w:pPr>
      <w:r>
        <w:t xml:space="preserve">The Contractor shall </w:t>
      </w:r>
      <w:r w:rsidR="00B04B56">
        <w:t>have</w:t>
      </w:r>
      <w:r>
        <w:t xml:space="preserve"> in place processes, procedures, checks and balances </w:t>
      </w:r>
      <w:r w:rsidR="00505E9A">
        <w:t xml:space="preserve">in order to ensure it is able to comply with the requirements of the CFA. </w:t>
      </w:r>
      <w:proofErr w:type="gramStart"/>
      <w:r w:rsidR="006B0292">
        <w:t>In particular, it</w:t>
      </w:r>
      <w:proofErr w:type="gramEnd"/>
      <w:r w:rsidR="006B0292">
        <w:t xml:space="preserve"> shall not engage in any activity, practice or conduct which would constitute either a</w:t>
      </w:r>
      <w:r w:rsidR="006B0292" w:rsidRPr="006B0292">
        <w:t xml:space="preserve"> UK tax evasion facilitation offence under section 45(1) of the CFA; or a foreign tax evasion facilitation offence under section 46(1) of the CFA</w:t>
      </w:r>
      <w:r w:rsidR="006B0292">
        <w:t>.</w:t>
      </w:r>
      <w:r w:rsidR="006B0292" w:rsidRPr="006B0292">
        <w:t xml:space="preserve"> </w:t>
      </w:r>
      <w:r w:rsidR="00505E9A">
        <w:t xml:space="preserve">The Contractor shall also procure that any </w:t>
      </w:r>
      <w:r w:rsidR="00C74321">
        <w:t>S</w:t>
      </w:r>
      <w:r w:rsidR="00505E9A">
        <w:t>ub-</w:t>
      </w:r>
      <w:r w:rsidR="00C74321">
        <w:t>C</w:t>
      </w:r>
      <w:r w:rsidR="00505E9A">
        <w:t>ontractors it may engage to perform or assist with the provision of the Services, (in whole or in part), has the resources and infrastructure in place to enable compliance</w:t>
      </w:r>
      <w:r w:rsidR="00B04B56">
        <w:t xml:space="preserve"> with the CFA</w:t>
      </w:r>
      <w:r w:rsidR="00505E9A">
        <w:t xml:space="preserve"> in full. </w:t>
      </w:r>
    </w:p>
    <w:bookmarkEnd w:id="162"/>
    <w:p w14:paraId="4F87414D" w14:textId="49F161BA" w:rsidR="004B799E" w:rsidRDefault="00505E9A" w:rsidP="0019427F">
      <w:pPr>
        <w:pStyle w:val="GPSL2numberedclause"/>
        <w:tabs>
          <w:tab w:val="clear" w:pos="1134"/>
        </w:tabs>
      </w:pPr>
      <w:r>
        <w:t xml:space="preserve">The Contractor shall cooperate with the University in full </w:t>
      </w:r>
      <w:proofErr w:type="gramStart"/>
      <w:r>
        <w:t>with</w:t>
      </w:r>
      <w:proofErr w:type="gramEnd"/>
      <w:r>
        <w:t xml:space="preserve"> regards to any audits it may reasonably undertake in order to examine the processes and practices of the Contractor in the context of the requirements of the CFA. </w:t>
      </w:r>
    </w:p>
    <w:p w14:paraId="0AC03D99" w14:textId="63AEAF97" w:rsidR="00F70838" w:rsidRDefault="00F70838" w:rsidP="0019427F">
      <w:pPr>
        <w:pStyle w:val="GPSL2numberedclause"/>
        <w:tabs>
          <w:tab w:val="clear" w:pos="1134"/>
        </w:tabs>
      </w:pPr>
      <w:r w:rsidRPr="00F70838">
        <w:t>The Contractor shall promptly report to the University any request or demand from a third party to facilitate the evasion of tax within the meaning of Part 3 of the CFA in connection with the performance of a Contract.</w:t>
      </w:r>
    </w:p>
    <w:p w14:paraId="0E9C8706" w14:textId="7B618D59" w:rsidR="00AE04E9" w:rsidRPr="00D264F3" w:rsidRDefault="00AE04E9" w:rsidP="00AE04E9">
      <w:pPr>
        <w:pStyle w:val="GPSL1CLAUSEHEADING"/>
      </w:pPr>
      <w:r>
        <w:t xml:space="preserve">      </w:t>
      </w:r>
      <w:r w:rsidRPr="00320024">
        <w:t>PCI COMPLIANCE</w:t>
      </w:r>
    </w:p>
    <w:p w14:paraId="08B649EE" w14:textId="77777777" w:rsidR="00320024" w:rsidRDefault="00320024" w:rsidP="00320024">
      <w:pPr>
        <w:pStyle w:val="GPSL2numberedclause"/>
        <w:rPr>
          <w:rFonts w:cs="Calibri"/>
        </w:rPr>
      </w:pPr>
      <w:bookmarkStart w:id="163" w:name="_Hlk137025115"/>
      <w:bookmarkStart w:id="164" w:name="_Toc508121022"/>
      <w:r w:rsidRPr="004417A7">
        <w:t xml:space="preserve">If, in the course of its engagement </w:t>
      </w:r>
      <w:r>
        <w:t>with the</w:t>
      </w:r>
      <w:r w:rsidRPr="004417A7">
        <w:t xml:space="preserve"> University, </w:t>
      </w:r>
      <w:r>
        <w:t>the Seller</w:t>
      </w:r>
      <w:r w:rsidRPr="004417A7">
        <w:t xml:space="preserve"> has access to or will collect, access, </w:t>
      </w:r>
      <w:r w:rsidRPr="00EC6F22">
        <w:rPr>
          <w:rFonts w:cs="Calibri"/>
        </w:rPr>
        <w:t xml:space="preserve">use, store, process, dispose of or disclose credit, debit or other payment cardholder information, the Seller shall at all times remain in compliance with the Payment Card Industry Data Security Standard (“PCI DSS”) and if applicable, Payment Application Data Security Standard (PA DSS) requirements, including remaining aware at all times of changes to these standards and promptly implementing all procedures and practices as may be necessary to remain in compliance with these standards, including promptly notifying the University of its non-compliance, in each case, at the Seller’s sole cost and expense. </w:t>
      </w:r>
      <w:r>
        <w:rPr>
          <w:rFonts w:cs="Calibri"/>
        </w:rPr>
        <w:t>S</w:t>
      </w:r>
      <w:r w:rsidRPr="001072E9">
        <w:rPr>
          <w:rFonts w:cs="Calibri"/>
        </w:rPr>
        <w:t xml:space="preserve">hould something occur that prevents </w:t>
      </w:r>
      <w:r>
        <w:rPr>
          <w:rFonts w:cs="Calibri"/>
        </w:rPr>
        <w:t>compliance</w:t>
      </w:r>
      <w:r w:rsidRPr="001072E9">
        <w:rPr>
          <w:rFonts w:cs="Calibri"/>
        </w:rPr>
        <w:t xml:space="preserve">, the </w:t>
      </w:r>
      <w:r>
        <w:rPr>
          <w:rFonts w:cs="Calibri"/>
        </w:rPr>
        <w:t>Seller</w:t>
      </w:r>
      <w:r w:rsidRPr="001072E9">
        <w:rPr>
          <w:rFonts w:cs="Calibri"/>
        </w:rPr>
        <w:t xml:space="preserve"> is required to state how they intend</w:t>
      </w:r>
      <w:r>
        <w:rPr>
          <w:rFonts w:cs="Calibri"/>
        </w:rPr>
        <w:t xml:space="preserve"> </w:t>
      </w:r>
      <w:r w:rsidRPr="001072E9">
        <w:rPr>
          <w:rFonts w:cs="Calibri"/>
        </w:rPr>
        <w:t>to rectify the position and the anticipated timescale</w:t>
      </w:r>
      <w:r>
        <w:rPr>
          <w:rFonts w:cs="Calibri"/>
        </w:rPr>
        <w:t>. The University will review to see if it is a</w:t>
      </w:r>
      <w:r w:rsidRPr="001072E9">
        <w:rPr>
          <w:rFonts w:cs="Calibri"/>
        </w:rPr>
        <w:t xml:space="preserve"> reasonable proposition given </w:t>
      </w:r>
      <w:r>
        <w:rPr>
          <w:rFonts w:cs="Calibri"/>
        </w:rPr>
        <w:t>the University’s</w:t>
      </w:r>
      <w:r w:rsidRPr="001072E9">
        <w:rPr>
          <w:rFonts w:cs="Calibri"/>
        </w:rPr>
        <w:t xml:space="preserve"> requirement to be PCI/DSS compliant. </w:t>
      </w:r>
      <w:r>
        <w:rPr>
          <w:rFonts w:cs="Calibri"/>
        </w:rPr>
        <w:t>The Seller is</w:t>
      </w:r>
      <w:r w:rsidRPr="001072E9">
        <w:rPr>
          <w:rFonts w:cs="Calibri"/>
        </w:rPr>
        <w:t xml:space="preserve"> required to update us on progress and any anticipated changes in timescales. Failure to </w:t>
      </w:r>
      <w:r>
        <w:rPr>
          <w:rFonts w:cs="Calibri"/>
        </w:rPr>
        <w:t>be</w:t>
      </w:r>
      <w:r w:rsidRPr="001072E9">
        <w:rPr>
          <w:rFonts w:cs="Calibri"/>
        </w:rPr>
        <w:t xml:space="preserve"> compliant may result in the University terminating the contract.</w:t>
      </w:r>
    </w:p>
    <w:p w14:paraId="6FB98CD6" w14:textId="5DC7477F" w:rsidR="00320024" w:rsidRPr="001072E9" w:rsidRDefault="00320024" w:rsidP="00320024">
      <w:pPr>
        <w:pStyle w:val="GPSL2numberedclause"/>
        <w:numPr>
          <w:ilvl w:val="0"/>
          <w:numId w:val="0"/>
        </w:numPr>
        <w:ind w:left="851"/>
        <w:rPr>
          <w:rFonts w:cs="Calibri"/>
        </w:rPr>
      </w:pPr>
      <w:r w:rsidRPr="001072E9">
        <w:rPr>
          <w:rFonts w:cs="Calibri"/>
        </w:rPr>
        <w:t>Both parties are responsible for the security of the cardholder data that is in such party’s control or possession, as mandated by PCI Security Standards Council (PCI SSC) in the performance of their individual and mutual responsibilities under this Agreement.</w:t>
      </w:r>
    </w:p>
    <w:bookmarkEnd w:id="163"/>
    <w:p w14:paraId="73E0266A" w14:textId="1BD1669B" w:rsidR="005C0047" w:rsidRPr="001F0268" w:rsidRDefault="001F0268" w:rsidP="0019427F">
      <w:pPr>
        <w:pStyle w:val="GPSL1CLAUSEHEADING"/>
        <w:tabs>
          <w:tab w:val="clear" w:pos="567"/>
        </w:tabs>
        <w:ind w:left="851" w:hanging="851"/>
      </w:pPr>
      <w:r>
        <w:lastRenderedPageBreak/>
        <w:t>Dispute Resolution</w:t>
      </w:r>
      <w:bookmarkEnd w:id="164"/>
    </w:p>
    <w:p w14:paraId="792E9B47" w14:textId="153B1667" w:rsidR="005C0047" w:rsidRDefault="005C0047" w:rsidP="0019427F">
      <w:pPr>
        <w:pStyle w:val="GPSL2numberedclause"/>
        <w:tabs>
          <w:tab w:val="clear" w:pos="1134"/>
        </w:tabs>
      </w:pPr>
      <w:bookmarkStart w:id="165" w:name="_Toc139080176"/>
      <w:r>
        <w:t xml:space="preserve">The Parties shall resolve </w:t>
      </w:r>
      <w:r w:rsidR="00FA729B">
        <w:t>d</w:t>
      </w:r>
      <w:r>
        <w:t>isputes arising out of or in connection with this Contract in accordance with the Dispute Resolution Procedure</w:t>
      </w:r>
      <w:bookmarkEnd w:id="165"/>
      <w:r w:rsidR="00863AAC">
        <w:t xml:space="preserve"> (Schedule 2</w:t>
      </w:r>
      <w:r w:rsidR="00CF7340">
        <w:t>).</w:t>
      </w:r>
    </w:p>
    <w:p w14:paraId="3E8D9DCF" w14:textId="5D72BDD8" w:rsidR="005C0047" w:rsidRPr="00EC4613" w:rsidRDefault="00CF7340" w:rsidP="0019427F">
      <w:pPr>
        <w:pStyle w:val="GPSL2numberedclause"/>
        <w:tabs>
          <w:tab w:val="clear" w:pos="1134"/>
        </w:tabs>
        <w:rPr>
          <w:rFonts w:cstheme="majorHAnsi"/>
          <w:lang w:eastAsia="en-GB"/>
        </w:rPr>
      </w:pPr>
      <w:bookmarkStart w:id="166" w:name="_Toc139080177"/>
      <w:r>
        <w:t>The Contractor</w:t>
      </w:r>
      <w:r w:rsidR="005C0047">
        <w:t xml:space="preserve"> shall continue to provide the Services in accordance with th</w:t>
      </w:r>
      <w:r>
        <w:t>e terms of this Contract until the</w:t>
      </w:r>
      <w:r w:rsidR="00FA729B">
        <w:t xml:space="preserve"> d</w:t>
      </w:r>
      <w:r w:rsidR="005C0047">
        <w:t>ispute has been resolved.</w:t>
      </w:r>
      <w:bookmarkEnd w:id="166"/>
    </w:p>
    <w:p w14:paraId="5E08704D" w14:textId="6C188C53" w:rsidR="00FF2716" w:rsidRPr="00C117D9" w:rsidRDefault="00966CB6" w:rsidP="0019427F">
      <w:pPr>
        <w:pStyle w:val="GPSL1CLAUSEHEADING"/>
        <w:tabs>
          <w:tab w:val="clear" w:pos="567"/>
        </w:tabs>
        <w:ind w:left="851" w:hanging="851"/>
      </w:pPr>
      <w:bookmarkStart w:id="167" w:name="31"/>
      <w:bookmarkStart w:id="168" w:name="_Toc508121023"/>
      <w:bookmarkEnd w:id="167"/>
      <w:r w:rsidRPr="00EC4613">
        <w:t>Entire Agreement</w:t>
      </w:r>
      <w:bookmarkEnd w:id="168"/>
    </w:p>
    <w:p w14:paraId="04C91D42" w14:textId="0C0BA4CB" w:rsidR="0088312E" w:rsidRPr="00EC4613" w:rsidRDefault="0088312E" w:rsidP="0019427F">
      <w:pPr>
        <w:pStyle w:val="GPSL2numberedclause"/>
        <w:tabs>
          <w:tab w:val="clear" w:pos="1134"/>
        </w:tabs>
      </w:pPr>
      <w:r w:rsidRPr="00EC4613">
        <w:t>The C</w:t>
      </w:r>
      <w:r w:rsidR="00CD4BC3" w:rsidRPr="00EC4613">
        <w:t>ontract</w:t>
      </w:r>
      <w:r w:rsidRPr="00EC4613">
        <w:t xml:space="preserve"> comprises the entire agreement between the parties to the exclusion of all other terms and conditions and prior or collateral agreements, negotiations, notices of intention and representations and the parties agree that they have not been induced to </w:t>
      </w:r>
      <w:proofErr w:type="gramStart"/>
      <w:r w:rsidRPr="00EC4613">
        <w:t>enter into</w:t>
      </w:r>
      <w:proofErr w:type="gramEnd"/>
      <w:r w:rsidRPr="00EC4613">
        <w:t xml:space="preserve"> the C</w:t>
      </w:r>
      <w:r w:rsidR="00CD4BC3" w:rsidRPr="00EC4613">
        <w:t>ontract</w:t>
      </w:r>
      <w:r w:rsidRPr="00EC4613">
        <w:t xml:space="preserve"> on the basis of any representation. Furthermore, the parties shall not be bound by or be liable for any statement, representation, promise, inducement or understanding of any kind or nature not set forth in the C</w:t>
      </w:r>
      <w:r w:rsidR="00CD4BC3" w:rsidRPr="00EC4613">
        <w:t>ontract</w:t>
      </w:r>
      <w:r w:rsidRPr="00EC4613">
        <w:t xml:space="preserve"> and no amendment to the C</w:t>
      </w:r>
      <w:r w:rsidR="00CD4BC3" w:rsidRPr="00EC4613">
        <w:t>ontract</w:t>
      </w:r>
      <w:r w:rsidRPr="00EC4613">
        <w:t>, other than variations to the S</w:t>
      </w:r>
      <w:r w:rsidR="00CD4BC3" w:rsidRPr="00EC4613">
        <w:t>cope</w:t>
      </w:r>
      <w:r w:rsidRPr="00EC4613">
        <w:t xml:space="preserve"> in accordance with </w:t>
      </w:r>
      <w:r w:rsidR="00424D33" w:rsidRPr="00EC4613">
        <w:t>c</w:t>
      </w:r>
      <w:r w:rsidRPr="00EC4613">
        <w:t>lause</w:t>
      </w:r>
      <w:r w:rsidR="00157146">
        <w:t xml:space="preserve"> </w:t>
      </w:r>
      <w:r w:rsidR="00157146">
        <w:fldChar w:fldCharType="begin"/>
      </w:r>
      <w:r w:rsidR="00157146">
        <w:instrText xml:space="preserve"> REF _Ref395076389 \r \h </w:instrText>
      </w:r>
      <w:r w:rsidR="00157146">
        <w:fldChar w:fldCharType="separate"/>
      </w:r>
      <w:r w:rsidR="00222DA5">
        <w:t>9</w:t>
      </w:r>
      <w:r w:rsidR="00157146">
        <w:fldChar w:fldCharType="end"/>
      </w:r>
      <w:r w:rsidRPr="00EC4613">
        <w:t xml:space="preserve"> , shall be binding on either party unless in writing and signed by an authorised representative of each party.</w:t>
      </w:r>
    </w:p>
    <w:p w14:paraId="2A2DC969" w14:textId="5337ED57" w:rsidR="00FF2716" w:rsidRPr="00C117D9" w:rsidRDefault="00923E16" w:rsidP="0019427F">
      <w:pPr>
        <w:pStyle w:val="GPSL1CLAUSEHEADING"/>
        <w:tabs>
          <w:tab w:val="clear" w:pos="567"/>
        </w:tabs>
        <w:ind w:left="851" w:hanging="851"/>
      </w:pPr>
      <w:bookmarkStart w:id="169" w:name="_Toc508121024"/>
      <w:r w:rsidRPr="00EC4613">
        <w:t>Governing Law</w:t>
      </w:r>
      <w:bookmarkEnd w:id="169"/>
    </w:p>
    <w:p w14:paraId="14A02C02" w14:textId="77A0AECF" w:rsidR="004B1B86" w:rsidRDefault="00923E16" w:rsidP="0019427F">
      <w:pPr>
        <w:pStyle w:val="GPSL2numberedclause"/>
        <w:tabs>
          <w:tab w:val="clear" w:pos="1134"/>
        </w:tabs>
      </w:pPr>
      <w:r w:rsidRPr="00EC4613">
        <w:t>The C</w:t>
      </w:r>
      <w:r w:rsidR="00CD4BC3" w:rsidRPr="00EC4613">
        <w:t>ontract</w:t>
      </w:r>
      <w:r w:rsidRPr="00EC4613">
        <w:t xml:space="preserve"> shall be governed and construed in accordance with English Law. In respect of any dispute under or arising out of the C</w:t>
      </w:r>
      <w:r w:rsidR="00CD4BC3" w:rsidRPr="00EC4613">
        <w:t>ontract</w:t>
      </w:r>
      <w:r w:rsidRPr="00EC4613">
        <w:t>, the U</w:t>
      </w:r>
      <w:r w:rsidR="00CD4BC3" w:rsidRPr="00EC4613">
        <w:t>niversity</w:t>
      </w:r>
      <w:r w:rsidRPr="00EC4613">
        <w:t xml:space="preserve"> and the C</w:t>
      </w:r>
      <w:r w:rsidR="00CD4BC3" w:rsidRPr="00EC4613">
        <w:t>ontractor</w:t>
      </w:r>
      <w:r w:rsidRPr="00EC4613">
        <w:t xml:space="preserve"> hereby agree to submit to the jurisdiction of the English Courts.</w:t>
      </w:r>
    </w:p>
    <w:p w14:paraId="5C22604D" w14:textId="77777777" w:rsidR="0019427F" w:rsidRPr="00C117D9" w:rsidRDefault="0019427F" w:rsidP="0019427F">
      <w:pPr>
        <w:pStyle w:val="GPSL2numberedclause"/>
        <w:numPr>
          <w:ilvl w:val="0"/>
          <w:numId w:val="0"/>
        </w:numPr>
        <w:tabs>
          <w:tab w:val="clear" w:pos="1134"/>
        </w:tabs>
        <w:ind w:left="851"/>
      </w:pPr>
    </w:p>
    <w:p w14:paraId="02981944" w14:textId="77777777" w:rsidR="00A256D2" w:rsidRDefault="00A256D2">
      <w:pPr>
        <w:ind w:left="720" w:hanging="720"/>
        <w:rPr>
          <w:rFonts w:ascii="Calibri" w:hAnsi="Calibri" w:cstheme="majorHAnsi"/>
        </w:rPr>
      </w:pPr>
    </w:p>
    <w:p w14:paraId="200E00D3" w14:textId="77777777" w:rsidR="00A256D2" w:rsidRDefault="00A256D2">
      <w:pPr>
        <w:ind w:left="720" w:hanging="720"/>
        <w:rPr>
          <w:rFonts w:ascii="Calibri" w:hAnsi="Calibri" w:cstheme="majorHAnsi"/>
        </w:rPr>
      </w:pPr>
    </w:p>
    <w:p w14:paraId="54425E31" w14:textId="77777777" w:rsidR="00A256D2" w:rsidRDefault="00A256D2">
      <w:pPr>
        <w:ind w:left="720" w:hanging="720"/>
        <w:rPr>
          <w:rFonts w:ascii="Calibri" w:hAnsi="Calibri" w:cstheme="majorHAnsi"/>
        </w:rPr>
      </w:pPr>
    </w:p>
    <w:p w14:paraId="11246FD8" w14:textId="77777777" w:rsidR="00A256D2" w:rsidRPr="00EC4613" w:rsidRDefault="00A256D2">
      <w:pPr>
        <w:ind w:left="720" w:hanging="720"/>
        <w:rPr>
          <w:rFonts w:ascii="Calibri" w:hAnsi="Calibri" w:cstheme="majorHAnsi"/>
        </w:rPr>
      </w:pPr>
    </w:p>
    <w:p w14:paraId="22D58B06" w14:textId="77777777" w:rsidR="00EA146E" w:rsidRPr="00EC4613" w:rsidRDefault="00EA146E" w:rsidP="00EA146E">
      <w:pPr>
        <w:tabs>
          <w:tab w:val="left" w:pos="5103"/>
        </w:tabs>
        <w:ind w:left="284"/>
        <w:jc w:val="left"/>
        <w:rPr>
          <w:rFonts w:ascii="Calibri" w:eastAsia="Calibri" w:hAnsi="Calibri" w:cs="Times New Roman"/>
          <w:b/>
        </w:rPr>
      </w:pPr>
      <w:r w:rsidRPr="00EC4613">
        <w:rPr>
          <w:rFonts w:ascii="Calibri" w:eastAsia="Calibri" w:hAnsi="Calibri" w:cs="Times New Roman"/>
          <w:b/>
        </w:rPr>
        <w:t>Terms accepted for and on behalf</w:t>
      </w:r>
      <w:r w:rsidRPr="00EC4613">
        <w:rPr>
          <w:rFonts w:ascii="Calibri" w:eastAsia="Calibri" w:hAnsi="Calibri" w:cs="Times New Roman"/>
          <w:b/>
        </w:rPr>
        <w:tab/>
        <w:t xml:space="preserve">Terms accepted for and on </w:t>
      </w:r>
      <w:proofErr w:type="gramStart"/>
      <w:r w:rsidRPr="00EC4613">
        <w:rPr>
          <w:rFonts w:ascii="Calibri" w:eastAsia="Calibri" w:hAnsi="Calibri" w:cs="Times New Roman"/>
          <w:b/>
        </w:rPr>
        <w:t>behalf</w:t>
      </w:r>
      <w:proofErr w:type="gramEnd"/>
    </w:p>
    <w:p w14:paraId="754319C7" w14:textId="0B818355" w:rsidR="00EA146E" w:rsidRPr="00EC4613" w:rsidRDefault="00EA146E" w:rsidP="00EA146E">
      <w:pPr>
        <w:tabs>
          <w:tab w:val="left" w:pos="5103"/>
        </w:tabs>
        <w:ind w:left="284"/>
        <w:jc w:val="left"/>
        <w:rPr>
          <w:rFonts w:ascii="Calibri" w:eastAsia="Calibri" w:hAnsi="Calibri" w:cs="Times New Roman"/>
        </w:rPr>
      </w:pPr>
      <w:r w:rsidRPr="00EC4613">
        <w:rPr>
          <w:rFonts w:ascii="Calibri" w:eastAsia="Calibri" w:hAnsi="Calibri" w:cs="Times New Roman"/>
          <w:b/>
        </w:rPr>
        <w:t xml:space="preserve">of </w:t>
      </w:r>
      <w:r w:rsidR="00A256D2">
        <w:rPr>
          <w:rFonts w:ascii="Calibri" w:eastAsia="Calibri" w:hAnsi="Calibri" w:cs="Times New Roman"/>
          <w:b/>
        </w:rPr>
        <w:t xml:space="preserve">Loughborough </w:t>
      </w:r>
      <w:r w:rsidR="006142CF" w:rsidRPr="00EC4613">
        <w:rPr>
          <w:rFonts w:ascii="Calibri" w:eastAsia="Calibri" w:hAnsi="Calibri" w:cs="Times New Roman"/>
          <w:b/>
        </w:rPr>
        <w:t>University</w:t>
      </w:r>
      <w:r w:rsidRPr="00EC4613">
        <w:rPr>
          <w:rFonts w:ascii="Calibri" w:eastAsia="Calibri" w:hAnsi="Calibri" w:cs="Times New Roman"/>
          <w:b/>
        </w:rPr>
        <w:tab/>
        <w:t>of [</w:t>
      </w:r>
      <w:r w:rsidR="0021574F">
        <w:rPr>
          <w:rFonts w:ascii="Calibri" w:eastAsia="Calibri" w:hAnsi="Calibri" w:cs="Times New Roman"/>
          <w:b/>
        </w:rPr>
        <w:t>contractor</w:t>
      </w:r>
      <w:r w:rsidRPr="00EC4613">
        <w:rPr>
          <w:rFonts w:ascii="Calibri" w:eastAsia="Calibri" w:hAnsi="Calibri" w:cs="Times New Roman"/>
          <w:b/>
        </w:rPr>
        <w:t>]</w:t>
      </w:r>
    </w:p>
    <w:p w14:paraId="2A40D4C4" w14:textId="77777777" w:rsidR="00EA146E" w:rsidRPr="00EC4613" w:rsidRDefault="00EA146E" w:rsidP="00EA146E">
      <w:pPr>
        <w:tabs>
          <w:tab w:val="left" w:pos="5103"/>
        </w:tabs>
        <w:ind w:left="284"/>
        <w:jc w:val="left"/>
        <w:rPr>
          <w:rFonts w:ascii="Calibri" w:eastAsia="Calibri" w:hAnsi="Calibri" w:cs="Times New Roman"/>
        </w:rPr>
      </w:pPr>
    </w:p>
    <w:p w14:paraId="142F2538" w14:textId="77777777" w:rsidR="00EA146E" w:rsidRPr="00EC4613" w:rsidRDefault="00EA146E" w:rsidP="00EA146E">
      <w:pPr>
        <w:tabs>
          <w:tab w:val="left" w:pos="5103"/>
        </w:tabs>
        <w:ind w:left="284"/>
        <w:jc w:val="left"/>
        <w:rPr>
          <w:rFonts w:ascii="Calibri" w:eastAsia="Calibri" w:hAnsi="Calibri" w:cs="Times New Roman"/>
        </w:rPr>
      </w:pPr>
    </w:p>
    <w:p w14:paraId="6FB389CA" w14:textId="77777777" w:rsidR="00EA146E" w:rsidRPr="00EC4613" w:rsidRDefault="00EA146E" w:rsidP="00EA146E">
      <w:pPr>
        <w:tabs>
          <w:tab w:val="left" w:pos="5103"/>
        </w:tabs>
        <w:ind w:left="284"/>
        <w:jc w:val="left"/>
        <w:rPr>
          <w:rFonts w:ascii="Calibri" w:eastAsia="Calibri" w:hAnsi="Calibri" w:cs="Times New Roman"/>
        </w:rPr>
      </w:pPr>
      <w:r w:rsidRPr="00EC4613">
        <w:rPr>
          <w:rFonts w:ascii="Calibri" w:eastAsia="Calibri" w:hAnsi="Calibri" w:cs="Times New Roman"/>
        </w:rPr>
        <w:t>…………………………………………………….</w:t>
      </w:r>
      <w:r w:rsidRPr="00EC4613">
        <w:rPr>
          <w:rFonts w:ascii="Calibri" w:eastAsia="Calibri" w:hAnsi="Calibri" w:cs="Times New Roman"/>
        </w:rPr>
        <w:tab/>
        <w:t>…………………………………………………….</w:t>
      </w:r>
    </w:p>
    <w:p w14:paraId="55BA1047" w14:textId="77777777" w:rsidR="00EA146E" w:rsidRPr="00EC4613" w:rsidRDefault="00EA146E" w:rsidP="00EA146E">
      <w:pPr>
        <w:tabs>
          <w:tab w:val="left" w:pos="5103"/>
        </w:tabs>
        <w:ind w:left="284"/>
        <w:jc w:val="left"/>
        <w:rPr>
          <w:rFonts w:ascii="Calibri" w:eastAsia="Calibri" w:hAnsi="Calibri" w:cs="Times New Roman"/>
        </w:rPr>
      </w:pPr>
      <w:r w:rsidRPr="00EC4613">
        <w:rPr>
          <w:rFonts w:ascii="Calibri" w:eastAsia="Calibri" w:hAnsi="Calibri" w:cs="Times New Roman"/>
        </w:rPr>
        <w:t>Authorised Signatory</w:t>
      </w:r>
      <w:r w:rsidRPr="00EC4613">
        <w:rPr>
          <w:rFonts w:ascii="Calibri" w:eastAsia="Calibri" w:hAnsi="Calibri" w:cs="Times New Roman"/>
        </w:rPr>
        <w:tab/>
        <w:t>Authorised Signatory</w:t>
      </w:r>
      <w:r w:rsidRPr="00EC4613">
        <w:rPr>
          <w:rFonts w:ascii="Calibri" w:eastAsia="Calibri" w:hAnsi="Calibri" w:cs="Times New Roman"/>
        </w:rPr>
        <w:tab/>
      </w:r>
    </w:p>
    <w:p w14:paraId="5E0F6469" w14:textId="77777777" w:rsidR="00EA146E" w:rsidRPr="00EC4613" w:rsidRDefault="00EA146E" w:rsidP="00EA146E">
      <w:pPr>
        <w:tabs>
          <w:tab w:val="left" w:pos="5103"/>
        </w:tabs>
        <w:ind w:left="284"/>
        <w:jc w:val="left"/>
        <w:rPr>
          <w:rFonts w:ascii="Calibri" w:eastAsia="Calibri" w:hAnsi="Calibri" w:cs="Times New Roman"/>
        </w:rPr>
      </w:pPr>
    </w:p>
    <w:p w14:paraId="0F8BEA36" w14:textId="77777777" w:rsidR="00EA146E" w:rsidRPr="00EC4613" w:rsidRDefault="00EA146E" w:rsidP="00EA146E">
      <w:pPr>
        <w:tabs>
          <w:tab w:val="left" w:pos="5103"/>
        </w:tabs>
        <w:ind w:left="284"/>
        <w:jc w:val="left"/>
        <w:rPr>
          <w:rFonts w:ascii="Calibri" w:eastAsia="Calibri" w:hAnsi="Calibri" w:cs="Times New Roman"/>
        </w:rPr>
      </w:pPr>
    </w:p>
    <w:p w14:paraId="05A4D9D6" w14:textId="77777777" w:rsidR="00EA146E" w:rsidRPr="00EC4613" w:rsidRDefault="00EA146E" w:rsidP="00EA146E">
      <w:pPr>
        <w:tabs>
          <w:tab w:val="left" w:pos="5103"/>
        </w:tabs>
        <w:ind w:left="284"/>
        <w:jc w:val="left"/>
        <w:rPr>
          <w:rFonts w:ascii="Calibri" w:eastAsia="Calibri" w:hAnsi="Calibri" w:cs="Times New Roman"/>
        </w:rPr>
      </w:pPr>
      <w:r w:rsidRPr="00EC4613">
        <w:rPr>
          <w:rFonts w:ascii="Calibri" w:eastAsia="Calibri" w:hAnsi="Calibri" w:cs="Times New Roman"/>
        </w:rPr>
        <w:t>…………………………………………………….</w:t>
      </w:r>
      <w:r w:rsidRPr="00EC4613">
        <w:rPr>
          <w:rFonts w:ascii="Calibri" w:eastAsia="Calibri" w:hAnsi="Calibri" w:cs="Times New Roman"/>
        </w:rPr>
        <w:tab/>
        <w:t>…………………………………………………….</w:t>
      </w:r>
    </w:p>
    <w:p w14:paraId="20458D68" w14:textId="77777777" w:rsidR="00EA146E" w:rsidRPr="00EC4613" w:rsidRDefault="00EA146E" w:rsidP="00EA146E">
      <w:pPr>
        <w:tabs>
          <w:tab w:val="left" w:pos="5103"/>
        </w:tabs>
        <w:ind w:left="284"/>
        <w:jc w:val="left"/>
        <w:rPr>
          <w:rFonts w:ascii="Calibri" w:eastAsia="Calibri" w:hAnsi="Calibri" w:cs="Times New Roman"/>
        </w:rPr>
      </w:pPr>
      <w:r w:rsidRPr="00EC4613">
        <w:rPr>
          <w:rFonts w:ascii="Calibri" w:eastAsia="Calibri" w:hAnsi="Calibri" w:cs="Times New Roman"/>
        </w:rPr>
        <w:t>Print Name</w:t>
      </w:r>
      <w:r w:rsidRPr="00EC4613">
        <w:rPr>
          <w:rFonts w:ascii="Calibri" w:eastAsia="Calibri" w:hAnsi="Calibri" w:cs="Times New Roman"/>
        </w:rPr>
        <w:tab/>
        <w:t>Print Name</w:t>
      </w:r>
    </w:p>
    <w:p w14:paraId="274E9E22" w14:textId="77777777" w:rsidR="00EA146E" w:rsidRPr="00EC4613" w:rsidRDefault="00EA146E" w:rsidP="00EA146E">
      <w:pPr>
        <w:tabs>
          <w:tab w:val="left" w:pos="5103"/>
        </w:tabs>
        <w:ind w:left="284"/>
        <w:jc w:val="left"/>
        <w:rPr>
          <w:rFonts w:ascii="Calibri" w:eastAsia="Calibri" w:hAnsi="Calibri" w:cs="Times New Roman"/>
        </w:rPr>
      </w:pPr>
    </w:p>
    <w:p w14:paraId="0E153F8B" w14:textId="77777777" w:rsidR="00EA146E" w:rsidRPr="00EC4613" w:rsidRDefault="00EA146E" w:rsidP="00EA146E">
      <w:pPr>
        <w:tabs>
          <w:tab w:val="left" w:pos="5103"/>
        </w:tabs>
        <w:ind w:left="284"/>
        <w:jc w:val="left"/>
        <w:rPr>
          <w:rFonts w:ascii="Calibri" w:eastAsia="Calibri" w:hAnsi="Calibri" w:cs="Times New Roman"/>
        </w:rPr>
      </w:pPr>
      <w:r w:rsidRPr="00EC4613">
        <w:rPr>
          <w:rFonts w:ascii="Calibri" w:eastAsia="Calibri" w:hAnsi="Calibri" w:cs="Times New Roman"/>
        </w:rPr>
        <w:t>Dated:</w:t>
      </w:r>
      <w:r w:rsidRPr="00EC4613">
        <w:rPr>
          <w:rFonts w:ascii="Calibri" w:eastAsia="Calibri" w:hAnsi="Calibri" w:cs="Times New Roman"/>
        </w:rPr>
        <w:tab/>
        <w:t>Dated:</w:t>
      </w:r>
    </w:p>
    <w:p w14:paraId="70C76C13" w14:textId="1B6EB747" w:rsidR="007973A9" w:rsidRPr="00A12F4D" w:rsidRDefault="00EA146E" w:rsidP="00A12F4D">
      <w:pPr>
        <w:jc w:val="center"/>
        <w:rPr>
          <w:rFonts w:ascii="Calibri" w:hAnsi="Calibri" w:cs="Calibri"/>
          <w:b/>
        </w:rPr>
      </w:pPr>
      <w:r w:rsidRPr="00EC4613">
        <w:rPr>
          <w:rFonts w:ascii="Calibri" w:hAnsi="Calibri" w:cstheme="majorHAnsi"/>
          <w:highlight w:val="yellow"/>
        </w:rPr>
        <w:br w:type="page"/>
      </w:r>
      <w:bookmarkStart w:id="170" w:name="_Toc508121026"/>
      <w:r w:rsidR="007973A9" w:rsidRPr="00A12F4D">
        <w:rPr>
          <w:rFonts w:ascii="Calibri" w:hAnsi="Calibri" w:cs="Calibri"/>
          <w:b/>
        </w:rPr>
        <w:lastRenderedPageBreak/>
        <w:t xml:space="preserve">SCHEDULE </w:t>
      </w:r>
      <w:bookmarkEnd w:id="170"/>
      <w:r w:rsidR="00E95907" w:rsidRPr="00A12F4D">
        <w:rPr>
          <w:rFonts w:ascii="Calibri" w:hAnsi="Calibri" w:cs="Calibri"/>
          <w:b/>
        </w:rPr>
        <w:t>1</w:t>
      </w:r>
    </w:p>
    <w:p w14:paraId="1A5E0EC1" w14:textId="24A5A893" w:rsidR="007973A9" w:rsidRPr="00A12F4D" w:rsidRDefault="000951B1" w:rsidP="00415F47">
      <w:pPr>
        <w:pStyle w:val="GPSL1SCHEDULEHeading"/>
        <w:jc w:val="center"/>
        <w:rPr>
          <w:rFonts w:cs="Calibri"/>
        </w:rPr>
      </w:pPr>
      <w:r w:rsidRPr="00A12F4D">
        <w:rPr>
          <w:rFonts w:cs="Calibri"/>
        </w:rPr>
        <w:t xml:space="preserve">DATA PROTECTION </w:t>
      </w:r>
      <w:r w:rsidR="007973A9" w:rsidRPr="00A12F4D">
        <w:rPr>
          <w:rFonts w:cs="Calibri"/>
        </w:rPr>
        <w:t>SCHEDULE</w:t>
      </w:r>
    </w:p>
    <w:p w14:paraId="2374D91E" w14:textId="51310597" w:rsidR="007973A9" w:rsidRPr="002775DA" w:rsidRDefault="007973A9" w:rsidP="007973A9">
      <w:pPr>
        <w:pStyle w:val="Parties"/>
        <w:numPr>
          <w:ilvl w:val="0"/>
          <w:numId w:val="0"/>
        </w:numPr>
        <w:spacing w:line="276" w:lineRule="auto"/>
        <w:rPr>
          <w:rFonts w:asciiTheme="minorHAnsi" w:hAnsiTheme="minorHAnsi" w:cs="Arial"/>
          <w:b/>
          <w:sz w:val="22"/>
          <w:szCs w:val="22"/>
        </w:rPr>
      </w:pPr>
      <w:r>
        <w:rPr>
          <w:rFonts w:asciiTheme="minorHAnsi" w:hAnsiTheme="minorHAnsi" w:cs="Arial"/>
          <w:b/>
          <w:sz w:val="22"/>
          <w:szCs w:val="22"/>
        </w:rPr>
        <w:t xml:space="preserve">WHERE THE </w:t>
      </w:r>
      <w:r w:rsidR="0088381F">
        <w:rPr>
          <w:rFonts w:asciiTheme="minorHAnsi" w:hAnsiTheme="minorHAnsi" w:cs="Arial"/>
          <w:b/>
          <w:sz w:val="22"/>
          <w:szCs w:val="22"/>
        </w:rPr>
        <w:t xml:space="preserve">Contractor </w:t>
      </w:r>
      <w:r>
        <w:rPr>
          <w:rFonts w:asciiTheme="minorHAnsi" w:hAnsiTheme="minorHAnsi" w:cs="Arial"/>
          <w:b/>
          <w:sz w:val="22"/>
          <w:szCs w:val="22"/>
        </w:rPr>
        <w:t xml:space="preserve">PROCESSES PERSONAL DATA, THE </w:t>
      </w:r>
      <w:r w:rsidRPr="002775DA">
        <w:rPr>
          <w:rFonts w:asciiTheme="minorHAnsi" w:hAnsiTheme="minorHAnsi" w:cs="Arial"/>
          <w:b/>
          <w:sz w:val="22"/>
          <w:szCs w:val="22"/>
        </w:rPr>
        <w:t xml:space="preserve">TERMS </w:t>
      </w:r>
      <w:r>
        <w:rPr>
          <w:rFonts w:asciiTheme="minorHAnsi" w:hAnsiTheme="minorHAnsi" w:cs="Arial"/>
          <w:b/>
          <w:sz w:val="22"/>
          <w:szCs w:val="22"/>
        </w:rPr>
        <w:t>SET OUT BELOW SHALL APPLY:</w:t>
      </w:r>
    </w:p>
    <w:p w14:paraId="54BA232C" w14:textId="77777777" w:rsidR="007973A9" w:rsidRPr="007973A9" w:rsidRDefault="007973A9" w:rsidP="0019427F">
      <w:pPr>
        <w:pStyle w:val="Level1"/>
        <w:tabs>
          <w:tab w:val="clear" w:pos="851"/>
        </w:tabs>
        <w:spacing w:line="276" w:lineRule="auto"/>
        <w:ind w:left="567" w:hanging="567"/>
        <w:rPr>
          <w:rFonts w:ascii="Calibri" w:hAnsi="Calibri" w:cs="Arial"/>
          <w:sz w:val="22"/>
          <w:szCs w:val="22"/>
          <w:lang w:eastAsia="en-US"/>
        </w:rPr>
      </w:pPr>
      <w:bookmarkStart w:id="171" w:name="_Toc508120848"/>
      <w:bookmarkStart w:id="172" w:name="_Toc508121027"/>
      <w:r w:rsidRPr="007973A9">
        <w:rPr>
          <w:rFonts w:ascii="Calibri" w:hAnsi="Calibri" w:cs="Arial"/>
          <w:b/>
          <w:bCs/>
          <w:spacing w:val="-1"/>
          <w:sz w:val="22"/>
          <w:szCs w:val="22"/>
          <w:lang w:eastAsia="en-US"/>
        </w:rPr>
        <w:t>Definitions</w:t>
      </w:r>
      <w:bookmarkEnd w:id="171"/>
      <w:bookmarkEnd w:id="172"/>
    </w:p>
    <w:p w14:paraId="03E42F92" w14:textId="3F498F79" w:rsidR="007973A9" w:rsidRPr="007973A9" w:rsidRDefault="0019427F" w:rsidP="0019427F">
      <w:pPr>
        <w:pStyle w:val="Level1"/>
        <w:numPr>
          <w:ilvl w:val="0"/>
          <w:numId w:val="0"/>
        </w:numPr>
        <w:spacing w:line="276" w:lineRule="auto"/>
        <w:ind w:left="567" w:hanging="567"/>
        <w:rPr>
          <w:rFonts w:ascii="Calibri" w:hAnsi="Calibri" w:cs="Arial"/>
          <w:sz w:val="22"/>
          <w:szCs w:val="22"/>
          <w:lang w:eastAsia="en-US"/>
        </w:rPr>
      </w:pPr>
      <w:bookmarkStart w:id="173" w:name="_Toc508120849"/>
      <w:bookmarkStart w:id="174" w:name="_Toc508121028"/>
      <w:r>
        <w:rPr>
          <w:rFonts w:ascii="Calibri" w:hAnsi="Calibri" w:cs="Arial"/>
          <w:bCs/>
          <w:spacing w:val="-1"/>
          <w:sz w:val="22"/>
          <w:szCs w:val="22"/>
          <w:lang w:eastAsia="en-US"/>
        </w:rPr>
        <w:tab/>
      </w:r>
      <w:r w:rsidR="0088381F">
        <w:rPr>
          <w:rFonts w:ascii="Calibri" w:hAnsi="Calibri" w:cs="Arial"/>
          <w:bCs/>
          <w:spacing w:val="-1"/>
          <w:sz w:val="22"/>
          <w:szCs w:val="22"/>
          <w:lang w:eastAsia="en-US"/>
        </w:rPr>
        <w:t>In this Schedule, capitalised terms which are not defined below shall have the meanings attributed to them in the Conditions. T</w:t>
      </w:r>
      <w:r w:rsidR="007973A9" w:rsidRPr="007973A9">
        <w:rPr>
          <w:rFonts w:ascii="Calibri" w:hAnsi="Calibri" w:cs="Arial"/>
          <w:bCs/>
          <w:spacing w:val="-1"/>
          <w:sz w:val="22"/>
          <w:szCs w:val="22"/>
          <w:lang w:eastAsia="en-US"/>
        </w:rPr>
        <w:t>he following words shall have the following meanings:</w:t>
      </w:r>
      <w:bookmarkEnd w:id="173"/>
      <w:bookmarkEnd w:id="174"/>
    </w:p>
    <w:tbl>
      <w:tblPr>
        <w:tblW w:w="9000" w:type="dxa"/>
        <w:tblInd w:w="156" w:type="dxa"/>
        <w:tblLayout w:type="fixed"/>
        <w:tblCellMar>
          <w:left w:w="56" w:type="dxa"/>
          <w:right w:w="56" w:type="dxa"/>
        </w:tblCellMar>
        <w:tblLook w:val="0000" w:firstRow="0" w:lastRow="0" w:firstColumn="0" w:lastColumn="0" w:noHBand="0" w:noVBand="0"/>
      </w:tblPr>
      <w:tblGrid>
        <w:gridCol w:w="3800"/>
        <w:gridCol w:w="5200"/>
      </w:tblGrid>
      <w:tr w:rsidR="00C74321" w:rsidRPr="007973A9" w14:paraId="107DB2A9" w14:textId="77777777" w:rsidTr="001765C5">
        <w:tc>
          <w:tcPr>
            <w:tcW w:w="3800" w:type="dxa"/>
            <w:tcBorders>
              <w:top w:val="nil"/>
              <w:left w:val="nil"/>
              <w:bottom w:val="nil"/>
              <w:right w:val="nil"/>
            </w:tcBorders>
          </w:tcPr>
          <w:p w14:paraId="5928F721"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“Contract”</w:t>
            </w:r>
          </w:p>
          <w:p w14:paraId="139D9391" w14:textId="77777777" w:rsidR="00C74321" w:rsidRPr="007973A9" w:rsidRDefault="00C74321" w:rsidP="001765C5">
            <w:pPr>
              <w:pStyle w:val="Body"/>
              <w:spacing w:after="0" w:line="276" w:lineRule="auto"/>
              <w:rPr>
                <w:rFonts w:ascii="Calibri" w:hAnsi="Calibri"/>
                <w:b/>
                <w:bCs/>
                <w:sz w:val="22"/>
                <w:szCs w:val="22"/>
              </w:rPr>
            </w:pPr>
          </w:p>
          <w:p w14:paraId="1F32EEB4" w14:textId="77777777" w:rsidR="00C74321" w:rsidRPr="007973A9" w:rsidRDefault="00C74321" w:rsidP="001765C5">
            <w:pPr>
              <w:pStyle w:val="Body"/>
              <w:spacing w:after="0" w:line="276" w:lineRule="auto"/>
              <w:rPr>
                <w:rFonts w:ascii="Calibri" w:hAnsi="Calibri"/>
                <w:b/>
                <w:bCs/>
                <w:sz w:val="22"/>
                <w:szCs w:val="22"/>
              </w:rPr>
            </w:pPr>
          </w:p>
        </w:tc>
        <w:tc>
          <w:tcPr>
            <w:tcW w:w="5200" w:type="dxa"/>
            <w:tcBorders>
              <w:top w:val="nil"/>
              <w:left w:val="nil"/>
              <w:bottom w:val="nil"/>
              <w:right w:val="nil"/>
            </w:tcBorders>
          </w:tcPr>
          <w:p w14:paraId="7FFC3EBC" w14:textId="77777777" w:rsidR="00C74321" w:rsidRPr="007973A9" w:rsidRDefault="00C74321" w:rsidP="001765C5">
            <w:pPr>
              <w:pStyle w:val="Body"/>
              <w:spacing w:after="0" w:line="276" w:lineRule="auto"/>
              <w:rPr>
                <w:rFonts w:ascii="Calibri" w:hAnsi="Calibri"/>
                <w:sz w:val="22"/>
                <w:szCs w:val="22"/>
              </w:rPr>
            </w:pPr>
            <w:r w:rsidRPr="007973A9">
              <w:rPr>
                <w:rFonts w:ascii="Calibri" w:hAnsi="Calibri"/>
                <w:sz w:val="22"/>
                <w:szCs w:val="22"/>
              </w:rPr>
              <w:t>means the main Contract to be entered into between the University and the Contractor which expressly incorporates this Data Protection Schedule.</w:t>
            </w:r>
          </w:p>
          <w:p w14:paraId="0AFFC037" w14:textId="77777777" w:rsidR="00C74321" w:rsidRPr="007973A9" w:rsidRDefault="00C74321" w:rsidP="001765C5">
            <w:pPr>
              <w:pStyle w:val="Body"/>
              <w:spacing w:after="0" w:line="276" w:lineRule="auto"/>
              <w:rPr>
                <w:rFonts w:ascii="Calibri" w:hAnsi="Calibri"/>
                <w:sz w:val="22"/>
                <w:szCs w:val="22"/>
              </w:rPr>
            </w:pPr>
          </w:p>
        </w:tc>
      </w:tr>
      <w:tr w:rsidR="00C74321" w:rsidRPr="007973A9" w14:paraId="7485B81E" w14:textId="77777777" w:rsidTr="001765C5">
        <w:tc>
          <w:tcPr>
            <w:tcW w:w="3800" w:type="dxa"/>
            <w:tcBorders>
              <w:top w:val="nil"/>
              <w:left w:val="nil"/>
              <w:bottom w:val="nil"/>
              <w:right w:val="nil"/>
            </w:tcBorders>
          </w:tcPr>
          <w:p w14:paraId="413BA51B"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“Data Controller”</w:t>
            </w:r>
          </w:p>
        </w:tc>
        <w:tc>
          <w:tcPr>
            <w:tcW w:w="5200" w:type="dxa"/>
            <w:tcBorders>
              <w:top w:val="nil"/>
              <w:left w:val="nil"/>
              <w:bottom w:val="nil"/>
              <w:right w:val="nil"/>
            </w:tcBorders>
          </w:tcPr>
          <w:p w14:paraId="2839E0FD" w14:textId="77777777" w:rsidR="00C74321" w:rsidRPr="007973A9" w:rsidRDefault="00C74321" w:rsidP="0019427F">
            <w:pPr>
              <w:pStyle w:val="Body"/>
              <w:spacing w:after="0" w:line="276" w:lineRule="auto"/>
              <w:ind w:left="355"/>
              <w:rPr>
                <w:rFonts w:ascii="Calibri" w:hAnsi="Calibri"/>
                <w:sz w:val="22"/>
                <w:szCs w:val="22"/>
              </w:rPr>
            </w:pPr>
            <w:r w:rsidRPr="007973A9">
              <w:rPr>
                <w:rFonts w:ascii="Calibri" w:hAnsi="Calibri"/>
                <w:sz w:val="22"/>
                <w:szCs w:val="22"/>
              </w:rPr>
              <w:t xml:space="preserve">is as defined in applicable Data Protection </w:t>
            </w:r>
            <w:proofErr w:type="gramStart"/>
            <w:r w:rsidRPr="007973A9">
              <w:rPr>
                <w:rFonts w:ascii="Calibri" w:hAnsi="Calibri"/>
                <w:sz w:val="22"/>
                <w:szCs w:val="22"/>
              </w:rPr>
              <w:t>Laws;</w:t>
            </w:r>
            <w:proofErr w:type="gramEnd"/>
          </w:p>
          <w:p w14:paraId="4F791E21" w14:textId="77777777" w:rsidR="00C74321" w:rsidRPr="007973A9" w:rsidRDefault="00C74321" w:rsidP="0019427F">
            <w:pPr>
              <w:pStyle w:val="Body"/>
              <w:spacing w:after="0" w:line="276" w:lineRule="auto"/>
              <w:ind w:left="355"/>
              <w:rPr>
                <w:rFonts w:ascii="Calibri" w:hAnsi="Calibri"/>
                <w:sz w:val="22"/>
                <w:szCs w:val="22"/>
              </w:rPr>
            </w:pPr>
          </w:p>
        </w:tc>
      </w:tr>
      <w:tr w:rsidR="00C74321" w:rsidRPr="007973A9" w14:paraId="65F7DAD1" w14:textId="77777777" w:rsidTr="001765C5">
        <w:tc>
          <w:tcPr>
            <w:tcW w:w="3800" w:type="dxa"/>
            <w:tcBorders>
              <w:top w:val="nil"/>
              <w:left w:val="nil"/>
              <w:bottom w:val="nil"/>
              <w:right w:val="nil"/>
            </w:tcBorders>
          </w:tcPr>
          <w:p w14:paraId="48F558D3"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“Data Processor/s”</w:t>
            </w:r>
          </w:p>
          <w:p w14:paraId="075D6F4C" w14:textId="77777777" w:rsidR="00C74321" w:rsidRPr="007973A9" w:rsidRDefault="00C74321" w:rsidP="0019427F">
            <w:pPr>
              <w:pStyle w:val="Body"/>
              <w:spacing w:after="0" w:line="276" w:lineRule="auto"/>
              <w:ind w:left="355"/>
              <w:rPr>
                <w:rFonts w:ascii="Calibri" w:hAnsi="Calibri"/>
                <w:b/>
                <w:bCs/>
                <w:sz w:val="22"/>
                <w:szCs w:val="22"/>
              </w:rPr>
            </w:pPr>
          </w:p>
        </w:tc>
        <w:tc>
          <w:tcPr>
            <w:tcW w:w="5200" w:type="dxa"/>
            <w:tcBorders>
              <w:top w:val="nil"/>
              <w:left w:val="nil"/>
              <w:bottom w:val="nil"/>
              <w:right w:val="nil"/>
            </w:tcBorders>
          </w:tcPr>
          <w:p w14:paraId="26836584" w14:textId="77777777" w:rsidR="00C74321" w:rsidRPr="007973A9" w:rsidRDefault="00C74321" w:rsidP="0019427F">
            <w:pPr>
              <w:pStyle w:val="Body"/>
              <w:spacing w:after="0" w:line="276" w:lineRule="auto"/>
              <w:ind w:left="355"/>
              <w:rPr>
                <w:rFonts w:ascii="Calibri" w:hAnsi="Calibri"/>
                <w:sz w:val="22"/>
                <w:szCs w:val="22"/>
              </w:rPr>
            </w:pPr>
            <w:r w:rsidRPr="007973A9">
              <w:rPr>
                <w:rFonts w:ascii="Calibri" w:hAnsi="Calibri"/>
                <w:sz w:val="22"/>
                <w:szCs w:val="22"/>
              </w:rPr>
              <w:t xml:space="preserve">is as defined in applicable Data Protection </w:t>
            </w:r>
            <w:proofErr w:type="gramStart"/>
            <w:r w:rsidRPr="007973A9">
              <w:rPr>
                <w:rFonts w:ascii="Calibri" w:hAnsi="Calibri"/>
                <w:sz w:val="22"/>
                <w:szCs w:val="22"/>
              </w:rPr>
              <w:t>Laws;</w:t>
            </w:r>
            <w:proofErr w:type="gramEnd"/>
            <w:r w:rsidRPr="007973A9">
              <w:rPr>
                <w:rFonts w:ascii="Calibri" w:hAnsi="Calibri"/>
                <w:sz w:val="22"/>
                <w:szCs w:val="22"/>
              </w:rPr>
              <w:t xml:space="preserve"> </w:t>
            </w:r>
          </w:p>
          <w:p w14:paraId="19DA478E" w14:textId="77777777" w:rsidR="00C74321" w:rsidRPr="007973A9" w:rsidRDefault="00C74321" w:rsidP="0019427F">
            <w:pPr>
              <w:pStyle w:val="Body"/>
              <w:spacing w:after="0" w:line="276" w:lineRule="auto"/>
              <w:ind w:left="355"/>
              <w:rPr>
                <w:rFonts w:ascii="Calibri" w:hAnsi="Calibri"/>
                <w:sz w:val="22"/>
                <w:szCs w:val="22"/>
              </w:rPr>
            </w:pPr>
          </w:p>
        </w:tc>
      </w:tr>
      <w:tr w:rsidR="00C74321" w:rsidRPr="007973A9" w14:paraId="065C3AB8" w14:textId="77777777" w:rsidTr="001765C5">
        <w:tc>
          <w:tcPr>
            <w:tcW w:w="3800" w:type="dxa"/>
            <w:tcBorders>
              <w:top w:val="nil"/>
              <w:left w:val="nil"/>
              <w:bottom w:val="nil"/>
              <w:right w:val="nil"/>
            </w:tcBorders>
          </w:tcPr>
          <w:p w14:paraId="709261A9"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“Data Protection Authority”</w:t>
            </w:r>
          </w:p>
        </w:tc>
        <w:tc>
          <w:tcPr>
            <w:tcW w:w="5200" w:type="dxa"/>
            <w:tcBorders>
              <w:top w:val="nil"/>
              <w:left w:val="nil"/>
              <w:bottom w:val="nil"/>
              <w:right w:val="nil"/>
            </w:tcBorders>
          </w:tcPr>
          <w:p w14:paraId="3AB97327" w14:textId="77777777" w:rsidR="00C74321" w:rsidRPr="007973A9" w:rsidRDefault="00C74321" w:rsidP="0019427F">
            <w:pPr>
              <w:pStyle w:val="Body"/>
              <w:spacing w:after="0" w:line="276" w:lineRule="auto"/>
              <w:ind w:left="355"/>
              <w:rPr>
                <w:rFonts w:ascii="Calibri" w:hAnsi="Calibri"/>
                <w:sz w:val="22"/>
                <w:szCs w:val="22"/>
              </w:rPr>
            </w:pPr>
            <w:r w:rsidRPr="007973A9">
              <w:rPr>
                <w:rFonts w:ascii="Calibri" w:hAnsi="Calibri"/>
                <w:sz w:val="22"/>
                <w:szCs w:val="22"/>
              </w:rPr>
              <w:t xml:space="preserve">means the Information Commissioner’s Office, or any other relevant local governmental or other official regulator(s) responsible for enforcement of the Data Protection Laws from time to time in relation to the </w:t>
            </w:r>
            <w:proofErr w:type="gramStart"/>
            <w:r w:rsidRPr="007973A9">
              <w:rPr>
                <w:rFonts w:ascii="Calibri" w:hAnsi="Calibri"/>
                <w:sz w:val="22"/>
                <w:szCs w:val="22"/>
              </w:rPr>
              <w:t>University;</w:t>
            </w:r>
            <w:proofErr w:type="gramEnd"/>
            <w:r w:rsidRPr="007973A9">
              <w:rPr>
                <w:rFonts w:ascii="Calibri" w:hAnsi="Calibri"/>
                <w:sz w:val="22"/>
                <w:szCs w:val="22"/>
              </w:rPr>
              <w:t xml:space="preserve"> </w:t>
            </w:r>
          </w:p>
          <w:p w14:paraId="7783623A" w14:textId="77777777" w:rsidR="00C74321" w:rsidRPr="007973A9" w:rsidRDefault="00C74321" w:rsidP="0019427F">
            <w:pPr>
              <w:pStyle w:val="Body"/>
              <w:spacing w:after="0" w:line="276" w:lineRule="auto"/>
              <w:ind w:left="355"/>
              <w:rPr>
                <w:rFonts w:ascii="Calibri" w:hAnsi="Calibri"/>
                <w:sz w:val="22"/>
                <w:szCs w:val="22"/>
              </w:rPr>
            </w:pPr>
          </w:p>
        </w:tc>
      </w:tr>
      <w:tr w:rsidR="00C74321" w:rsidRPr="007973A9" w14:paraId="5D75A0B4" w14:textId="77777777" w:rsidTr="001765C5">
        <w:tc>
          <w:tcPr>
            <w:tcW w:w="3800" w:type="dxa"/>
            <w:tcBorders>
              <w:top w:val="nil"/>
              <w:left w:val="nil"/>
              <w:bottom w:val="nil"/>
              <w:right w:val="nil"/>
            </w:tcBorders>
          </w:tcPr>
          <w:p w14:paraId="1B454AD6"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 xml:space="preserve">“Data Protection </w:t>
            </w:r>
            <w:proofErr w:type="gramStart"/>
            <w:r w:rsidRPr="007973A9">
              <w:rPr>
                <w:rFonts w:ascii="Calibri" w:hAnsi="Calibri"/>
                <w:b/>
                <w:bCs/>
                <w:sz w:val="22"/>
                <w:szCs w:val="22"/>
              </w:rPr>
              <w:t>Laws ”</w:t>
            </w:r>
            <w:proofErr w:type="gramEnd"/>
          </w:p>
        </w:tc>
        <w:tc>
          <w:tcPr>
            <w:tcW w:w="5200" w:type="dxa"/>
            <w:tcBorders>
              <w:top w:val="nil"/>
              <w:left w:val="nil"/>
              <w:bottom w:val="nil"/>
              <w:right w:val="nil"/>
            </w:tcBorders>
          </w:tcPr>
          <w:p w14:paraId="4C54AABD" w14:textId="429D4A39" w:rsidR="00C74321" w:rsidRPr="007973A9" w:rsidRDefault="00F50AA8" w:rsidP="001765C5">
            <w:pPr>
              <w:pStyle w:val="Body"/>
              <w:spacing w:after="0" w:line="276" w:lineRule="auto"/>
              <w:rPr>
                <w:rFonts w:ascii="Calibri" w:hAnsi="Calibri"/>
                <w:sz w:val="22"/>
                <w:szCs w:val="22"/>
              </w:rPr>
            </w:pPr>
            <w:r w:rsidRPr="00F50AA8">
              <w:rPr>
                <w:rFonts w:ascii="Calibri" w:hAnsi="Calibri"/>
                <w:sz w:val="22"/>
                <w:szCs w:val="22"/>
              </w:rPr>
              <w:t>means all applicable laws and regulations relating to the processing of Personal Data and privacy including the Data Protection Act 2018, the General Data Protection Regulation 2016 (EU) 2016/679, the Privacy and Electronic Communications (EC Directive) Regulations 2003 (SI 2426/2003) and the Electronic Communications Data Protection Directive (2002/58/EC), including any relevant replacement/subsequent European and/or UK legislation as may come into force from time to time and any successor legislation to the same, or, in the event that the UK leaves the European Union, all legislation enacted in the UK in respect of the protection of personal data, together with all codes of practice and other guidance on the foregoing issued by any relevant Data Protection Authority or regulatory body, all as amended from time to time;</w:t>
            </w:r>
          </w:p>
          <w:p w14:paraId="6726FAEF" w14:textId="77777777" w:rsidR="00C74321" w:rsidRPr="007973A9" w:rsidRDefault="00C74321" w:rsidP="001765C5">
            <w:pPr>
              <w:pStyle w:val="Body"/>
              <w:spacing w:after="0" w:line="276" w:lineRule="auto"/>
              <w:rPr>
                <w:rFonts w:ascii="Calibri" w:hAnsi="Calibri"/>
                <w:sz w:val="22"/>
                <w:szCs w:val="22"/>
              </w:rPr>
            </w:pPr>
          </w:p>
        </w:tc>
      </w:tr>
      <w:tr w:rsidR="00C74321" w:rsidRPr="007973A9" w14:paraId="00DC240E" w14:textId="77777777" w:rsidTr="001765C5">
        <w:tc>
          <w:tcPr>
            <w:tcW w:w="3800" w:type="dxa"/>
            <w:tcBorders>
              <w:top w:val="nil"/>
              <w:left w:val="nil"/>
              <w:bottom w:val="nil"/>
              <w:right w:val="nil"/>
            </w:tcBorders>
          </w:tcPr>
          <w:p w14:paraId="04A2F93A"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lastRenderedPageBreak/>
              <w:t>“Data Subject”</w:t>
            </w:r>
          </w:p>
        </w:tc>
        <w:tc>
          <w:tcPr>
            <w:tcW w:w="5200" w:type="dxa"/>
            <w:tcBorders>
              <w:top w:val="nil"/>
              <w:left w:val="nil"/>
              <w:bottom w:val="nil"/>
              <w:right w:val="nil"/>
            </w:tcBorders>
          </w:tcPr>
          <w:p w14:paraId="7B3FE5C2" w14:textId="77777777" w:rsidR="00C74321" w:rsidRPr="007973A9" w:rsidRDefault="00C74321" w:rsidP="001765C5">
            <w:pPr>
              <w:pStyle w:val="Body"/>
              <w:spacing w:after="0" w:line="276" w:lineRule="auto"/>
              <w:rPr>
                <w:rFonts w:ascii="Calibri" w:hAnsi="Calibri"/>
                <w:sz w:val="22"/>
                <w:szCs w:val="22"/>
              </w:rPr>
            </w:pPr>
            <w:r w:rsidRPr="007973A9">
              <w:rPr>
                <w:rFonts w:ascii="Calibri" w:hAnsi="Calibri"/>
                <w:sz w:val="22"/>
                <w:szCs w:val="22"/>
              </w:rPr>
              <w:t xml:space="preserve">means any individual who is the subject of any Personal </w:t>
            </w:r>
            <w:proofErr w:type="gramStart"/>
            <w:r w:rsidRPr="007973A9">
              <w:rPr>
                <w:rFonts w:ascii="Calibri" w:hAnsi="Calibri"/>
                <w:sz w:val="22"/>
                <w:szCs w:val="22"/>
              </w:rPr>
              <w:t>Data;</w:t>
            </w:r>
            <w:proofErr w:type="gramEnd"/>
          </w:p>
          <w:p w14:paraId="5D5E2C73" w14:textId="77777777" w:rsidR="00C74321" w:rsidRPr="007973A9" w:rsidRDefault="00C74321" w:rsidP="001765C5">
            <w:pPr>
              <w:pStyle w:val="Body"/>
              <w:spacing w:after="0" w:line="276" w:lineRule="auto"/>
              <w:rPr>
                <w:rFonts w:ascii="Calibri" w:hAnsi="Calibri"/>
                <w:sz w:val="22"/>
                <w:szCs w:val="22"/>
              </w:rPr>
            </w:pPr>
          </w:p>
        </w:tc>
      </w:tr>
      <w:tr w:rsidR="00C74321" w:rsidRPr="007973A9" w14:paraId="121D739D" w14:textId="77777777" w:rsidTr="001765C5">
        <w:tc>
          <w:tcPr>
            <w:tcW w:w="3800" w:type="dxa"/>
            <w:tcBorders>
              <w:top w:val="nil"/>
              <w:left w:val="nil"/>
              <w:bottom w:val="nil"/>
              <w:right w:val="nil"/>
            </w:tcBorders>
          </w:tcPr>
          <w:p w14:paraId="185FCC42"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“Data Transfer Contract”</w:t>
            </w:r>
          </w:p>
        </w:tc>
        <w:tc>
          <w:tcPr>
            <w:tcW w:w="5200" w:type="dxa"/>
            <w:tcBorders>
              <w:top w:val="nil"/>
              <w:left w:val="nil"/>
              <w:bottom w:val="nil"/>
              <w:right w:val="nil"/>
            </w:tcBorders>
          </w:tcPr>
          <w:p w14:paraId="2E2BC909" w14:textId="77777777" w:rsidR="00C74321" w:rsidRPr="007973A9" w:rsidRDefault="00C74321" w:rsidP="001765C5">
            <w:pPr>
              <w:pStyle w:val="Body"/>
              <w:spacing w:after="0" w:line="276" w:lineRule="auto"/>
              <w:rPr>
                <w:rStyle w:val="CrossReference"/>
                <w:rFonts w:ascii="Calibri" w:hAnsi="Calibri"/>
                <w:b w:val="0"/>
                <w:sz w:val="22"/>
                <w:szCs w:val="22"/>
              </w:rPr>
            </w:pPr>
            <w:r w:rsidRPr="007973A9">
              <w:rPr>
                <w:rFonts w:ascii="Calibri" w:hAnsi="Calibri"/>
                <w:sz w:val="22"/>
                <w:szCs w:val="22"/>
              </w:rPr>
              <w:t>means</w:t>
            </w:r>
            <w:r w:rsidRPr="007973A9">
              <w:rPr>
                <w:rFonts w:ascii="Calibri" w:hAnsi="Calibri"/>
                <w:i/>
                <w:iCs/>
                <w:sz w:val="22"/>
                <w:szCs w:val="22"/>
              </w:rPr>
              <w:t xml:space="preserve"> </w:t>
            </w:r>
            <w:r w:rsidRPr="007973A9">
              <w:rPr>
                <w:rFonts w:ascii="Calibri" w:hAnsi="Calibri"/>
                <w:sz w:val="22"/>
                <w:szCs w:val="22"/>
              </w:rPr>
              <w:t>the standard contractual clauses for Data Processors established in third countries pursuant to the Commission Decision (2010/87/EU) of 5 February 2010 under the EU Directive (95/46/EC)</w:t>
            </w:r>
            <w:r w:rsidRPr="007973A9">
              <w:rPr>
                <w:rStyle w:val="CrossReference"/>
                <w:rFonts w:ascii="Calibri" w:hAnsi="Calibri"/>
                <w:sz w:val="22"/>
                <w:szCs w:val="22"/>
              </w:rPr>
              <w:t xml:space="preserve"> </w:t>
            </w:r>
            <w:r w:rsidRPr="007973A9">
              <w:rPr>
                <w:rStyle w:val="CrossReference"/>
                <w:rFonts w:ascii="Calibri" w:hAnsi="Calibri"/>
                <w:b w:val="0"/>
                <w:sz w:val="22"/>
                <w:szCs w:val="22"/>
              </w:rPr>
              <w:t xml:space="preserve">or any other relevant/subsequent Commission decision as may replace Commission Decision (2010/87/EU) from time to time together with such other clauses as the University shall in its sole discretion deem appropriate and as required under applicable Data Protection </w:t>
            </w:r>
            <w:proofErr w:type="gramStart"/>
            <w:r w:rsidRPr="007973A9">
              <w:rPr>
                <w:rStyle w:val="CrossReference"/>
                <w:rFonts w:ascii="Calibri" w:hAnsi="Calibri"/>
                <w:b w:val="0"/>
                <w:sz w:val="22"/>
                <w:szCs w:val="22"/>
              </w:rPr>
              <w:t>Laws;</w:t>
            </w:r>
            <w:proofErr w:type="gramEnd"/>
          </w:p>
          <w:p w14:paraId="60CC2111" w14:textId="77777777" w:rsidR="00C74321" w:rsidRPr="007973A9" w:rsidRDefault="00C74321" w:rsidP="001765C5">
            <w:pPr>
              <w:pStyle w:val="Body"/>
              <w:spacing w:after="0" w:line="276" w:lineRule="auto"/>
              <w:rPr>
                <w:rFonts w:ascii="Calibri" w:hAnsi="Calibri"/>
                <w:sz w:val="22"/>
                <w:szCs w:val="22"/>
              </w:rPr>
            </w:pPr>
          </w:p>
        </w:tc>
      </w:tr>
      <w:tr w:rsidR="00C74321" w:rsidRPr="007973A9" w14:paraId="2FCADF2C" w14:textId="77777777" w:rsidTr="001765C5">
        <w:tc>
          <w:tcPr>
            <w:tcW w:w="3800" w:type="dxa"/>
            <w:tcBorders>
              <w:top w:val="nil"/>
              <w:left w:val="nil"/>
              <w:bottom w:val="nil"/>
              <w:right w:val="nil"/>
            </w:tcBorders>
          </w:tcPr>
          <w:p w14:paraId="0EE91585"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“Personal Data”</w:t>
            </w:r>
          </w:p>
          <w:p w14:paraId="1EEB4DBC" w14:textId="77777777" w:rsidR="00C74321" w:rsidRPr="007973A9" w:rsidRDefault="00C74321" w:rsidP="001765C5">
            <w:pPr>
              <w:pStyle w:val="Body"/>
              <w:spacing w:after="0" w:line="276" w:lineRule="auto"/>
              <w:rPr>
                <w:rFonts w:ascii="Calibri" w:hAnsi="Calibri"/>
                <w:b/>
                <w:bCs/>
                <w:sz w:val="22"/>
                <w:szCs w:val="22"/>
              </w:rPr>
            </w:pPr>
          </w:p>
        </w:tc>
        <w:tc>
          <w:tcPr>
            <w:tcW w:w="5200" w:type="dxa"/>
            <w:tcBorders>
              <w:top w:val="nil"/>
              <w:left w:val="nil"/>
              <w:bottom w:val="nil"/>
              <w:right w:val="nil"/>
            </w:tcBorders>
          </w:tcPr>
          <w:p w14:paraId="4411E489" w14:textId="77777777" w:rsidR="00C74321" w:rsidRPr="007973A9" w:rsidRDefault="00C74321" w:rsidP="001765C5">
            <w:pPr>
              <w:pStyle w:val="Body"/>
              <w:spacing w:after="0" w:line="276" w:lineRule="auto"/>
              <w:rPr>
                <w:rFonts w:ascii="Calibri" w:hAnsi="Calibri"/>
                <w:sz w:val="22"/>
                <w:szCs w:val="22"/>
              </w:rPr>
            </w:pPr>
            <w:r w:rsidRPr="007973A9">
              <w:rPr>
                <w:rFonts w:ascii="Calibri" w:hAnsi="Calibri"/>
                <w:sz w:val="22"/>
                <w:szCs w:val="22"/>
              </w:rPr>
              <w:t xml:space="preserve">is as defined in applicable Data Protection </w:t>
            </w:r>
            <w:proofErr w:type="gramStart"/>
            <w:r w:rsidRPr="007973A9">
              <w:rPr>
                <w:rFonts w:ascii="Calibri" w:hAnsi="Calibri"/>
                <w:sz w:val="22"/>
                <w:szCs w:val="22"/>
              </w:rPr>
              <w:t>Laws;</w:t>
            </w:r>
            <w:proofErr w:type="gramEnd"/>
          </w:p>
          <w:p w14:paraId="7D79414B" w14:textId="77777777" w:rsidR="00C74321" w:rsidRPr="007973A9" w:rsidRDefault="00C74321" w:rsidP="001765C5">
            <w:pPr>
              <w:pStyle w:val="Body"/>
              <w:spacing w:after="0" w:line="276" w:lineRule="auto"/>
              <w:rPr>
                <w:rFonts w:ascii="Calibri" w:hAnsi="Calibri"/>
                <w:sz w:val="22"/>
                <w:szCs w:val="22"/>
              </w:rPr>
            </w:pPr>
          </w:p>
        </w:tc>
      </w:tr>
      <w:tr w:rsidR="00C74321" w:rsidRPr="007973A9" w14:paraId="202DAB30" w14:textId="77777777" w:rsidTr="001765C5">
        <w:trPr>
          <w:trHeight w:val="1767"/>
        </w:trPr>
        <w:tc>
          <w:tcPr>
            <w:tcW w:w="3800" w:type="dxa"/>
            <w:tcBorders>
              <w:top w:val="nil"/>
              <w:left w:val="nil"/>
              <w:bottom w:val="nil"/>
              <w:right w:val="nil"/>
            </w:tcBorders>
          </w:tcPr>
          <w:p w14:paraId="14E05774"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“Personnel”</w:t>
            </w:r>
          </w:p>
          <w:p w14:paraId="7D87C704" w14:textId="77777777" w:rsidR="00C74321" w:rsidRPr="007973A9" w:rsidRDefault="00C74321" w:rsidP="001765C5">
            <w:pPr>
              <w:pStyle w:val="Body"/>
              <w:spacing w:after="0" w:line="276" w:lineRule="auto"/>
              <w:rPr>
                <w:rFonts w:ascii="Calibri" w:hAnsi="Calibri"/>
                <w:b/>
                <w:bCs/>
                <w:sz w:val="22"/>
                <w:szCs w:val="22"/>
              </w:rPr>
            </w:pPr>
          </w:p>
        </w:tc>
        <w:tc>
          <w:tcPr>
            <w:tcW w:w="5200" w:type="dxa"/>
            <w:tcBorders>
              <w:top w:val="nil"/>
              <w:left w:val="nil"/>
              <w:bottom w:val="nil"/>
              <w:right w:val="nil"/>
            </w:tcBorders>
          </w:tcPr>
          <w:p w14:paraId="5CEAE867" w14:textId="77777777" w:rsidR="00C74321" w:rsidRPr="007973A9" w:rsidRDefault="00C74321" w:rsidP="001765C5">
            <w:pPr>
              <w:pStyle w:val="Body"/>
              <w:spacing w:after="0" w:line="276" w:lineRule="auto"/>
              <w:rPr>
                <w:rFonts w:ascii="Calibri" w:hAnsi="Calibri"/>
                <w:sz w:val="22"/>
                <w:szCs w:val="22"/>
              </w:rPr>
            </w:pPr>
            <w:r w:rsidRPr="007973A9">
              <w:rPr>
                <w:rFonts w:ascii="Calibri" w:hAnsi="Calibri"/>
                <w:sz w:val="22"/>
                <w:szCs w:val="22"/>
              </w:rPr>
              <w:t xml:space="preserve">means any person employed or engaged by or on behalf of </w:t>
            </w:r>
            <w:proofErr w:type="gramStart"/>
            <w:r w:rsidRPr="007973A9">
              <w:rPr>
                <w:rFonts w:ascii="Calibri" w:hAnsi="Calibri"/>
                <w:sz w:val="22"/>
                <w:szCs w:val="22"/>
              </w:rPr>
              <w:t>Contractor  who</w:t>
            </w:r>
            <w:proofErr w:type="gramEnd"/>
            <w:r w:rsidRPr="007973A9">
              <w:rPr>
                <w:rFonts w:ascii="Calibri" w:hAnsi="Calibri"/>
                <w:sz w:val="22"/>
                <w:szCs w:val="22"/>
              </w:rPr>
              <w:t xml:space="preserve"> is engaged in</w:t>
            </w:r>
            <w:r>
              <w:rPr>
                <w:rFonts w:ascii="Calibri" w:hAnsi="Calibri"/>
                <w:sz w:val="22"/>
                <w:szCs w:val="22"/>
              </w:rPr>
              <w:t xml:space="preserve"> the provision of the Services</w:t>
            </w:r>
            <w:r w:rsidRPr="007973A9">
              <w:rPr>
                <w:rFonts w:ascii="Calibri" w:hAnsi="Calibri"/>
                <w:sz w:val="22"/>
                <w:szCs w:val="22"/>
              </w:rPr>
              <w:t xml:space="preserve"> to University and/or assists the Contractor with its performance of its obligations under the Contract</w:t>
            </w:r>
            <w:r>
              <w:rPr>
                <w:rFonts w:ascii="Calibri" w:hAnsi="Calibri"/>
                <w:sz w:val="22"/>
                <w:szCs w:val="22"/>
              </w:rPr>
              <w:t>, including Personnel employed or engaged by a Third-Party</w:t>
            </w:r>
            <w:r w:rsidRPr="007973A9">
              <w:rPr>
                <w:rFonts w:ascii="Calibri" w:hAnsi="Calibri"/>
                <w:sz w:val="22"/>
                <w:szCs w:val="22"/>
              </w:rPr>
              <w:t xml:space="preserve">; </w:t>
            </w:r>
          </w:p>
          <w:p w14:paraId="3AE28C50" w14:textId="77777777" w:rsidR="00C74321" w:rsidRPr="007973A9" w:rsidRDefault="00C74321" w:rsidP="001765C5">
            <w:pPr>
              <w:pStyle w:val="Body"/>
              <w:spacing w:after="0" w:line="276" w:lineRule="auto"/>
              <w:rPr>
                <w:rFonts w:ascii="Calibri" w:hAnsi="Calibri"/>
                <w:sz w:val="22"/>
                <w:szCs w:val="22"/>
              </w:rPr>
            </w:pPr>
          </w:p>
        </w:tc>
      </w:tr>
      <w:tr w:rsidR="00C74321" w:rsidRPr="007973A9" w14:paraId="1647A75C" w14:textId="77777777" w:rsidTr="001765C5">
        <w:tc>
          <w:tcPr>
            <w:tcW w:w="3800" w:type="dxa"/>
            <w:tcBorders>
              <w:top w:val="nil"/>
              <w:left w:val="nil"/>
              <w:bottom w:val="nil"/>
              <w:right w:val="nil"/>
            </w:tcBorders>
          </w:tcPr>
          <w:p w14:paraId="130D06EA"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“Process” and other derivations such as “Processed” and “Processing”</w:t>
            </w:r>
          </w:p>
        </w:tc>
        <w:tc>
          <w:tcPr>
            <w:tcW w:w="5200" w:type="dxa"/>
            <w:tcBorders>
              <w:top w:val="nil"/>
              <w:left w:val="nil"/>
              <w:bottom w:val="nil"/>
              <w:right w:val="nil"/>
            </w:tcBorders>
          </w:tcPr>
          <w:p w14:paraId="75CEF481" w14:textId="77777777" w:rsidR="00C74321" w:rsidRPr="007973A9" w:rsidRDefault="00C74321" w:rsidP="001765C5">
            <w:pPr>
              <w:pStyle w:val="Body"/>
              <w:spacing w:after="0" w:line="276" w:lineRule="auto"/>
              <w:rPr>
                <w:rFonts w:ascii="Calibri" w:hAnsi="Calibri"/>
                <w:sz w:val="22"/>
                <w:szCs w:val="22"/>
              </w:rPr>
            </w:pPr>
            <w:r w:rsidRPr="007973A9">
              <w:rPr>
                <w:rFonts w:ascii="Calibri" w:hAnsi="Calibri"/>
                <w:sz w:val="22"/>
                <w:szCs w:val="22"/>
              </w:rPr>
              <w:t xml:space="preserve">means any use of or processing applied to any Personal Data and includes “process” or “processing” as defined in applicable Data Protection Laws. For the avoidance of doubt, this includes, without limitation, collecting, recording, organising, structuring, storing, adapting, altering, retrieving, consulting, using, disclosing by transmission, disseminating or otherwise making available, aligning or combining, restricting, erasing or destroying Personal </w:t>
            </w:r>
            <w:proofErr w:type="gramStart"/>
            <w:r w:rsidRPr="007973A9">
              <w:rPr>
                <w:rFonts w:ascii="Calibri" w:hAnsi="Calibri"/>
                <w:sz w:val="22"/>
                <w:szCs w:val="22"/>
              </w:rPr>
              <w:t>Data;</w:t>
            </w:r>
            <w:proofErr w:type="gramEnd"/>
          </w:p>
          <w:p w14:paraId="1F86ED3B" w14:textId="77777777" w:rsidR="00C74321" w:rsidRPr="007973A9" w:rsidRDefault="00C74321" w:rsidP="001765C5">
            <w:pPr>
              <w:pStyle w:val="Body"/>
              <w:spacing w:after="0" w:line="276" w:lineRule="auto"/>
              <w:rPr>
                <w:rFonts w:ascii="Calibri" w:hAnsi="Calibri"/>
                <w:sz w:val="22"/>
                <w:szCs w:val="22"/>
              </w:rPr>
            </w:pPr>
          </w:p>
        </w:tc>
      </w:tr>
      <w:tr w:rsidR="00C74321" w:rsidRPr="007973A9" w14:paraId="1E4A91E6" w14:textId="77777777" w:rsidTr="001765C5">
        <w:tc>
          <w:tcPr>
            <w:tcW w:w="3800" w:type="dxa"/>
            <w:tcBorders>
              <w:top w:val="nil"/>
              <w:left w:val="nil"/>
              <w:bottom w:val="nil"/>
              <w:right w:val="nil"/>
            </w:tcBorders>
          </w:tcPr>
          <w:p w14:paraId="55EC2D5E"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“Schedule”</w:t>
            </w:r>
          </w:p>
        </w:tc>
        <w:tc>
          <w:tcPr>
            <w:tcW w:w="5200" w:type="dxa"/>
            <w:tcBorders>
              <w:top w:val="nil"/>
              <w:left w:val="nil"/>
              <w:bottom w:val="nil"/>
              <w:right w:val="nil"/>
            </w:tcBorders>
          </w:tcPr>
          <w:p w14:paraId="60954AC9" w14:textId="77777777" w:rsidR="00C74321" w:rsidRPr="007973A9" w:rsidRDefault="00C74321" w:rsidP="001765C5">
            <w:pPr>
              <w:pStyle w:val="Body"/>
              <w:spacing w:after="0" w:line="276" w:lineRule="auto"/>
              <w:rPr>
                <w:rFonts w:ascii="Calibri" w:hAnsi="Calibri"/>
                <w:sz w:val="22"/>
                <w:szCs w:val="22"/>
              </w:rPr>
            </w:pPr>
            <w:r w:rsidRPr="007973A9">
              <w:rPr>
                <w:rFonts w:ascii="Calibri" w:hAnsi="Calibri"/>
                <w:sz w:val="22"/>
                <w:szCs w:val="22"/>
              </w:rPr>
              <w:t xml:space="preserve">means this Data Protection </w:t>
            </w:r>
            <w:proofErr w:type="gramStart"/>
            <w:r w:rsidRPr="007973A9">
              <w:rPr>
                <w:rFonts w:ascii="Calibri" w:hAnsi="Calibri"/>
                <w:sz w:val="22"/>
                <w:szCs w:val="22"/>
              </w:rPr>
              <w:t>Schedule;</w:t>
            </w:r>
            <w:proofErr w:type="gramEnd"/>
          </w:p>
          <w:p w14:paraId="5A62E07A" w14:textId="77777777" w:rsidR="00C74321" w:rsidRPr="007973A9" w:rsidRDefault="00C74321" w:rsidP="001765C5">
            <w:pPr>
              <w:pStyle w:val="Body"/>
              <w:spacing w:after="0" w:line="276" w:lineRule="auto"/>
              <w:rPr>
                <w:rFonts w:ascii="Calibri" w:hAnsi="Calibri"/>
                <w:sz w:val="22"/>
                <w:szCs w:val="22"/>
              </w:rPr>
            </w:pPr>
          </w:p>
        </w:tc>
      </w:tr>
      <w:tr w:rsidR="00C74321" w:rsidRPr="007973A9" w14:paraId="64B3330E" w14:textId="77777777" w:rsidTr="001765C5">
        <w:tc>
          <w:tcPr>
            <w:tcW w:w="3800" w:type="dxa"/>
            <w:tcBorders>
              <w:top w:val="nil"/>
              <w:left w:val="nil"/>
              <w:bottom w:val="nil"/>
              <w:right w:val="nil"/>
            </w:tcBorders>
          </w:tcPr>
          <w:p w14:paraId="2DCBD569"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t>“Third Party/Parties”</w:t>
            </w:r>
          </w:p>
          <w:p w14:paraId="7FC6E11A" w14:textId="77777777" w:rsidR="00C74321" w:rsidRPr="007973A9" w:rsidRDefault="00C74321" w:rsidP="001765C5">
            <w:pPr>
              <w:pStyle w:val="Body"/>
              <w:spacing w:after="0" w:line="276" w:lineRule="auto"/>
              <w:rPr>
                <w:rFonts w:ascii="Calibri" w:hAnsi="Calibri"/>
                <w:b/>
                <w:bCs/>
                <w:sz w:val="22"/>
                <w:szCs w:val="22"/>
              </w:rPr>
            </w:pPr>
          </w:p>
        </w:tc>
        <w:tc>
          <w:tcPr>
            <w:tcW w:w="5200" w:type="dxa"/>
            <w:tcBorders>
              <w:top w:val="nil"/>
              <w:left w:val="nil"/>
              <w:bottom w:val="nil"/>
              <w:right w:val="nil"/>
            </w:tcBorders>
          </w:tcPr>
          <w:p w14:paraId="0BB698FC" w14:textId="77777777" w:rsidR="00C74321" w:rsidRPr="007973A9" w:rsidRDefault="00C74321" w:rsidP="001765C5">
            <w:pPr>
              <w:pStyle w:val="Body"/>
              <w:spacing w:after="0" w:line="276" w:lineRule="auto"/>
              <w:rPr>
                <w:rFonts w:ascii="Calibri" w:hAnsi="Calibri"/>
                <w:sz w:val="22"/>
                <w:szCs w:val="22"/>
              </w:rPr>
            </w:pPr>
            <w:r w:rsidRPr="007973A9">
              <w:rPr>
                <w:rFonts w:ascii="Calibri" w:hAnsi="Calibri"/>
                <w:sz w:val="22"/>
                <w:szCs w:val="22"/>
              </w:rPr>
              <w:t xml:space="preserve">any agent or subcontractor of the Contractor engaged by the Contractor in relation to the provision of the Service(s) to </w:t>
            </w:r>
            <w:proofErr w:type="gramStart"/>
            <w:r w:rsidRPr="007973A9">
              <w:rPr>
                <w:rFonts w:ascii="Calibri" w:hAnsi="Calibri"/>
                <w:sz w:val="22"/>
                <w:szCs w:val="22"/>
              </w:rPr>
              <w:t>University</w:t>
            </w:r>
            <w:proofErr w:type="gramEnd"/>
            <w:r w:rsidRPr="007973A9">
              <w:rPr>
                <w:rFonts w:ascii="Calibri" w:hAnsi="Calibri"/>
                <w:sz w:val="22"/>
                <w:szCs w:val="22"/>
              </w:rPr>
              <w:t xml:space="preserve"> and/or who assists Contractor with its performance of its obligations under the Contract in whole or part and who Processes Personal Data in doing so.</w:t>
            </w:r>
          </w:p>
          <w:p w14:paraId="7717BCCE" w14:textId="77777777" w:rsidR="00C74321" w:rsidRPr="007973A9" w:rsidRDefault="00C74321" w:rsidP="001765C5">
            <w:pPr>
              <w:pStyle w:val="Body"/>
              <w:spacing w:after="0" w:line="276" w:lineRule="auto"/>
              <w:rPr>
                <w:rFonts w:ascii="Calibri" w:hAnsi="Calibri"/>
                <w:sz w:val="22"/>
                <w:szCs w:val="22"/>
              </w:rPr>
            </w:pPr>
          </w:p>
        </w:tc>
      </w:tr>
      <w:tr w:rsidR="00C74321" w:rsidRPr="007973A9" w14:paraId="0EFE1CC1" w14:textId="77777777" w:rsidTr="001765C5">
        <w:tc>
          <w:tcPr>
            <w:tcW w:w="3800" w:type="dxa"/>
            <w:tcBorders>
              <w:top w:val="nil"/>
              <w:left w:val="nil"/>
              <w:bottom w:val="nil"/>
              <w:right w:val="nil"/>
            </w:tcBorders>
          </w:tcPr>
          <w:p w14:paraId="49BA829E" w14:textId="77777777" w:rsidR="00C74321" w:rsidRPr="007973A9" w:rsidRDefault="00C74321" w:rsidP="0019427F">
            <w:pPr>
              <w:pStyle w:val="Body"/>
              <w:spacing w:after="0" w:line="276" w:lineRule="auto"/>
              <w:ind w:left="355"/>
              <w:rPr>
                <w:rFonts w:ascii="Calibri" w:hAnsi="Calibri"/>
                <w:b/>
                <w:bCs/>
                <w:sz w:val="22"/>
                <w:szCs w:val="22"/>
              </w:rPr>
            </w:pPr>
            <w:r w:rsidRPr="007973A9">
              <w:rPr>
                <w:rFonts w:ascii="Calibri" w:hAnsi="Calibri"/>
                <w:b/>
                <w:bCs/>
                <w:sz w:val="22"/>
                <w:szCs w:val="22"/>
              </w:rPr>
              <w:lastRenderedPageBreak/>
              <w:t>“University Data”</w:t>
            </w:r>
          </w:p>
        </w:tc>
        <w:tc>
          <w:tcPr>
            <w:tcW w:w="5200" w:type="dxa"/>
            <w:tcBorders>
              <w:top w:val="nil"/>
              <w:left w:val="nil"/>
              <w:bottom w:val="nil"/>
              <w:right w:val="nil"/>
            </w:tcBorders>
          </w:tcPr>
          <w:p w14:paraId="1331BBC5" w14:textId="77777777" w:rsidR="00C74321" w:rsidRPr="007973A9" w:rsidRDefault="00C74321" w:rsidP="001765C5">
            <w:pPr>
              <w:pStyle w:val="Body"/>
              <w:spacing w:after="0" w:line="276" w:lineRule="auto"/>
              <w:rPr>
                <w:rFonts w:ascii="Calibri" w:hAnsi="Calibri"/>
                <w:sz w:val="22"/>
                <w:szCs w:val="22"/>
              </w:rPr>
            </w:pPr>
            <w:r w:rsidRPr="007973A9">
              <w:rPr>
                <w:rFonts w:ascii="Calibri" w:hAnsi="Calibri"/>
                <w:sz w:val="22"/>
                <w:szCs w:val="22"/>
              </w:rPr>
              <w:t>means all Personal Data belonging to the University which is from time to time Processed (as defined below) under this Contract by the Contractor and/or on the Contractor’s behalf including but not limited to all electronic data or information submitted by the University and/or the users of the University’s information technology systems and any Personal Data provided by or on behalf of the University and any Personal Data in respect of any student of the University. A schedule of University Data at appendix 2 will identify all the categories of University Data captured.</w:t>
            </w:r>
          </w:p>
          <w:p w14:paraId="75FD3C45" w14:textId="77777777" w:rsidR="00C74321" w:rsidRPr="007973A9" w:rsidRDefault="00C74321" w:rsidP="001765C5">
            <w:pPr>
              <w:pStyle w:val="Body"/>
              <w:spacing w:after="0" w:line="276" w:lineRule="auto"/>
              <w:rPr>
                <w:rFonts w:ascii="Calibri" w:hAnsi="Calibri"/>
                <w:sz w:val="22"/>
                <w:szCs w:val="22"/>
              </w:rPr>
            </w:pPr>
          </w:p>
        </w:tc>
      </w:tr>
    </w:tbl>
    <w:p w14:paraId="172CD447" w14:textId="77777777" w:rsidR="007973A9" w:rsidRPr="007973A9" w:rsidRDefault="007973A9" w:rsidP="0019427F">
      <w:pPr>
        <w:pStyle w:val="Level1"/>
        <w:keepNext/>
        <w:tabs>
          <w:tab w:val="clear" w:pos="851"/>
        </w:tabs>
        <w:spacing w:line="276" w:lineRule="auto"/>
        <w:ind w:left="567" w:hanging="567"/>
        <w:rPr>
          <w:rStyle w:val="Level1asHeadingtext"/>
          <w:rFonts w:ascii="Calibri" w:hAnsi="Calibri" w:cs="Arial"/>
          <w:sz w:val="22"/>
          <w:szCs w:val="22"/>
          <w:lang w:eastAsia="en-US"/>
        </w:rPr>
      </w:pPr>
      <w:bookmarkStart w:id="175" w:name="_Toc508120850"/>
      <w:bookmarkStart w:id="176" w:name="_Toc508121029"/>
      <w:proofErr w:type="gramStart"/>
      <w:r w:rsidRPr="007973A9">
        <w:rPr>
          <w:rStyle w:val="Level1asHeadingtext"/>
          <w:rFonts w:ascii="Calibri" w:hAnsi="Calibri" w:cs="Arial"/>
          <w:sz w:val="22"/>
          <w:szCs w:val="22"/>
        </w:rPr>
        <w:t>CONTRACTOR  AS</w:t>
      </w:r>
      <w:proofErr w:type="gramEnd"/>
      <w:r w:rsidRPr="007973A9">
        <w:rPr>
          <w:rStyle w:val="Level1asHeadingtext"/>
          <w:rFonts w:ascii="Calibri" w:hAnsi="Calibri" w:cs="Arial"/>
          <w:sz w:val="22"/>
          <w:szCs w:val="22"/>
        </w:rPr>
        <w:t xml:space="preserve"> DATA PROCESSOR</w:t>
      </w:r>
      <w:bookmarkEnd w:id="175"/>
      <w:bookmarkEnd w:id="176"/>
      <w:r w:rsidRPr="007973A9">
        <w:rPr>
          <w:rStyle w:val="Level1asHeadingtext"/>
          <w:rFonts w:ascii="Calibri" w:hAnsi="Calibri" w:cs="Arial"/>
          <w:sz w:val="22"/>
          <w:szCs w:val="22"/>
        </w:rPr>
        <w:t xml:space="preserve"> </w:t>
      </w:r>
    </w:p>
    <w:p w14:paraId="2DD85A85" w14:textId="5CC4D053" w:rsidR="007973A9" w:rsidRPr="007973A9" w:rsidRDefault="00ED3FD8" w:rsidP="0019427F">
      <w:pPr>
        <w:pStyle w:val="Level2"/>
        <w:tabs>
          <w:tab w:val="clear" w:pos="1135"/>
        </w:tabs>
        <w:spacing w:line="276" w:lineRule="auto"/>
        <w:ind w:left="567" w:hanging="567"/>
        <w:rPr>
          <w:rStyle w:val="Level1asHeadingtext"/>
          <w:rFonts w:ascii="Calibri" w:hAnsi="Calibri" w:cs="Arial"/>
          <w:b w:val="0"/>
          <w:sz w:val="22"/>
          <w:szCs w:val="22"/>
        </w:rPr>
      </w:pPr>
      <w:bookmarkStart w:id="177" w:name="_Toc508120851"/>
      <w:bookmarkStart w:id="178" w:name="_Toc508121030"/>
      <w:r>
        <w:rPr>
          <w:rStyle w:val="Level1asHeadingtext"/>
          <w:rFonts w:ascii="Calibri" w:hAnsi="Calibri" w:cs="Arial"/>
          <w:b w:val="0"/>
          <w:sz w:val="22"/>
          <w:szCs w:val="22"/>
        </w:rPr>
        <w:t>I</w:t>
      </w:r>
      <w:r w:rsidR="007973A9" w:rsidRPr="007973A9">
        <w:rPr>
          <w:rStyle w:val="Level1asHeadingtext"/>
          <w:rFonts w:ascii="Calibri" w:hAnsi="Calibri" w:cs="Arial"/>
          <w:b w:val="0"/>
          <w:sz w:val="22"/>
          <w:szCs w:val="22"/>
        </w:rPr>
        <w:t>n respect of</w:t>
      </w:r>
      <w:r w:rsidR="00F81FAB">
        <w:rPr>
          <w:rStyle w:val="Level1asHeadingtext"/>
          <w:rFonts w:ascii="Calibri" w:hAnsi="Calibri" w:cs="Arial"/>
          <w:b w:val="0"/>
          <w:sz w:val="22"/>
          <w:szCs w:val="22"/>
        </w:rPr>
        <w:t xml:space="preserve"> the provision of the Services</w:t>
      </w:r>
      <w:r w:rsidR="007973A9" w:rsidRPr="007973A9">
        <w:rPr>
          <w:rStyle w:val="Level1asHeadingtext"/>
          <w:rFonts w:ascii="Calibri" w:hAnsi="Calibri" w:cs="Arial"/>
          <w:b w:val="0"/>
          <w:sz w:val="22"/>
          <w:szCs w:val="22"/>
        </w:rPr>
        <w:t xml:space="preserve"> the Parties agree and acknowledge for the purposes of the Data Protection Laws, the University is the Data </w:t>
      </w:r>
      <w:proofErr w:type="gramStart"/>
      <w:r w:rsidR="007973A9" w:rsidRPr="007973A9">
        <w:rPr>
          <w:rStyle w:val="Level1asHeadingtext"/>
          <w:rFonts w:ascii="Calibri" w:hAnsi="Calibri" w:cs="Arial"/>
          <w:b w:val="0"/>
          <w:sz w:val="22"/>
          <w:szCs w:val="22"/>
        </w:rPr>
        <w:t>Controller</w:t>
      </w:r>
      <w:proofErr w:type="gramEnd"/>
      <w:r w:rsidR="007973A9" w:rsidRPr="007973A9">
        <w:rPr>
          <w:rStyle w:val="Level1asHeadingtext"/>
          <w:rFonts w:ascii="Calibri" w:hAnsi="Calibri" w:cs="Arial"/>
          <w:b w:val="0"/>
          <w:sz w:val="22"/>
          <w:szCs w:val="22"/>
        </w:rPr>
        <w:t xml:space="preserve"> and the Contractor is a Data Processor in respect of the University Data.</w:t>
      </w:r>
      <w:bookmarkEnd w:id="177"/>
      <w:bookmarkEnd w:id="178"/>
    </w:p>
    <w:p w14:paraId="60157908" w14:textId="77777777" w:rsidR="007973A9" w:rsidRPr="007973A9" w:rsidRDefault="007973A9" w:rsidP="0019427F">
      <w:pPr>
        <w:pStyle w:val="Level1"/>
        <w:keepNext/>
        <w:tabs>
          <w:tab w:val="clear" w:pos="851"/>
        </w:tabs>
        <w:spacing w:line="276" w:lineRule="auto"/>
        <w:ind w:left="567" w:hanging="567"/>
        <w:rPr>
          <w:rStyle w:val="Level1asHeadingtext"/>
          <w:rFonts w:ascii="Calibri" w:hAnsi="Calibri" w:cs="Arial"/>
          <w:sz w:val="22"/>
          <w:szCs w:val="22"/>
        </w:rPr>
      </w:pPr>
      <w:bookmarkStart w:id="179" w:name="_Ref506975063"/>
      <w:bookmarkStart w:id="180" w:name="_Toc508120852"/>
      <w:bookmarkStart w:id="181" w:name="_Toc508121031"/>
      <w:r w:rsidRPr="007973A9">
        <w:rPr>
          <w:rStyle w:val="Level1asHeadingtext"/>
          <w:rFonts w:ascii="Calibri" w:hAnsi="Calibri" w:cs="Arial"/>
          <w:sz w:val="22"/>
          <w:szCs w:val="22"/>
        </w:rPr>
        <w:t>CONTRACTOR’S OBLIGATIONS TO ACT ON INSTRUCTIONS</w:t>
      </w:r>
      <w:bookmarkEnd w:id="179"/>
      <w:bookmarkEnd w:id="180"/>
      <w:bookmarkEnd w:id="181"/>
    </w:p>
    <w:p w14:paraId="32D10425" w14:textId="77777777" w:rsidR="007973A9" w:rsidRPr="007973A9" w:rsidRDefault="007973A9" w:rsidP="0019427F">
      <w:pPr>
        <w:pStyle w:val="Level2"/>
        <w:tabs>
          <w:tab w:val="clear" w:pos="1135"/>
        </w:tabs>
        <w:spacing w:line="276" w:lineRule="auto"/>
        <w:ind w:left="567" w:hanging="567"/>
        <w:rPr>
          <w:rStyle w:val="Level1asHeadingtext"/>
          <w:rFonts w:ascii="Calibri" w:hAnsi="Calibri" w:cs="Arial"/>
          <w:b w:val="0"/>
          <w:sz w:val="22"/>
          <w:szCs w:val="22"/>
        </w:rPr>
      </w:pPr>
      <w:bookmarkStart w:id="182" w:name="_Toc508120853"/>
      <w:bookmarkStart w:id="183" w:name="_Toc508121032"/>
      <w:r w:rsidRPr="007973A9">
        <w:rPr>
          <w:rStyle w:val="Level1asHeadingtext"/>
          <w:rFonts w:ascii="Calibri" w:hAnsi="Calibri" w:cs="Arial"/>
          <w:sz w:val="22"/>
          <w:szCs w:val="22"/>
        </w:rPr>
        <w:t>Act on Instructions</w:t>
      </w:r>
      <w:bookmarkEnd w:id="182"/>
      <w:bookmarkEnd w:id="183"/>
    </w:p>
    <w:p w14:paraId="1798C9EC" w14:textId="77777777" w:rsidR="007973A9" w:rsidRPr="007973A9" w:rsidRDefault="007973A9" w:rsidP="0019427F">
      <w:pPr>
        <w:pStyle w:val="Level2"/>
        <w:numPr>
          <w:ilvl w:val="0"/>
          <w:numId w:val="0"/>
        </w:numPr>
        <w:spacing w:line="276" w:lineRule="auto"/>
        <w:ind w:left="567"/>
        <w:rPr>
          <w:rStyle w:val="Level1asHeadingtext"/>
          <w:rFonts w:ascii="Calibri" w:hAnsi="Calibri" w:cs="Arial"/>
          <w:b w:val="0"/>
          <w:sz w:val="22"/>
          <w:szCs w:val="22"/>
        </w:rPr>
      </w:pPr>
      <w:bookmarkStart w:id="184" w:name="_Toc508120854"/>
      <w:bookmarkStart w:id="185" w:name="_Toc508121033"/>
      <w:r w:rsidRPr="007973A9">
        <w:rPr>
          <w:rStyle w:val="Level1asHeadingtext"/>
          <w:rFonts w:ascii="Calibri" w:hAnsi="Calibri" w:cs="Arial"/>
          <w:b w:val="0"/>
          <w:sz w:val="22"/>
          <w:szCs w:val="22"/>
        </w:rPr>
        <w:t>The Contractor hereby warrants and undertakes on a continuing basis that it shall and that it shall procure that any Third Party shall:</w:t>
      </w:r>
      <w:bookmarkEnd w:id="184"/>
      <w:bookmarkEnd w:id="185"/>
    </w:p>
    <w:p w14:paraId="5B872B57" w14:textId="4B65FE56" w:rsidR="007973A9" w:rsidRPr="007973A9" w:rsidRDefault="007973A9" w:rsidP="0019427F">
      <w:pPr>
        <w:pStyle w:val="Level3"/>
        <w:tabs>
          <w:tab w:val="clear" w:pos="1843"/>
        </w:tabs>
        <w:spacing w:line="276" w:lineRule="auto"/>
        <w:ind w:left="1418" w:hanging="851"/>
        <w:rPr>
          <w:rStyle w:val="Level1asHeadingtext"/>
          <w:rFonts w:ascii="Calibri" w:hAnsi="Calibri" w:cs="Arial"/>
          <w:b w:val="0"/>
          <w:sz w:val="22"/>
          <w:szCs w:val="22"/>
        </w:rPr>
      </w:pPr>
      <w:bookmarkStart w:id="186" w:name="_Toc508120855"/>
      <w:bookmarkStart w:id="187" w:name="_Toc508121034"/>
      <w:r w:rsidRPr="007973A9">
        <w:rPr>
          <w:rStyle w:val="Level1asHeadingtext"/>
          <w:rFonts w:ascii="Calibri" w:hAnsi="Calibri" w:cs="Arial"/>
          <w:b w:val="0"/>
          <w:sz w:val="22"/>
          <w:szCs w:val="22"/>
        </w:rPr>
        <w:t>only Process the University Data in</w:t>
      </w:r>
      <w:r w:rsidR="00F81FAB">
        <w:rPr>
          <w:rStyle w:val="Level1asHeadingtext"/>
          <w:rFonts w:ascii="Calibri" w:hAnsi="Calibri" w:cs="Arial"/>
          <w:b w:val="0"/>
          <w:sz w:val="22"/>
          <w:szCs w:val="22"/>
        </w:rPr>
        <w:t xml:space="preserve"> order to provide the Services</w:t>
      </w:r>
      <w:r w:rsidRPr="007973A9">
        <w:rPr>
          <w:rStyle w:val="Level1asHeadingtext"/>
          <w:rFonts w:ascii="Calibri" w:hAnsi="Calibri" w:cs="Arial"/>
          <w:b w:val="0"/>
          <w:sz w:val="22"/>
          <w:szCs w:val="22"/>
        </w:rPr>
        <w:t xml:space="preserve"> and then strictly only in accordance with the terms of the Contract, this Schedule and such other written instructions received from the University from time to time relating to the University Data and shall not process the University Data for any other </w:t>
      </w:r>
      <w:proofErr w:type="gramStart"/>
      <w:r w:rsidRPr="007973A9">
        <w:rPr>
          <w:rStyle w:val="Level1asHeadingtext"/>
          <w:rFonts w:ascii="Calibri" w:hAnsi="Calibri" w:cs="Arial"/>
          <w:b w:val="0"/>
          <w:sz w:val="22"/>
          <w:szCs w:val="22"/>
        </w:rPr>
        <w:t>purpose;</w:t>
      </w:r>
      <w:bookmarkEnd w:id="186"/>
      <w:bookmarkEnd w:id="187"/>
      <w:proofErr w:type="gramEnd"/>
    </w:p>
    <w:p w14:paraId="6B9682D1" w14:textId="77777777" w:rsidR="007973A9" w:rsidRPr="007973A9" w:rsidRDefault="007973A9" w:rsidP="0019427F">
      <w:pPr>
        <w:pStyle w:val="Level3"/>
        <w:tabs>
          <w:tab w:val="clear" w:pos="1843"/>
        </w:tabs>
        <w:spacing w:line="276" w:lineRule="auto"/>
        <w:ind w:left="1418" w:hanging="851"/>
        <w:rPr>
          <w:rStyle w:val="Level1asHeadingtext"/>
          <w:rFonts w:ascii="Calibri" w:hAnsi="Calibri" w:cs="Arial"/>
          <w:b w:val="0"/>
          <w:sz w:val="22"/>
          <w:szCs w:val="22"/>
        </w:rPr>
      </w:pPr>
      <w:bookmarkStart w:id="188" w:name="_Toc508120856"/>
      <w:bookmarkStart w:id="189" w:name="_Toc508121035"/>
      <w:r w:rsidRPr="007973A9">
        <w:rPr>
          <w:rStyle w:val="Level1asHeadingtext"/>
          <w:rFonts w:ascii="Calibri" w:hAnsi="Calibri" w:cs="Arial"/>
          <w:b w:val="0"/>
          <w:sz w:val="22"/>
          <w:szCs w:val="22"/>
        </w:rPr>
        <w:t xml:space="preserve">promptly comply with any request from the University requiring </w:t>
      </w:r>
      <w:r w:rsidRPr="007973A9">
        <w:rPr>
          <w:rFonts w:ascii="Calibri" w:hAnsi="Calibri" w:cs="Arial"/>
          <w:sz w:val="22"/>
          <w:szCs w:val="22"/>
        </w:rPr>
        <w:t xml:space="preserve">the Contractor </w:t>
      </w:r>
      <w:r w:rsidRPr="007973A9">
        <w:rPr>
          <w:rStyle w:val="Level1asHeadingtext"/>
          <w:rFonts w:ascii="Calibri" w:hAnsi="Calibri" w:cs="Arial"/>
          <w:b w:val="0"/>
          <w:sz w:val="22"/>
          <w:szCs w:val="22"/>
        </w:rPr>
        <w:t xml:space="preserve">to amend, transfer or delete any University </w:t>
      </w:r>
      <w:proofErr w:type="gramStart"/>
      <w:r w:rsidRPr="007973A9">
        <w:rPr>
          <w:rStyle w:val="Level1asHeadingtext"/>
          <w:rFonts w:ascii="Calibri" w:hAnsi="Calibri" w:cs="Arial"/>
          <w:b w:val="0"/>
          <w:sz w:val="22"/>
          <w:szCs w:val="22"/>
        </w:rPr>
        <w:t>Data;</w:t>
      </w:r>
      <w:bookmarkEnd w:id="188"/>
      <w:bookmarkEnd w:id="189"/>
      <w:proofErr w:type="gramEnd"/>
    </w:p>
    <w:p w14:paraId="08258071" w14:textId="77777777" w:rsidR="007973A9" w:rsidRPr="007973A9" w:rsidRDefault="007973A9" w:rsidP="0019427F">
      <w:pPr>
        <w:pStyle w:val="Level3"/>
        <w:tabs>
          <w:tab w:val="clear" w:pos="1843"/>
        </w:tabs>
        <w:spacing w:line="276" w:lineRule="auto"/>
        <w:ind w:left="1418" w:hanging="851"/>
        <w:rPr>
          <w:rStyle w:val="Level1asHeadingtext"/>
          <w:rFonts w:ascii="Calibri" w:hAnsi="Calibri" w:cs="Arial"/>
          <w:b w:val="0"/>
          <w:sz w:val="22"/>
          <w:szCs w:val="22"/>
        </w:rPr>
      </w:pPr>
      <w:bookmarkStart w:id="190" w:name="_Toc508120857"/>
      <w:bookmarkStart w:id="191" w:name="_Toc508121036"/>
      <w:r w:rsidRPr="007973A9">
        <w:rPr>
          <w:rStyle w:val="Level1asHeadingtext"/>
          <w:rFonts w:ascii="Calibri" w:hAnsi="Calibri" w:cs="Arial"/>
          <w:b w:val="0"/>
          <w:sz w:val="22"/>
          <w:szCs w:val="22"/>
        </w:rPr>
        <w:t xml:space="preserve">promptly and fully cooperate with and assist </w:t>
      </w:r>
      <w:proofErr w:type="gramStart"/>
      <w:r w:rsidRPr="007973A9">
        <w:rPr>
          <w:rStyle w:val="Level1asHeadingtext"/>
          <w:rFonts w:ascii="Calibri" w:hAnsi="Calibri" w:cs="Arial"/>
          <w:b w:val="0"/>
          <w:sz w:val="22"/>
          <w:szCs w:val="22"/>
        </w:rPr>
        <w:t>the  University</w:t>
      </w:r>
      <w:proofErr w:type="gramEnd"/>
      <w:r w:rsidRPr="007973A9">
        <w:rPr>
          <w:rStyle w:val="Level1asHeadingtext"/>
          <w:rFonts w:ascii="Calibri" w:hAnsi="Calibri" w:cs="Arial"/>
          <w:b w:val="0"/>
          <w:sz w:val="22"/>
          <w:szCs w:val="22"/>
        </w:rPr>
        <w:t xml:space="preserve"> in relation to any reasonable request for cooperation and/or assistance and/or  information relating to its Processing of the University Data;</w:t>
      </w:r>
      <w:bookmarkEnd w:id="190"/>
      <w:bookmarkEnd w:id="191"/>
    </w:p>
    <w:p w14:paraId="21BD33E9" w14:textId="77777777" w:rsidR="007973A9" w:rsidRPr="007973A9" w:rsidRDefault="007973A9" w:rsidP="0019427F">
      <w:pPr>
        <w:pStyle w:val="Level3"/>
        <w:tabs>
          <w:tab w:val="clear" w:pos="1843"/>
        </w:tabs>
        <w:spacing w:line="276" w:lineRule="auto"/>
        <w:ind w:left="1418" w:hanging="851"/>
        <w:rPr>
          <w:rStyle w:val="Level1asHeadingtext"/>
          <w:rFonts w:ascii="Calibri" w:hAnsi="Calibri" w:cs="Arial"/>
          <w:b w:val="0"/>
          <w:sz w:val="22"/>
          <w:szCs w:val="22"/>
        </w:rPr>
      </w:pPr>
      <w:bookmarkStart w:id="192" w:name="_Toc508120858"/>
      <w:bookmarkStart w:id="193" w:name="_Toc508121037"/>
      <w:r w:rsidRPr="007973A9">
        <w:rPr>
          <w:rStyle w:val="Level1asHeadingtext"/>
          <w:rFonts w:ascii="Calibri" w:hAnsi="Calibri" w:cs="Arial"/>
          <w:b w:val="0"/>
          <w:sz w:val="22"/>
          <w:szCs w:val="22"/>
        </w:rPr>
        <w:t xml:space="preserve">at the University’s request, promptly provide it with a copy of all University Data held by the </w:t>
      </w:r>
      <w:proofErr w:type="gramStart"/>
      <w:r w:rsidRPr="007973A9">
        <w:rPr>
          <w:rStyle w:val="Level1asHeadingtext"/>
          <w:rFonts w:ascii="Calibri" w:hAnsi="Calibri" w:cs="Arial"/>
          <w:b w:val="0"/>
          <w:sz w:val="22"/>
          <w:szCs w:val="22"/>
        </w:rPr>
        <w:t>Contractor  in</w:t>
      </w:r>
      <w:proofErr w:type="gramEnd"/>
      <w:r w:rsidRPr="007973A9">
        <w:rPr>
          <w:rStyle w:val="Level1asHeadingtext"/>
          <w:rFonts w:ascii="Calibri" w:hAnsi="Calibri" w:cs="Arial"/>
          <w:b w:val="0"/>
          <w:sz w:val="22"/>
          <w:szCs w:val="22"/>
        </w:rPr>
        <w:t xml:space="preserve"> the format and on the media reasonably specified by the  University;</w:t>
      </w:r>
      <w:bookmarkEnd w:id="192"/>
      <w:bookmarkEnd w:id="193"/>
    </w:p>
    <w:p w14:paraId="727D48B5" w14:textId="77777777" w:rsidR="007973A9" w:rsidRPr="007973A9" w:rsidRDefault="007973A9" w:rsidP="0019427F">
      <w:pPr>
        <w:pStyle w:val="Level3"/>
        <w:tabs>
          <w:tab w:val="clear" w:pos="1843"/>
        </w:tabs>
        <w:spacing w:line="276" w:lineRule="auto"/>
        <w:ind w:left="1418" w:hanging="851"/>
        <w:rPr>
          <w:rStyle w:val="Level1asHeadingtext"/>
          <w:rFonts w:ascii="Calibri" w:hAnsi="Calibri" w:cs="Arial"/>
          <w:b w:val="0"/>
          <w:sz w:val="22"/>
          <w:szCs w:val="22"/>
        </w:rPr>
      </w:pPr>
      <w:bookmarkStart w:id="194" w:name="_Toc508120859"/>
      <w:bookmarkStart w:id="195" w:name="_Toc508121038"/>
      <w:r w:rsidRPr="007973A9">
        <w:rPr>
          <w:rStyle w:val="Level1asHeadingtext"/>
          <w:rFonts w:ascii="Calibri" w:hAnsi="Calibri" w:cs="Arial"/>
          <w:b w:val="0"/>
          <w:sz w:val="22"/>
          <w:szCs w:val="22"/>
        </w:rPr>
        <w:t xml:space="preserve">keep full and proper records in accordance with the accountability requirements of the Data Protection </w:t>
      </w:r>
      <w:proofErr w:type="gramStart"/>
      <w:r w:rsidRPr="007973A9">
        <w:rPr>
          <w:rStyle w:val="Level1asHeadingtext"/>
          <w:rFonts w:ascii="Calibri" w:hAnsi="Calibri" w:cs="Arial"/>
          <w:b w:val="0"/>
          <w:sz w:val="22"/>
          <w:szCs w:val="22"/>
        </w:rPr>
        <w:t>Laws;</w:t>
      </w:r>
      <w:bookmarkEnd w:id="194"/>
      <w:bookmarkEnd w:id="195"/>
      <w:proofErr w:type="gramEnd"/>
    </w:p>
    <w:p w14:paraId="4B5B4A81" w14:textId="5AE6D331" w:rsidR="007973A9" w:rsidRPr="007973A9" w:rsidRDefault="007973A9" w:rsidP="0019427F">
      <w:pPr>
        <w:pStyle w:val="Level3"/>
        <w:tabs>
          <w:tab w:val="clear" w:pos="1843"/>
        </w:tabs>
        <w:spacing w:line="276" w:lineRule="auto"/>
        <w:ind w:left="1418" w:hanging="851"/>
        <w:rPr>
          <w:rFonts w:ascii="Calibri" w:hAnsi="Calibri" w:cs="Arial"/>
          <w:sz w:val="22"/>
          <w:szCs w:val="22"/>
        </w:rPr>
      </w:pPr>
      <w:bookmarkStart w:id="196" w:name="_Toc508120860"/>
      <w:bookmarkStart w:id="197" w:name="_Toc508121039"/>
      <w:r w:rsidRPr="007973A9">
        <w:rPr>
          <w:rFonts w:ascii="Calibri" w:hAnsi="Calibri" w:cs="Arial"/>
          <w:sz w:val="22"/>
          <w:szCs w:val="22"/>
        </w:rPr>
        <w:lastRenderedPageBreak/>
        <w:t xml:space="preserve">ensure that the University Data shall only be accessible by the </w:t>
      </w:r>
      <w:proofErr w:type="gramStart"/>
      <w:r w:rsidRPr="007973A9">
        <w:rPr>
          <w:rFonts w:ascii="Calibri" w:hAnsi="Calibri" w:cs="Arial"/>
          <w:sz w:val="22"/>
          <w:szCs w:val="22"/>
        </w:rPr>
        <w:t>Contractor’s  Personnel</w:t>
      </w:r>
      <w:proofErr w:type="gramEnd"/>
      <w:r w:rsidRPr="007973A9">
        <w:rPr>
          <w:rFonts w:ascii="Calibri" w:hAnsi="Calibri" w:cs="Arial"/>
          <w:sz w:val="22"/>
          <w:szCs w:val="22"/>
        </w:rPr>
        <w:t xml:space="preserve"> and/or Third Parties to the extent they need to know or require access </w:t>
      </w:r>
      <w:r w:rsidR="00F81FAB">
        <w:rPr>
          <w:rFonts w:ascii="Calibri" w:hAnsi="Calibri" w:cs="Arial"/>
          <w:sz w:val="22"/>
          <w:szCs w:val="22"/>
        </w:rPr>
        <w:t xml:space="preserve">to it </w:t>
      </w:r>
      <w:r w:rsidRPr="007973A9">
        <w:rPr>
          <w:rFonts w:ascii="Calibri" w:hAnsi="Calibri" w:cs="Arial"/>
          <w:sz w:val="22"/>
          <w:szCs w:val="22"/>
        </w:rPr>
        <w:t>for the purposes of properly performing their duties in relation to the Contract and who, where relevant, understand the confidentiality of such University Data and who are contractually bound to maintain its confidentiality.</w:t>
      </w:r>
      <w:bookmarkEnd w:id="196"/>
      <w:bookmarkEnd w:id="197"/>
      <w:r w:rsidRPr="007973A9">
        <w:rPr>
          <w:rFonts w:ascii="Calibri" w:hAnsi="Calibri" w:cs="Arial"/>
          <w:sz w:val="22"/>
          <w:szCs w:val="22"/>
        </w:rPr>
        <w:t xml:space="preserve"> </w:t>
      </w:r>
    </w:p>
    <w:p w14:paraId="08460F5B" w14:textId="5DC93876" w:rsidR="007973A9" w:rsidRPr="007973A9" w:rsidRDefault="007973A9" w:rsidP="0019427F">
      <w:pPr>
        <w:pStyle w:val="Level3"/>
        <w:tabs>
          <w:tab w:val="clear" w:pos="1843"/>
        </w:tabs>
        <w:spacing w:line="276" w:lineRule="auto"/>
        <w:ind w:left="1418" w:hanging="851"/>
        <w:rPr>
          <w:rFonts w:ascii="Calibri" w:hAnsi="Calibri" w:cs="Arial"/>
          <w:sz w:val="22"/>
          <w:szCs w:val="22"/>
        </w:rPr>
      </w:pPr>
      <w:bookmarkStart w:id="198" w:name="_Toc508120861"/>
      <w:bookmarkStart w:id="199" w:name="_Toc508121040"/>
      <w:r w:rsidRPr="007973A9">
        <w:rPr>
          <w:rFonts w:ascii="Calibri" w:hAnsi="Calibri" w:cs="Arial"/>
          <w:sz w:val="22"/>
          <w:szCs w:val="22"/>
        </w:rPr>
        <w:t>Ensure that all Personnel are aware of the Contractor’s duties and their direct duties and obligations under the Data Protection Laws, this Schedule and the Contract.</w:t>
      </w:r>
      <w:bookmarkEnd w:id="198"/>
      <w:bookmarkEnd w:id="199"/>
      <w:r w:rsidRPr="007973A9">
        <w:rPr>
          <w:rFonts w:ascii="Calibri" w:hAnsi="Calibri" w:cs="Arial"/>
          <w:sz w:val="22"/>
          <w:szCs w:val="22"/>
        </w:rPr>
        <w:t xml:space="preserve"> </w:t>
      </w:r>
    </w:p>
    <w:p w14:paraId="02C7DD65" w14:textId="77777777" w:rsidR="007973A9" w:rsidRPr="007973A9" w:rsidRDefault="007973A9" w:rsidP="0019427F">
      <w:pPr>
        <w:pStyle w:val="Level3"/>
        <w:tabs>
          <w:tab w:val="clear" w:pos="1843"/>
        </w:tabs>
        <w:spacing w:line="276" w:lineRule="auto"/>
        <w:ind w:left="1418" w:hanging="851"/>
        <w:rPr>
          <w:rFonts w:ascii="Calibri" w:hAnsi="Calibri" w:cs="Arial"/>
          <w:sz w:val="22"/>
          <w:szCs w:val="22"/>
        </w:rPr>
      </w:pPr>
      <w:bookmarkStart w:id="200" w:name="_Toc508120862"/>
      <w:bookmarkStart w:id="201" w:name="_Toc508121041"/>
      <w:r w:rsidRPr="007973A9">
        <w:rPr>
          <w:rFonts w:ascii="Calibri" w:hAnsi="Calibri" w:cs="Arial"/>
          <w:sz w:val="22"/>
          <w:szCs w:val="22"/>
        </w:rPr>
        <w:t xml:space="preserve">not cause the University to be in breach of any part of the Data Protection Laws whether by reason of an act or omission by it or them, or by any of its or their directors, officers, staff, employees or Third </w:t>
      </w:r>
      <w:proofErr w:type="gramStart"/>
      <w:r w:rsidRPr="007973A9">
        <w:rPr>
          <w:rFonts w:ascii="Calibri" w:hAnsi="Calibri" w:cs="Arial"/>
          <w:sz w:val="22"/>
          <w:szCs w:val="22"/>
        </w:rPr>
        <w:t>Parties;</w:t>
      </w:r>
      <w:bookmarkEnd w:id="200"/>
      <w:bookmarkEnd w:id="201"/>
      <w:proofErr w:type="gramEnd"/>
    </w:p>
    <w:p w14:paraId="48851C2B" w14:textId="77777777" w:rsidR="007973A9" w:rsidRPr="007973A9" w:rsidRDefault="007973A9" w:rsidP="0019427F">
      <w:pPr>
        <w:pStyle w:val="Level3"/>
        <w:tabs>
          <w:tab w:val="clear" w:pos="1843"/>
        </w:tabs>
        <w:spacing w:line="276" w:lineRule="auto"/>
        <w:ind w:left="1418" w:hanging="851"/>
        <w:rPr>
          <w:rFonts w:ascii="Calibri" w:hAnsi="Calibri" w:cs="Arial"/>
          <w:sz w:val="22"/>
          <w:szCs w:val="22"/>
        </w:rPr>
      </w:pPr>
      <w:bookmarkStart w:id="202" w:name="_Toc508120863"/>
      <w:bookmarkStart w:id="203" w:name="_Toc508121042"/>
      <w:r w:rsidRPr="007973A9">
        <w:rPr>
          <w:rFonts w:ascii="Calibri" w:hAnsi="Calibri" w:cs="Arial"/>
          <w:sz w:val="22"/>
          <w:szCs w:val="22"/>
        </w:rPr>
        <w:t xml:space="preserve">not allow any Third Party to access the University Data except to the extent that the Contractor obtains the prior written consent of the University and </w:t>
      </w:r>
      <w:r w:rsidRPr="007973A9">
        <w:rPr>
          <w:rFonts w:ascii="Calibri" w:hAnsi="Calibri" w:cs="Arial"/>
          <w:b/>
          <w:sz w:val="22"/>
          <w:szCs w:val="22"/>
        </w:rPr>
        <w:t>PROVIDED ALWAYS</w:t>
      </w:r>
      <w:r w:rsidRPr="007973A9">
        <w:rPr>
          <w:rFonts w:ascii="Calibri" w:hAnsi="Calibri" w:cs="Arial"/>
          <w:sz w:val="22"/>
          <w:szCs w:val="22"/>
        </w:rPr>
        <w:t xml:space="preserve"> that the following conditions shall apply to such consent and after such consent is given:</w:t>
      </w:r>
      <w:bookmarkEnd w:id="202"/>
      <w:bookmarkEnd w:id="203"/>
    </w:p>
    <w:p w14:paraId="35968B78" w14:textId="77777777" w:rsidR="007973A9" w:rsidRPr="007973A9" w:rsidRDefault="007973A9" w:rsidP="0019427F">
      <w:pPr>
        <w:pStyle w:val="Level4"/>
        <w:tabs>
          <w:tab w:val="clear" w:pos="3119"/>
        </w:tabs>
        <w:spacing w:line="276" w:lineRule="auto"/>
        <w:ind w:left="2552" w:hanging="1134"/>
        <w:rPr>
          <w:rFonts w:ascii="Calibri" w:hAnsi="Calibri" w:cs="Arial"/>
          <w:sz w:val="22"/>
          <w:szCs w:val="22"/>
        </w:rPr>
      </w:pPr>
      <w:r w:rsidRPr="007973A9">
        <w:rPr>
          <w:rFonts w:ascii="Calibri" w:hAnsi="Calibri" w:cs="Arial"/>
          <w:sz w:val="22"/>
          <w:szCs w:val="22"/>
        </w:rPr>
        <w:t xml:space="preserve">such Third Parties shall not be entitled to subcontract further in whole or in part or to allow any additional </w:t>
      </w:r>
      <w:proofErr w:type="gramStart"/>
      <w:r w:rsidRPr="007973A9">
        <w:rPr>
          <w:rFonts w:ascii="Calibri" w:hAnsi="Calibri" w:cs="Arial"/>
          <w:sz w:val="22"/>
          <w:szCs w:val="22"/>
        </w:rPr>
        <w:t>third party</w:t>
      </w:r>
      <w:proofErr w:type="gramEnd"/>
      <w:r w:rsidRPr="007973A9">
        <w:rPr>
          <w:rFonts w:ascii="Calibri" w:hAnsi="Calibri" w:cs="Arial"/>
          <w:sz w:val="22"/>
          <w:szCs w:val="22"/>
        </w:rPr>
        <w:t xml:space="preserve"> access to the University Data;</w:t>
      </w:r>
    </w:p>
    <w:p w14:paraId="6B715002" w14:textId="12629169" w:rsidR="007973A9" w:rsidRPr="007973A9" w:rsidRDefault="007973A9" w:rsidP="0019427F">
      <w:pPr>
        <w:pStyle w:val="Level4"/>
        <w:tabs>
          <w:tab w:val="clear" w:pos="3119"/>
        </w:tabs>
        <w:spacing w:line="276" w:lineRule="auto"/>
        <w:ind w:left="2552" w:hanging="1134"/>
        <w:rPr>
          <w:rFonts w:ascii="Calibri" w:hAnsi="Calibri" w:cs="Arial"/>
          <w:sz w:val="22"/>
          <w:szCs w:val="22"/>
        </w:rPr>
      </w:pPr>
      <w:r w:rsidRPr="007973A9">
        <w:rPr>
          <w:rFonts w:ascii="Calibri" w:hAnsi="Calibri" w:cs="Arial"/>
          <w:sz w:val="22"/>
          <w:szCs w:val="22"/>
        </w:rPr>
        <w:t>the Third Party’s appointment is otherwise on the same basis and terms as in this</w:t>
      </w:r>
      <w:r w:rsidRPr="007973A9">
        <w:rPr>
          <w:rFonts w:ascii="Calibri" w:hAnsi="Calibri" w:cs="Arial"/>
          <w:b/>
          <w:sz w:val="22"/>
          <w:szCs w:val="22"/>
        </w:rPr>
        <w:t xml:space="preserve"> 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_Ref506975063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3</w:t>
      </w:r>
      <w:r w:rsidRPr="007973A9">
        <w:rPr>
          <w:rFonts w:ascii="Calibri" w:hAnsi="Calibri" w:cs="Arial"/>
          <w:b/>
          <w:sz w:val="22"/>
          <w:szCs w:val="22"/>
        </w:rPr>
        <w:fldChar w:fldCharType="end"/>
      </w:r>
      <w:r w:rsidRPr="007973A9">
        <w:rPr>
          <w:rFonts w:ascii="Calibri" w:hAnsi="Calibri" w:cs="Arial"/>
          <w:b/>
          <w:sz w:val="22"/>
          <w:szCs w:val="22"/>
        </w:rPr>
        <w:t xml:space="preserve"> </w:t>
      </w:r>
      <w:r w:rsidRPr="007973A9">
        <w:rPr>
          <w:rFonts w:ascii="Calibri" w:hAnsi="Calibri" w:cs="Arial"/>
          <w:bCs/>
          <w:sz w:val="22"/>
          <w:szCs w:val="22"/>
        </w:rPr>
        <w:t>and the Contractor shall enter into a written contract with the Third Party accordingly and on terms at least as restrictive as those set out in this Schedule, prior to them processing any University Data and the contract shall be provided to the University and shall be subject to the University’s express prior approval</w:t>
      </w:r>
      <w:r w:rsidRPr="007973A9">
        <w:rPr>
          <w:rFonts w:ascii="Calibri" w:hAnsi="Calibri" w:cs="Arial"/>
          <w:sz w:val="22"/>
          <w:szCs w:val="22"/>
        </w:rPr>
        <w:t>;</w:t>
      </w:r>
    </w:p>
    <w:p w14:paraId="75175FA0" w14:textId="77777777" w:rsidR="007973A9" w:rsidRPr="007973A9" w:rsidRDefault="007973A9" w:rsidP="0019427F">
      <w:pPr>
        <w:pStyle w:val="Level4"/>
        <w:tabs>
          <w:tab w:val="clear" w:pos="3119"/>
        </w:tabs>
        <w:ind w:left="2552" w:hanging="1134"/>
        <w:rPr>
          <w:rFonts w:ascii="Calibri" w:hAnsi="Calibri" w:cs="Arial"/>
          <w:sz w:val="22"/>
          <w:szCs w:val="22"/>
        </w:rPr>
      </w:pPr>
      <w:r w:rsidRPr="007973A9">
        <w:rPr>
          <w:rFonts w:ascii="Calibri" w:hAnsi="Calibri" w:cs="Arial"/>
          <w:sz w:val="22"/>
          <w:szCs w:val="22"/>
        </w:rPr>
        <w:t>the Contractor shall procure compliance by the Third Party with these terms and shall be responsible for the acts and omissions of such Third Party and shall fully indemnify the University against all losses, damages, charges, fines, costs, or expenses and other liabilities (including without limitation legal fees) incurred by, awarded against or agreed to be paid by the University arising from any act or omission of any Third Party; and</w:t>
      </w:r>
    </w:p>
    <w:p w14:paraId="1CBC638E" w14:textId="77777777" w:rsidR="007973A9" w:rsidRPr="007973A9" w:rsidRDefault="007973A9" w:rsidP="0019427F">
      <w:pPr>
        <w:pStyle w:val="Level4"/>
        <w:tabs>
          <w:tab w:val="clear" w:pos="3119"/>
        </w:tabs>
        <w:spacing w:line="276" w:lineRule="auto"/>
        <w:ind w:left="2552" w:hanging="1134"/>
        <w:rPr>
          <w:rFonts w:ascii="Calibri" w:hAnsi="Calibri" w:cs="Arial"/>
          <w:sz w:val="22"/>
          <w:szCs w:val="22"/>
        </w:rPr>
      </w:pPr>
      <w:r w:rsidRPr="007973A9">
        <w:rPr>
          <w:rFonts w:ascii="Calibri" w:hAnsi="Calibri" w:cs="Arial"/>
          <w:sz w:val="22"/>
          <w:szCs w:val="22"/>
        </w:rPr>
        <w:t>the Contractor shall comply with such other conditions as the University may impose in relation to its consent from time to time.</w:t>
      </w:r>
    </w:p>
    <w:p w14:paraId="0243FDC1" w14:textId="77777777" w:rsidR="007973A9" w:rsidRPr="007973A9" w:rsidRDefault="007973A9" w:rsidP="0019427F">
      <w:pPr>
        <w:pStyle w:val="Level3"/>
        <w:tabs>
          <w:tab w:val="clear" w:pos="1843"/>
        </w:tabs>
        <w:ind w:left="1418" w:hanging="851"/>
        <w:rPr>
          <w:rFonts w:ascii="Calibri" w:hAnsi="Calibri"/>
          <w:sz w:val="22"/>
          <w:szCs w:val="22"/>
        </w:rPr>
      </w:pPr>
      <w:bookmarkStart w:id="204" w:name="_Toc508120864"/>
      <w:bookmarkStart w:id="205" w:name="_Toc508121043"/>
      <w:r w:rsidRPr="007973A9">
        <w:rPr>
          <w:rFonts w:ascii="Calibri" w:hAnsi="Calibri"/>
          <w:sz w:val="22"/>
          <w:szCs w:val="22"/>
        </w:rPr>
        <w:t xml:space="preserve">the Contractor shall follow its archiving procedures for University Data as set out in </w:t>
      </w:r>
      <w:proofErr w:type="gramStart"/>
      <w:r w:rsidRPr="007973A9">
        <w:rPr>
          <w:rFonts w:ascii="Calibri" w:hAnsi="Calibri"/>
          <w:sz w:val="22"/>
          <w:szCs w:val="22"/>
        </w:rPr>
        <w:t>the  University’s</w:t>
      </w:r>
      <w:proofErr w:type="gramEnd"/>
      <w:r w:rsidRPr="007973A9">
        <w:rPr>
          <w:rFonts w:ascii="Calibri" w:hAnsi="Calibri"/>
          <w:sz w:val="22"/>
          <w:szCs w:val="22"/>
        </w:rPr>
        <w:t xml:space="preserve"> Back-Up Policy (available on request from the University), as such document may be amended by the University in its sole discretion from time to time.</w:t>
      </w:r>
      <w:bookmarkEnd w:id="204"/>
      <w:bookmarkEnd w:id="205"/>
      <w:r w:rsidRPr="007973A9">
        <w:rPr>
          <w:rFonts w:ascii="Calibri" w:hAnsi="Calibri"/>
          <w:sz w:val="22"/>
          <w:szCs w:val="22"/>
        </w:rPr>
        <w:t xml:space="preserve"> </w:t>
      </w:r>
    </w:p>
    <w:p w14:paraId="056A8D50" w14:textId="77777777" w:rsidR="007973A9" w:rsidRPr="007973A9" w:rsidRDefault="007973A9" w:rsidP="0019427F">
      <w:pPr>
        <w:pStyle w:val="Level3"/>
        <w:tabs>
          <w:tab w:val="clear" w:pos="1843"/>
        </w:tabs>
        <w:ind w:left="1418" w:hanging="851"/>
        <w:rPr>
          <w:rFonts w:ascii="Calibri" w:hAnsi="Calibri"/>
          <w:sz w:val="22"/>
          <w:szCs w:val="22"/>
        </w:rPr>
      </w:pPr>
      <w:bookmarkStart w:id="206" w:name="_Toc508120865"/>
      <w:bookmarkStart w:id="207" w:name="_Toc508121044"/>
      <w:r w:rsidRPr="007973A9">
        <w:rPr>
          <w:rFonts w:ascii="Calibri" w:hAnsi="Calibri"/>
          <w:sz w:val="22"/>
          <w:szCs w:val="22"/>
        </w:rPr>
        <w:lastRenderedPageBreak/>
        <w:t xml:space="preserve">If at any time the Contractor suspects or has reason to believe that any University Data has or may become corrupted, lost or sufficiently degraded in any way for any reason, then the Contractor shall notify </w:t>
      </w:r>
      <w:proofErr w:type="gramStart"/>
      <w:r w:rsidRPr="007973A9">
        <w:rPr>
          <w:rFonts w:ascii="Calibri" w:hAnsi="Calibri"/>
          <w:sz w:val="22"/>
          <w:szCs w:val="22"/>
        </w:rPr>
        <w:t>the  University</w:t>
      </w:r>
      <w:proofErr w:type="gramEnd"/>
      <w:r w:rsidRPr="007973A9">
        <w:rPr>
          <w:rFonts w:ascii="Calibri" w:hAnsi="Calibri"/>
          <w:sz w:val="22"/>
          <w:szCs w:val="22"/>
        </w:rPr>
        <w:t xml:space="preserve"> immediately and inform the  University of the remedial action it   proposes to take.</w:t>
      </w:r>
      <w:bookmarkEnd w:id="206"/>
      <w:bookmarkEnd w:id="207"/>
    </w:p>
    <w:p w14:paraId="63BBF261" w14:textId="77777777" w:rsidR="007973A9" w:rsidRPr="007973A9" w:rsidRDefault="007973A9" w:rsidP="0019427F">
      <w:pPr>
        <w:pStyle w:val="Level3"/>
        <w:tabs>
          <w:tab w:val="clear" w:pos="1843"/>
        </w:tabs>
        <w:ind w:left="1418" w:hanging="851"/>
        <w:rPr>
          <w:rFonts w:ascii="Calibri" w:hAnsi="Calibri"/>
          <w:sz w:val="22"/>
          <w:szCs w:val="22"/>
        </w:rPr>
      </w:pPr>
      <w:bookmarkStart w:id="208" w:name="_Toc508120866"/>
      <w:bookmarkStart w:id="209" w:name="_Toc508121045"/>
      <w:r w:rsidRPr="007973A9">
        <w:rPr>
          <w:rFonts w:ascii="Calibri" w:hAnsi="Calibri"/>
          <w:sz w:val="22"/>
          <w:szCs w:val="22"/>
        </w:rPr>
        <w:t xml:space="preserve">In addition to any other rights or remedies the University may have, in the event of any loss or damage to the University Data, the Contractor shall procure the restoration of the lost or damaged University Data from the latest back-up of such University Data maintained by it] in accordance with the University’s Back-Up Policy (available on request from the University), or compensate the University for so </w:t>
      </w:r>
      <w:proofErr w:type="gramStart"/>
      <w:r w:rsidRPr="007973A9">
        <w:rPr>
          <w:rFonts w:ascii="Calibri" w:hAnsi="Calibri"/>
          <w:sz w:val="22"/>
          <w:szCs w:val="22"/>
        </w:rPr>
        <w:t>doing;</w:t>
      </w:r>
      <w:bookmarkEnd w:id="208"/>
      <w:bookmarkEnd w:id="209"/>
      <w:proofErr w:type="gramEnd"/>
    </w:p>
    <w:p w14:paraId="3C4E6C8A" w14:textId="20DE3A75" w:rsidR="007973A9" w:rsidRPr="007973A9" w:rsidRDefault="007973A9" w:rsidP="0019427F">
      <w:pPr>
        <w:pStyle w:val="Level3"/>
        <w:tabs>
          <w:tab w:val="clear" w:pos="1843"/>
        </w:tabs>
        <w:ind w:left="1418" w:hanging="851"/>
        <w:rPr>
          <w:rFonts w:ascii="Calibri" w:hAnsi="Calibri"/>
          <w:sz w:val="22"/>
          <w:szCs w:val="22"/>
        </w:rPr>
      </w:pPr>
      <w:bookmarkStart w:id="210" w:name="_Toc508120867"/>
      <w:bookmarkStart w:id="211" w:name="_Toc508121046"/>
      <w:r w:rsidRPr="007973A9">
        <w:rPr>
          <w:rFonts w:ascii="Calibri" w:hAnsi="Calibri"/>
          <w:sz w:val="22"/>
          <w:szCs w:val="22"/>
        </w:rPr>
        <w:t>the Contractor shall, in providing the Service(s), comply with the University’s Privacy and Security Policy (</w:t>
      </w:r>
      <w:r w:rsidRPr="007973A9">
        <w:rPr>
          <w:rFonts w:ascii="Calibri" w:hAnsi="Calibri" w:cs="Arial"/>
          <w:sz w:val="22"/>
          <w:szCs w:val="22"/>
        </w:rPr>
        <w:t>available on request from the University)</w:t>
      </w:r>
      <w:r w:rsidRPr="007973A9">
        <w:rPr>
          <w:rFonts w:ascii="Calibri" w:hAnsi="Calibri"/>
          <w:sz w:val="22"/>
          <w:szCs w:val="22"/>
        </w:rPr>
        <w:t xml:space="preserve"> as amended from time to time by the University in its sole discretion.</w:t>
      </w:r>
      <w:bookmarkEnd w:id="210"/>
      <w:bookmarkEnd w:id="211"/>
    </w:p>
    <w:p w14:paraId="27A6B79C" w14:textId="2A37272C" w:rsidR="007973A9" w:rsidRPr="007973A9" w:rsidRDefault="007973A9" w:rsidP="0019427F">
      <w:pPr>
        <w:pStyle w:val="Level3"/>
        <w:tabs>
          <w:tab w:val="clear" w:pos="1843"/>
        </w:tabs>
        <w:ind w:left="1418" w:hanging="851"/>
        <w:rPr>
          <w:rFonts w:ascii="Calibri" w:hAnsi="Calibri"/>
          <w:sz w:val="22"/>
          <w:szCs w:val="22"/>
        </w:rPr>
      </w:pPr>
      <w:bookmarkStart w:id="212" w:name="_Toc508120868"/>
      <w:bookmarkStart w:id="213" w:name="_Toc508121047"/>
      <w:r w:rsidRPr="007973A9">
        <w:rPr>
          <w:rFonts w:ascii="Calibri" w:hAnsi="Calibri"/>
          <w:sz w:val="22"/>
          <w:szCs w:val="22"/>
        </w:rPr>
        <w:t xml:space="preserve">the Contractor </w:t>
      </w:r>
      <w:proofErr w:type="gramStart"/>
      <w:r w:rsidRPr="007973A9">
        <w:rPr>
          <w:rFonts w:ascii="Calibri" w:hAnsi="Calibri"/>
          <w:sz w:val="22"/>
          <w:szCs w:val="22"/>
        </w:rPr>
        <w:t>shall at all times</w:t>
      </w:r>
      <w:proofErr w:type="gramEnd"/>
      <w:r w:rsidRPr="007973A9">
        <w:rPr>
          <w:rFonts w:ascii="Calibri" w:hAnsi="Calibri"/>
          <w:sz w:val="22"/>
          <w:szCs w:val="22"/>
        </w:rPr>
        <w:t xml:space="preserve"> in respect of Personal Data of which the University is the Data Controller comply with obligations equivalent to those set out in the Data Protection Laws.</w:t>
      </w:r>
      <w:bookmarkEnd w:id="212"/>
      <w:bookmarkEnd w:id="213"/>
      <w:r w:rsidRPr="007973A9">
        <w:rPr>
          <w:rFonts w:ascii="Calibri" w:hAnsi="Calibri"/>
          <w:sz w:val="22"/>
          <w:szCs w:val="22"/>
        </w:rPr>
        <w:t xml:space="preserve"> </w:t>
      </w:r>
    </w:p>
    <w:p w14:paraId="6A0A774C" w14:textId="77777777" w:rsidR="007973A9" w:rsidRPr="007973A9" w:rsidRDefault="007973A9" w:rsidP="0019427F">
      <w:pPr>
        <w:pStyle w:val="Level2"/>
        <w:tabs>
          <w:tab w:val="clear" w:pos="1135"/>
        </w:tabs>
        <w:spacing w:line="276" w:lineRule="auto"/>
        <w:ind w:left="567" w:hanging="567"/>
        <w:rPr>
          <w:rFonts w:ascii="Calibri" w:hAnsi="Calibri" w:cs="Arial"/>
          <w:sz w:val="22"/>
          <w:szCs w:val="22"/>
        </w:rPr>
      </w:pPr>
      <w:bookmarkStart w:id="214" w:name="_Toc508120869"/>
      <w:bookmarkStart w:id="215" w:name="_Toc508121048"/>
      <w:r w:rsidRPr="007973A9">
        <w:rPr>
          <w:rFonts w:ascii="Calibri" w:hAnsi="Calibri" w:cs="Arial"/>
          <w:b/>
          <w:sz w:val="22"/>
          <w:szCs w:val="22"/>
        </w:rPr>
        <w:t>Security Measures</w:t>
      </w:r>
      <w:bookmarkEnd w:id="214"/>
      <w:bookmarkEnd w:id="215"/>
    </w:p>
    <w:p w14:paraId="2E8F9FDD" w14:textId="77777777" w:rsidR="007973A9" w:rsidRPr="007973A9" w:rsidRDefault="007973A9" w:rsidP="0019427F">
      <w:pPr>
        <w:pStyle w:val="Level2"/>
        <w:numPr>
          <w:ilvl w:val="0"/>
          <w:numId w:val="0"/>
        </w:numPr>
        <w:spacing w:line="276" w:lineRule="auto"/>
        <w:ind w:left="567"/>
        <w:rPr>
          <w:rFonts w:ascii="Calibri" w:hAnsi="Calibri" w:cs="Arial"/>
          <w:sz w:val="22"/>
          <w:szCs w:val="22"/>
        </w:rPr>
      </w:pPr>
      <w:bookmarkStart w:id="216" w:name="_Toc508120870"/>
      <w:bookmarkStart w:id="217" w:name="_Toc508121049"/>
      <w:r w:rsidRPr="007973A9">
        <w:rPr>
          <w:rFonts w:ascii="Calibri" w:hAnsi="Calibri" w:cs="Arial"/>
          <w:sz w:val="22"/>
          <w:szCs w:val="22"/>
        </w:rPr>
        <w:t>The Contractor warrants and undertakes on a continuing basis that it shall, and that it shall procure that any Third Parties it contracts with shall:</w:t>
      </w:r>
      <w:bookmarkEnd w:id="216"/>
      <w:bookmarkEnd w:id="217"/>
    </w:p>
    <w:p w14:paraId="56F4A16C" w14:textId="77777777" w:rsidR="007973A9" w:rsidRPr="007973A9" w:rsidRDefault="007973A9" w:rsidP="0019427F">
      <w:pPr>
        <w:pStyle w:val="Level3"/>
        <w:tabs>
          <w:tab w:val="clear" w:pos="1843"/>
        </w:tabs>
        <w:spacing w:line="276" w:lineRule="auto"/>
        <w:ind w:left="1418" w:hanging="851"/>
        <w:rPr>
          <w:rFonts w:ascii="Calibri" w:hAnsi="Calibri" w:cs="Arial"/>
          <w:sz w:val="22"/>
          <w:szCs w:val="22"/>
        </w:rPr>
      </w:pPr>
      <w:bookmarkStart w:id="218" w:name="_Toc508120871"/>
      <w:bookmarkStart w:id="219" w:name="_Toc508121050"/>
      <w:r w:rsidRPr="007973A9">
        <w:rPr>
          <w:rFonts w:ascii="Calibri" w:hAnsi="Calibri" w:cs="Arial"/>
          <w:sz w:val="22"/>
          <w:szCs w:val="22"/>
        </w:rPr>
        <w:t xml:space="preserve">put in place and securely maintain appropriate technical infrastructure and organisational measures in compliance with the Data Protection Laws and recognised best practice, sufficient to protect against accidental or unlawful destruction or accidental loss, alteration, unauthorised disclosure or access to the University Data (including, without limitation the measures set out in </w:t>
      </w:r>
      <w:r w:rsidRPr="007973A9">
        <w:rPr>
          <w:rFonts w:ascii="Calibri" w:hAnsi="Calibri" w:cs="Arial"/>
          <w:b/>
          <w:bCs/>
          <w:caps/>
          <w:sz w:val="22"/>
          <w:szCs w:val="22"/>
        </w:rPr>
        <w:t>A</w:t>
      </w:r>
      <w:r w:rsidRPr="007973A9">
        <w:rPr>
          <w:rFonts w:ascii="Calibri" w:hAnsi="Calibri" w:cs="Arial"/>
          <w:b/>
          <w:bCs/>
          <w:sz w:val="22"/>
          <w:szCs w:val="22"/>
        </w:rPr>
        <w:t>ppendix</w:t>
      </w:r>
      <w:r w:rsidRPr="007973A9">
        <w:rPr>
          <w:rFonts w:ascii="Calibri" w:hAnsi="Calibri" w:cs="Arial"/>
          <w:b/>
          <w:bCs/>
          <w:caps/>
          <w:sz w:val="22"/>
          <w:szCs w:val="22"/>
        </w:rPr>
        <w:t xml:space="preserve"> </w:t>
      </w:r>
      <w:r w:rsidRPr="007973A9">
        <w:rPr>
          <w:rFonts w:ascii="Calibri" w:hAnsi="Calibri" w:cs="Arial"/>
          <w:b/>
          <w:bCs/>
          <w:sz w:val="22"/>
          <w:szCs w:val="22"/>
        </w:rPr>
        <w:t>1</w:t>
      </w:r>
      <w:r w:rsidRPr="007973A9">
        <w:rPr>
          <w:rFonts w:ascii="Calibri" w:hAnsi="Calibri" w:cs="Arial"/>
          <w:bCs/>
          <w:sz w:val="22"/>
          <w:szCs w:val="22"/>
        </w:rPr>
        <w:t>)</w:t>
      </w:r>
      <w:r w:rsidRPr="007973A9">
        <w:rPr>
          <w:rFonts w:ascii="Calibri" w:hAnsi="Calibri" w:cs="Arial"/>
          <w:sz w:val="22"/>
          <w:szCs w:val="22"/>
        </w:rPr>
        <w:t>; and</w:t>
      </w:r>
      <w:bookmarkEnd w:id="218"/>
      <w:bookmarkEnd w:id="219"/>
    </w:p>
    <w:p w14:paraId="01E198A9" w14:textId="02EF561A" w:rsidR="007973A9" w:rsidRPr="007973A9" w:rsidRDefault="007973A9" w:rsidP="0019427F">
      <w:pPr>
        <w:pStyle w:val="Level3"/>
        <w:tabs>
          <w:tab w:val="clear" w:pos="1843"/>
        </w:tabs>
        <w:spacing w:line="276" w:lineRule="auto"/>
        <w:ind w:left="1418" w:hanging="851"/>
        <w:rPr>
          <w:rFonts w:ascii="Calibri" w:hAnsi="Calibri" w:cs="Arial"/>
          <w:sz w:val="22"/>
          <w:szCs w:val="22"/>
        </w:rPr>
      </w:pPr>
      <w:bookmarkStart w:id="220" w:name="_Toc508120872"/>
      <w:bookmarkStart w:id="221" w:name="_Toc508121051"/>
      <w:r w:rsidRPr="007973A9">
        <w:rPr>
          <w:rFonts w:ascii="Calibri" w:hAnsi="Calibri" w:cs="Arial"/>
          <w:sz w:val="22"/>
          <w:szCs w:val="22"/>
        </w:rPr>
        <w:t>take reasonable steps to ensure the continuing reliability and capability of Personnel who have access to University Data and to ensure they are regularly trained and tested in information security sufficient to maintain awareness of the</w:t>
      </w:r>
      <w:r w:rsidR="00252F7B">
        <w:rPr>
          <w:rFonts w:ascii="Calibri" w:hAnsi="Calibri" w:cs="Arial"/>
          <w:sz w:val="22"/>
          <w:szCs w:val="22"/>
        </w:rPr>
        <w:t>ir</w:t>
      </w:r>
      <w:r w:rsidRPr="007973A9">
        <w:rPr>
          <w:rFonts w:ascii="Calibri" w:hAnsi="Calibri" w:cs="Arial"/>
          <w:sz w:val="22"/>
          <w:szCs w:val="22"/>
        </w:rPr>
        <w:t xml:space="preserve"> obligations in relation to Personal Data under this Schedule, the Contract and the Data Protection Laws.</w:t>
      </w:r>
      <w:bookmarkEnd w:id="220"/>
      <w:bookmarkEnd w:id="221"/>
    </w:p>
    <w:p w14:paraId="46AA3880" w14:textId="77777777" w:rsidR="007973A9" w:rsidRPr="007973A9" w:rsidRDefault="007973A9" w:rsidP="0019427F">
      <w:pPr>
        <w:pStyle w:val="Level2"/>
        <w:tabs>
          <w:tab w:val="clear" w:pos="1135"/>
        </w:tabs>
        <w:spacing w:line="276" w:lineRule="auto"/>
        <w:ind w:left="567" w:hanging="567"/>
        <w:rPr>
          <w:rFonts w:ascii="Calibri" w:hAnsi="Calibri" w:cs="Arial"/>
          <w:sz w:val="22"/>
          <w:szCs w:val="22"/>
        </w:rPr>
      </w:pPr>
      <w:bookmarkStart w:id="222" w:name="_Toc508120873"/>
      <w:bookmarkStart w:id="223" w:name="_Toc508121052"/>
      <w:r w:rsidRPr="007973A9">
        <w:rPr>
          <w:rFonts w:ascii="Calibri" w:hAnsi="Calibri" w:cs="Arial"/>
          <w:b/>
          <w:bCs/>
          <w:sz w:val="22"/>
          <w:szCs w:val="22"/>
        </w:rPr>
        <w:t>Data Breach</w:t>
      </w:r>
      <w:bookmarkEnd w:id="222"/>
      <w:bookmarkEnd w:id="223"/>
    </w:p>
    <w:p w14:paraId="0B466DAF" w14:textId="77777777" w:rsidR="007973A9" w:rsidRPr="007973A9" w:rsidRDefault="007973A9" w:rsidP="0019427F">
      <w:pPr>
        <w:pStyle w:val="Level2"/>
        <w:numPr>
          <w:ilvl w:val="0"/>
          <w:numId w:val="0"/>
        </w:numPr>
        <w:spacing w:line="276" w:lineRule="auto"/>
        <w:ind w:left="567"/>
        <w:rPr>
          <w:rFonts w:ascii="Calibri" w:hAnsi="Calibri" w:cs="Arial"/>
          <w:sz w:val="22"/>
          <w:szCs w:val="22"/>
        </w:rPr>
      </w:pPr>
      <w:bookmarkStart w:id="224" w:name="_Toc508120874"/>
      <w:bookmarkStart w:id="225" w:name="_Toc508121053"/>
      <w:r w:rsidRPr="007973A9">
        <w:rPr>
          <w:rFonts w:ascii="Calibri" w:hAnsi="Calibri" w:cs="Arial"/>
          <w:sz w:val="22"/>
          <w:szCs w:val="22"/>
        </w:rPr>
        <w:t>The Contractor warrants and undertakes on a continuing basis that it shall and that it shall procure that any Third Party shall:</w:t>
      </w:r>
      <w:bookmarkEnd w:id="224"/>
      <w:bookmarkEnd w:id="225"/>
    </w:p>
    <w:p w14:paraId="27EA7B43" w14:textId="77777777" w:rsidR="007973A9" w:rsidRPr="007973A9" w:rsidRDefault="007973A9" w:rsidP="003F0351">
      <w:pPr>
        <w:pStyle w:val="Level3"/>
        <w:tabs>
          <w:tab w:val="clear" w:pos="1843"/>
          <w:tab w:val="left" w:pos="4536"/>
        </w:tabs>
        <w:spacing w:line="276" w:lineRule="auto"/>
        <w:ind w:left="1418" w:hanging="851"/>
        <w:rPr>
          <w:rFonts w:ascii="Calibri" w:hAnsi="Calibri" w:cs="Arial"/>
          <w:sz w:val="22"/>
          <w:szCs w:val="22"/>
        </w:rPr>
      </w:pPr>
      <w:bookmarkStart w:id="226" w:name="_Toc508120875"/>
      <w:bookmarkStart w:id="227" w:name="_Toc508121054"/>
      <w:r w:rsidRPr="007973A9">
        <w:rPr>
          <w:rFonts w:ascii="Calibri" w:hAnsi="Calibri" w:cs="Arial"/>
          <w:sz w:val="22"/>
          <w:szCs w:val="22"/>
        </w:rPr>
        <w:t xml:space="preserve">notify the University within 24 hours of the occurrence of any actual or suspected, threatened or ‘near </w:t>
      </w:r>
      <w:proofErr w:type="spellStart"/>
      <w:r w:rsidRPr="007973A9">
        <w:rPr>
          <w:rFonts w:ascii="Calibri" w:hAnsi="Calibri" w:cs="Arial"/>
          <w:sz w:val="22"/>
          <w:szCs w:val="22"/>
        </w:rPr>
        <w:t>miss’</w:t>
      </w:r>
      <w:proofErr w:type="spellEnd"/>
      <w:r w:rsidRPr="007973A9">
        <w:rPr>
          <w:rFonts w:ascii="Calibri" w:hAnsi="Calibri" w:cs="Arial"/>
          <w:sz w:val="22"/>
          <w:szCs w:val="22"/>
        </w:rPr>
        <w:t xml:space="preserve"> incident of accidental, or unlawful, destruction, or accidental loss, alteration, unauthorised or accidental disclosure of or access to the University </w:t>
      </w:r>
      <w:r w:rsidRPr="007973A9">
        <w:rPr>
          <w:rFonts w:ascii="Calibri" w:hAnsi="Calibri" w:cs="Arial"/>
          <w:sz w:val="22"/>
          <w:szCs w:val="22"/>
        </w:rPr>
        <w:lastRenderedPageBreak/>
        <w:t>Data or any other breach of security in relation to the University Data or breach of any provision of the Data Protection Laws leading to the same (a “</w:t>
      </w:r>
      <w:r w:rsidRPr="007973A9">
        <w:rPr>
          <w:rFonts w:ascii="Calibri" w:hAnsi="Calibri" w:cs="Arial"/>
          <w:b/>
          <w:sz w:val="22"/>
          <w:szCs w:val="22"/>
        </w:rPr>
        <w:t>Data Breach”</w:t>
      </w:r>
      <w:r w:rsidRPr="007973A9">
        <w:rPr>
          <w:rFonts w:ascii="Calibri" w:hAnsi="Calibri" w:cs="Arial"/>
          <w:sz w:val="22"/>
          <w:szCs w:val="22"/>
        </w:rPr>
        <w:t>).</w:t>
      </w:r>
      <w:bookmarkEnd w:id="226"/>
      <w:bookmarkEnd w:id="227"/>
    </w:p>
    <w:p w14:paraId="69878504" w14:textId="638DA059"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28" w:name="_Toc508120876"/>
      <w:bookmarkStart w:id="229" w:name="_Toc508121055"/>
      <w:r w:rsidRPr="007973A9">
        <w:rPr>
          <w:rFonts w:ascii="Calibri" w:hAnsi="Calibri" w:cs="Arial"/>
          <w:sz w:val="22"/>
          <w:szCs w:val="22"/>
        </w:rPr>
        <w:t xml:space="preserve">thereafter provide the University within 2 </w:t>
      </w:r>
      <w:r w:rsidR="00ED3FD8">
        <w:rPr>
          <w:rFonts w:ascii="Calibri" w:hAnsi="Calibri" w:cs="Arial"/>
          <w:sz w:val="22"/>
          <w:szCs w:val="22"/>
        </w:rPr>
        <w:t xml:space="preserve">Business </w:t>
      </w:r>
      <w:r w:rsidRPr="007973A9">
        <w:rPr>
          <w:rFonts w:ascii="Calibri" w:hAnsi="Calibri" w:cs="Arial"/>
          <w:sz w:val="22"/>
          <w:szCs w:val="22"/>
        </w:rPr>
        <w:t>Days (being any calendar day which is not a Saturday, Sunday or bank holiday in the United Kingdom) with all relevant information in its or their possession as required by the University to comply with any informal or formal management and reporting obligations recommended or required by Data Protection Laws concerning any such Data Breach, including: type of Personal Data or other information involved; number of records involved/Data Subjects affected; circumstances of Data Breach; mitigation and actions taken; investigation details; details of reports to and reactions from other relevant bodies of the breach; and remedial action taken and intended to be taken to avoid repeats);</w:t>
      </w:r>
      <w:bookmarkEnd w:id="228"/>
      <w:bookmarkEnd w:id="229"/>
      <w:r w:rsidRPr="007973A9">
        <w:rPr>
          <w:rFonts w:ascii="Calibri" w:hAnsi="Calibri" w:cs="Arial"/>
          <w:sz w:val="22"/>
          <w:szCs w:val="22"/>
        </w:rPr>
        <w:t xml:space="preserve"> </w:t>
      </w:r>
    </w:p>
    <w:p w14:paraId="0F06D5D4"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30" w:name="_Toc508120877"/>
      <w:bookmarkStart w:id="231" w:name="_Toc508121056"/>
      <w:r w:rsidRPr="007973A9">
        <w:rPr>
          <w:rFonts w:ascii="Calibri" w:hAnsi="Calibri" w:cs="Arial"/>
          <w:sz w:val="22"/>
          <w:szCs w:val="22"/>
        </w:rPr>
        <w:t xml:space="preserve">not make any announcement or publish or otherwise authorise any broadcast of any notice or information about a Data Breach, including to a Data Protection </w:t>
      </w:r>
      <w:proofErr w:type="gramStart"/>
      <w:r w:rsidRPr="007973A9">
        <w:rPr>
          <w:rFonts w:ascii="Calibri" w:hAnsi="Calibri" w:cs="Arial"/>
          <w:sz w:val="22"/>
          <w:szCs w:val="22"/>
        </w:rPr>
        <w:t>Authority,  (</w:t>
      </w:r>
      <w:proofErr w:type="gramEnd"/>
      <w:r w:rsidRPr="007973A9">
        <w:rPr>
          <w:rFonts w:ascii="Calibri" w:hAnsi="Calibri" w:cs="Arial"/>
          <w:bCs/>
          <w:sz w:val="22"/>
          <w:szCs w:val="22"/>
        </w:rPr>
        <w:t>a</w:t>
      </w:r>
      <w:r w:rsidRPr="007973A9">
        <w:rPr>
          <w:rFonts w:ascii="Calibri" w:hAnsi="Calibri" w:cs="Arial"/>
          <w:b/>
          <w:bCs/>
          <w:sz w:val="22"/>
          <w:szCs w:val="22"/>
        </w:rPr>
        <w:t xml:space="preserve"> “Breach Notice”</w:t>
      </w:r>
      <w:r w:rsidRPr="007973A9">
        <w:rPr>
          <w:rFonts w:ascii="Calibri" w:hAnsi="Calibri" w:cs="Arial"/>
          <w:sz w:val="22"/>
          <w:szCs w:val="22"/>
        </w:rPr>
        <w:t>) without the prior written consent of and prior written approval by the University of the content, media and timing of the Breach Notice (if any).</w:t>
      </w:r>
      <w:bookmarkEnd w:id="230"/>
      <w:bookmarkEnd w:id="231"/>
    </w:p>
    <w:p w14:paraId="1445E4A9" w14:textId="77777777"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32" w:name="_Toc508120878"/>
      <w:bookmarkStart w:id="233" w:name="_Toc508121057"/>
      <w:r w:rsidRPr="007973A9">
        <w:rPr>
          <w:rFonts w:ascii="Calibri" w:hAnsi="Calibri" w:cs="Arial"/>
          <w:b/>
          <w:sz w:val="22"/>
          <w:szCs w:val="22"/>
        </w:rPr>
        <w:t>Treatment of Personal Data</w:t>
      </w:r>
      <w:bookmarkEnd w:id="232"/>
      <w:bookmarkEnd w:id="233"/>
    </w:p>
    <w:p w14:paraId="5861D52D" w14:textId="77777777" w:rsidR="007973A9" w:rsidRPr="007973A9" w:rsidRDefault="007973A9" w:rsidP="003F0351">
      <w:pPr>
        <w:pStyle w:val="Level2"/>
        <w:numPr>
          <w:ilvl w:val="0"/>
          <w:numId w:val="0"/>
        </w:numPr>
        <w:spacing w:line="276" w:lineRule="auto"/>
        <w:ind w:left="567"/>
        <w:rPr>
          <w:rFonts w:ascii="Calibri" w:hAnsi="Calibri"/>
          <w:sz w:val="22"/>
          <w:szCs w:val="22"/>
        </w:rPr>
      </w:pPr>
      <w:bookmarkStart w:id="234" w:name="_Toc508120879"/>
      <w:bookmarkStart w:id="235" w:name="_Toc508121058"/>
      <w:r w:rsidRPr="007973A9">
        <w:rPr>
          <w:rFonts w:ascii="Calibri" w:hAnsi="Calibri" w:cs="Arial"/>
          <w:sz w:val="22"/>
          <w:szCs w:val="22"/>
        </w:rPr>
        <w:t>The Contractor warrants and undertakes on a continuing basis that it shall and that it shall procure that all Third Parties shall fully comply at all times with the Data Protection Laws in respect of its and/or the Third Parties’ Processing of the University Data and in particular shall ensure all University Data inputted or recorded is accurate and up to date (to the extent within the Contractor’s or Third Party’s control) and that such University Data is only retained in accordance with the University’s data retention policy (available on request from the University).</w:t>
      </w:r>
      <w:bookmarkEnd w:id="234"/>
      <w:bookmarkEnd w:id="235"/>
    </w:p>
    <w:p w14:paraId="3C3BF883" w14:textId="77777777"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36" w:name="_Toc508120880"/>
      <w:bookmarkStart w:id="237" w:name="_Toc508121059"/>
      <w:r w:rsidRPr="007973A9">
        <w:rPr>
          <w:rFonts w:ascii="Calibri" w:hAnsi="Calibri" w:cs="Arial"/>
          <w:b/>
          <w:sz w:val="22"/>
          <w:szCs w:val="22"/>
        </w:rPr>
        <w:t>Audit</w:t>
      </w:r>
      <w:bookmarkEnd w:id="236"/>
      <w:bookmarkEnd w:id="237"/>
    </w:p>
    <w:p w14:paraId="63B99945" w14:textId="77777777" w:rsidR="007973A9" w:rsidRPr="007973A9" w:rsidRDefault="007973A9" w:rsidP="003F0351">
      <w:pPr>
        <w:pStyle w:val="Level2"/>
        <w:numPr>
          <w:ilvl w:val="0"/>
          <w:numId w:val="0"/>
        </w:numPr>
        <w:spacing w:line="276" w:lineRule="auto"/>
        <w:ind w:left="567"/>
        <w:rPr>
          <w:rFonts w:ascii="Calibri" w:hAnsi="Calibri" w:cs="Arial"/>
          <w:sz w:val="22"/>
          <w:szCs w:val="22"/>
        </w:rPr>
      </w:pPr>
      <w:bookmarkStart w:id="238" w:name="_Toc508120881"/>
      <w:bookmarkStart w:id="239" w:name="_Toc508121060"/>
      <w:r w:rsidRPr="007973A9">
        <w:rPr>
          <w:rFonts w:ascii="Calibri" w:hAnsi="Calibri" w:cs="Arial"/>
          <w:w w:val="0"/>
          <w:sz w:val="22"/>
          <w:szCs w:val="22"/>
        </w:rPr>
        <w:t>S</w:t>
      </w:r>
      <w:r w:rsidRPr="007973A9">
        <w:rPr>
          <w:rFonts w:ascii="Calibri" w:hAnsi="Calibri" w:cs="Arial"/>
          <w:sz w:val="22"/>
          <w:szCs w:val="22"/>
        </w:rPr>
        <w:t>ubject to the University</w:t>
      </w:r>
      <w:r w:rsidRPr="007973A9">
        <w:rPr>
          <w:rFonts w:ascii="Calibri" w:hAnsi="Calibri" w:cs="Arial"/>
          <w:w w:val="0"/>
          <w:sz w:val="22"/>
          <w:szCs w:val="22"/>
        </w:rPr>
        <w:t xml:space="preserve"> and its auditors or other appointed professionals </w:t>
      </w:r>
      <w:proofErr w:type="gramStart"/>
      <w:r w:rsidRPr="007973A9">
        <w:rPr>
          <w:rFonts w:ascii="Calibri" w:hAnsi="Calibri" w:cs="Arial"/>
          <w:w w:val="0"/>
          <w:sz w:val="22"/>
          <w:szCs w:val="22"/>
        </w:rPr>
        <w:t>entering into</w:t>
      </w:r>
      <w:proofErr w:type="gramEnd"/>
      <w:r w:rsidRPr="007973A9">
        <w:rPr>
          <w:rFonts w:ascii="Calibri" w:hAnsi="Calibri" w:cs="Arial"/>
          <w:sz w:val="22"/>
          <w:szCs w:val="22"/>
        </w:rPr>
        <w:t xml:space="preserve"> reasonable confidentiality obligations, the Contractor warrants and undertakes on a continuing basis that it shall and that it shall procure that all Third Parties shall </w:t>
      </w:r>
      <w:r w:rsidRPr="007973A9">
        <w:rPr>
          <w:rFonts w:ascii="Calibri" w:hAnsi="Calibri" w:cs="Arial"/>
          <w:sz w:val="22"/>
          <w:szCs w:val="22"/>
          <w:lang w:eastAsia="ko-KR"/>
        </w:rPr>
        <w:t xml:space="preserve">at any time upon request of </w:t>
      </w:r>
      <w:bookmarkStart w:id="240" w:name="_DV_M336"/>
      <w:bookmarkEnd w:id="240"/>
      <w:r w:rsidRPr="007973A9">
        <w:rPr>
          <w:rFonts w:ascii="Calibri" w:hAnsi="Calibri" w:cs="Arial"/>
          <w:sz w:val="22"/>
          <w:szCs w:val="22"/>
        </w:rPr>
        <w:t>the University</w:t>
      </w:r>
      <w:r w:rsidRPr="007973A9">
        <w:rPr>
          <w:rFonts w:ascii="Calibri" w:hAnsi="Calibri" w:cs="Arial"/>
          <w:sz w:val="22"/>
          <w:szCs w:val="22"/>
          <w:lang w:eastAsia="ko-KR"/>
        </w:rPr>
        <w:t xml:space="preserve">, </w:t>
      </w:r>
      <w:r w:rsidRPr="007973A9">
        <w:rPr>
          <w:rFonts w:ascii="Calibri" w:hAnsi="Calibri" w:cs="Arial"/>
          <w:w w:val="0"/>
          <w:sz w:val="22"/>
          <w:szCs w:val="22"/>
        </w:rPr>
        <w:t xml:space="preserve">on reasonable notice and during regular business hours and at no cost to </w:t>
      </w:r>
      <w:r w:rsidRPr="007973A9">
        <w:rPr>
          <w:rFonts w:ascii="Calibri" w:hAnsi="Calibri" w:cs="Arial"/>
          <w:sz w:val="22"/>
          <w:szCs w:val="22"/>
        </w:rPr>
        <w:t>the University:</w:t>
      </w:r>
      <w:bookmarkEnd w:id="238"/>
      <w:bookmarkEnd w:id="239"/>
    </w:p>
    <w:p w14:paraId="6239EA8B"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41" w:name="_Toc508120882"/>
      <w:bookmarkStart w:id="242" w:name="_Toc508121061"/>
      <w:r w:rsidRPr="007973A9">
        <w:rPr>
          <w:rFonts w:ascii="Calibri" w:hAnsi="Calibri" w:cs="Arial"/>
          <w:sz w:val="22"/>
          <w:szCs w:val="22"/>
          <w:lang w:eastAsia="ko-KR"/>
        </w:rPr>
        <w:t>ensure that</w:t>
      </w:r>
      <w:r w:rsidRPr="007973A9">
        <w:rPr>
          <w:rFonts w:ascii="Calibri" w:hAnsi="Calibri" w:cs="Arial"/>
          <w:w w:val="0"/>
          <w:sz w:val="22"/>
          <w:szCs w:val="22"/>
        </w:rPr>
        <w:t xml:space="preserve"> its and/or their staff, employees, directors, agents and other Personnel are made available to </w:t>
      </w:r>
      <w:r w:rsidRPr="007973A9">
        <w:rPr>
          <w:rFonts w:ascii="Calibri" w:hAnsi="Calibri" w:cs="Arial"/>
          <w:sz w:val="22"/>
          <w:szCs w:val="22"/>
        </w:rPr>
        <w:t>the University</w:t>
      </w:r>
      <w:r w:rsidRPr="007973A9">
        <w:rPr>
          <w:rFonts w:ascii="Calibri" w:hAnsi="Calibri" w:cs="Arial"/>
          <w:w w:val="0"/>
          <w:sz w:val="22"/>
          <w:szCs w:val="22"/>
        </w:rPr>
        <w:t xml:space="preserve"> and its auditors or other professionals (whether internal and/or external</w:t>
      </w:r>
      <w:proofErr w:type="gramStart"/>
      <w:r w:rsidRPr="007973A9">
        <w:rPr>
          <w:rFonts w:ascii="Calibri" w:hAnsi="Calibri" w:cs="Arial"/>
          <w:w w:val="0"/>
          <w:sz w:val="22"/>
          <w:szCs w:val="22"/>
        </w:rPr>
        <w:t>);</w:t>
      </w:r>
      <w:bookmarkEnd w:id="241"/>
      <w:bookmarkEnd w:id="242"/>
      <w:proofErr w:type="gramEnd"/>
      <w:r w:rsidRPr="007973A9">
        <w:rPr>
          <w:rFonts w:ascii="Calibri" w:hAnsi="Calibri" w:cs="Arial"/>
          <w:sz w:val="22"/>
          <w:szCs w:val="22"/>
        </w:rPr>
        <w:t xml:space="preserve"> </w:t>
      </w:r>
    </w:p>
    <w:p w14:paraId="62E7C7B6"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43" w:name="_Toc508120883"/>
      <w:bookmarkStart w:id="244" w:name="_Toc508121062"/>
      <w:r w:rsidRPr="007973A9">
        <w:rPr>
          <w:rFonts w:ascii="Calibri" w:hAnsi="Calibri" w:cs="Arial"/>
          <w:w w:val="0"/>
          <w:sz w:val="22"/>
          <w:szCs w:val="22"/>
        </w:rPr>
        <w:t xml:space="preserve">provide all such persons with access to all relevant information (whether in electronic or hard copy form) relating to its Processing of the University Data and/or the performance of its obligations under this Schedule together with all premises where the University Data is </w:t>
      </w:r>
      <w:proofErr w:type="gramStart"/>
      <w:r w:rsidRPr="007973A9">
        <w:rPr>
          <w:rFonts w:ascii="Calibri" w:hAnsi="Calibri" w:cs="Arial"/>
          <w:w w:val="0"/>
          <w:sz w:val="22"/>
          <w:szCs w:val="22"/>
        </w:rPr>
        <w:t>Processed;</w:t>
      </w:r>
      <w:bookmarkEnd w:id="243"/>
      <w:bookmarkEnd w:id="244"/>
      <w:proofErr w:type="gramEnd"/>
      <w:r w:rsidRPr="007973A9">
        <w:rPr>
          <w:rFonts w:ascii="Calibri" w:hAnsi="Calibri" w:cs="Arial"/>
          <w:w w:val="0"/>
          <w:sz w:val="22"/>
          <w:szCs w:val="22"/>
        </w:rPr>
        <w:t xml:space="preserve"> </w:t>
      </w:r>
    </w:p>
    <w:p w14:paraId="70E57C90"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45" w:name="_Toc508120884"/>
      <w:bookmarkStart w:id="246" w:name="_Toc508121063"/>
      <w:r w:rsidRPr="007973A9">
        <w:rPr>
          <w:rFonts w:ascii="Calibri" w:hAnsi="Calibri" w:cs="Arial"/>
          <w:w w:val="0"/>
          <w:sz w:val="22"/>
          <w:szCs w:val="22"/>
        </w:rPr>
        <w:lastRenderedPageBreak/>
        <w:t xml:space="preserve">procure that Personnel and all persons employed or engaged by any Third Party provide all reasonable co-operation and assistance to </w:t>
      </w:r>
      <w:r w:rsidRPr="007973A9">
        <w:rPr>
          <w:rFonts w:ascii="Calibri" w:hAnsi="Calibri" w:cs="Arial"/>
          <w:sz w:val="22"/>
          <w:szCs w:val="22"/>
        </w:rPr>
        <w:t xml:space="preserve">the </w:t>
      </w:r>
      <w:proofErr w:type="gramStart"/>
      <w:r w:rsidRPr="007973A9">
        <w:rPr>
          <w:rFonts w:ascii="Calibri" w:hAnsi="Calibri" w:cs="Arial"/>
          <w:sz w:val="22"/>
          <w:szCs w:val="22"/>
        </w:rPr>
        <w:t>University;</w:t>
      </w:r>
      <w:bookmarkEnd w:id="245"/>
      <w:bookmarkEnd w:id="246"/>
      <w:proofErr w:type="gramEnd"/>
    </w:p>
    <w:p w14:paraId="2EE88C49"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47" w:name="_Toc508120885"/>
      <w:bookmarkStart w:id="248" w:name="_Toc508121064"/>
      <w:r w:rsidRPr="007973A9">
        <w:rPr>
          <w:rFonts w:ascii="Calibri" w:hAnsi="Calibri" w:cs="Arial"/>
          <w:sz w:val="22"/>
          <w:szCs w:val="22"/>
        </w:rPr>
        <w:t xml:space="preserve">ensure any vulnerabilities identified by any audits or penetration tests carried out by the Personnel, Third Parties, or those employed or engaged by Third Parties, on their own respective IT infrastructure, are </w:t>
      </w:r>
      <w:proofErr w:type="gramStart"/>
      <w:r w:rsidRPr="007973A9">
        <w:rPr>
          <w:rFonts w:ascii="Calibri" w:hAnsi="Calibri" w:cs="Arial"/>
          <w:sz w:val="22"/>
          <w:szCs w:val="22"/>
        </w:rPr>
        <w:t>notified  to</w:t>
      </w:r>
      <w:proofErr w:type="gramEnd"/>
      <w:r w:rsidRPr="007973A9">
        <w:rPr>
          <w:rFonts w:ascii="Calibri" w:hAnsi="Calibri" w:cs="Arial"/>
          <w:sz w:val="22"/>
          <w:szCs w:val="22"/>
        </w:rPr>
        <w:t xml:space="preserve"> the University if they have not been remediated within one month of the original identification of the vulnerability;</w:t>
      </w:r>
      <w:bookmarkEnd w:id="247"/>
      <w:bookmarkEnd w:id="248"/>
    </w:p>
    <w:p w14:paraId="2A5A9C9F" w14:textId="77777777" w:rsidR="007973A9" w:rsidRPr="007973A9" w:rsidRDefault="007973A9" w:rsidP="003F0351">
      <w:pPr>
        <w:pStyle w:val="Level3"/>
        <w:numPr>
          <w:ilvl w:val="0"/>
          <w:numId w:val="0"/>
        </w:numPr>
        <w:spacing w:line="276" w:lineRule="auto"/>
        <w:ind w:left="1418"/>
        <w:rPr>
          <w:rFonts w:ascii="Calibri" w:hAnsi="Calibri" w:cs="Arial"/>
          <w:sz w:val="22"/>
          <w:szCs w:val="22"/>
          <w:lang w:eastAsia="ko-KR"/>
        </w:rPr>
      </w:pPr>
      <w:bookmarkStart w:id="249" w:name="_Toc508120886"/>
      <w:bookmarkStart w:id="250" w:name="_Toc508121065"/>
      <w:r w:rsidRPr="007973A9">
        <w:rPr>
          <w:rFonts w:ascii="Calibri" w:hAnsi="Calibri" w:cs="Arial"/>
          <w:w w:val="0"/>
          <w:sz w:val="22"/>
          <w:szCs w:val="22"/>
        </w:rPr>
        <w:t xml:space="preserve">as may be necessary in the reasonable opinion of </w:t>
      </w:r>
      <w:r w:rsidRPr="007973A9">
        <w:rPr>
          <w:rFonts w:ascii="Calibri" w:hAnsi="Calibri" w:cs="Arial"/>
          <w:sz w:val="22"/>
          <w:szCs w:val="22"/>
        </w:rPr>
        <w:t xml:space="preserve">the University </w:t>
      </w:r>
      <w:r w:rsidRPr="007973A9">
        <w:rPr>
          <w:rFonts w:ascii="Calibri" w:hAnsi="Calibri" w:cs="Arial"/>
          <w:w w:val="0"/>
          <w:sz w:val="22"/>
          <w:szCs w:val="22"/>
        </w:rPr>
        <w:t xml:space="preserve">to permit an accurate and complete assessment of the Contractor’s compliance with its obligations under </w:t>
      </w:r>
      <w:bookmarkStart w:id="251" w:name="_DV_M337"/>
      <w:bookmarkStart w:id="252" w:name="_DV_M339"/>
      <w:bookmarkEnd w:id="251"/>
      <w:bookmarkEnd w:id="252"/>
      <w:r w:rsidRPr="007973A9">
        <w:rPr>
          <w:rFonts w:ascii="Calibri" w:hAnsi="Calibri" w:cs="Arial"/>
          <w:w w:val="0"/>
          <w:sz w:val="22"/>
          <w:szCs w:val="22"/>
        </w:rPr>
        <w:t>this Schedule.</w:t>
      </w:r>
      <w:bookmarkEnd w:id="249"/>
      <w:bookmarkEnd w:id="250"/>
      <w:r w:rsidRPr="007973A9">
        <w:rPr>
          <w:rFonts w:ascii="Calibri" w:hAnsi="Calibri" w:cs="Arial"/>
          <w:sz w:val="22"/>
          <w:szCs w:val="22"/>
          <w:lang w:eastAsia="ko-KR"/>
        </w:rPr>
        <w:t xml:space="preserve">  </w:t>
      </w:r>
    </w:p>
    <w:p w14:paraId="713739E7" w14:textId="77777777" w:rsidR="007973A9" w:rsidRPr="007973A9" w:rsidRDefault="007973A9" w:rsidP="003F0351">
      <w:pPr>
        <w:pStyle w:val="Level1"/>
        <w:tabs>
          <w:tab w:val="clear" w:pos="851"/>
        </w:tabs>
        <w:spacing w:line="276" w:lineRule="auto"/>
        <w:ind w:left="567" w:hanging="567"/>
        <w:rPr>
          <w:rFonts w:ascii="Calibri" w:hAnsi="Calibri" w:cs="Arial"/>
          <w:sz w:val="22"/>
          <w:szCs w:val="22"/>
        </w:rPr>
      </w:pPr>
      <w:bookmarkStart w:id="253" w:name="_Toc508120887"/>
      <w:bookmarkStart w:id="254" w:name="_Toc508121066"/>
      <w:r w:rsidRPr="007973A9">
        <w:rPr>
          <w:rFonts w:ascii="Calibri" w:hAnsi="Calibri" w:cs="Arial"/>
          <w:b/>
          <w:bCs/>
          <w:sz w:val="22"/>
          <w:szCs w:val="22"/>
        </w:rPr>
        <w:t>REQUESTS FROM DATA SUBJECTS AND REGULATOR(S)</w:t>
      </w:r>
      <w:bookmarkEnd w:id="253"/>
      <w:bookmarkEnd w:id="254"/>
    </w:p>
    <w:p w14:paraId="6EB55152" w14:textId="4389C692"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55" w:name="_Toc508120888"/>
      <w:bookmarkStart w:id="256" w:name="_Toc508121067"/>
      <w:r w:rsidRPr="007973A9">
        <w:rPr>
          <w:rFonts w:ascii="Calibri" w:hAnsi="Calibri" w:cs="Arial"/>
          <w:color w:val="000000"/>
          <w:sz w:val="22"/>
          <w:szCs w:val="22"/>
        </w:rPr>
        <w:t xml:space="preserve">The Contractor </w:t>
      </w:r>
      <w:r w:rsidRPr="007973A9">
        <w:rPr>
          <w:rFonts w:ascii="Calibri" w:hAnsi="Calibri" w:cs="Arial"/>
          <w:sz w:val="22"/>
          <w:szCs w:val="22"/>
        </w:rPr>
        <w:t>warrants and undertakes that it shall</w:t>
      </w:r>
      <w:r w:rsidR="00252F7B">
        <w:rPr>
          <w:rFonts w:ascii="Calibri" w:hAnsi="Calibri" w:cs="Arial"/>
          <w:sz w:val="22"/>
          <w:szCs w:val="22"/>
        </w:rPr>
        <w:t xml:space="preserve">, and shall </w:t>
      </w:r>
      <w:r w:rsidRPr="007973A9">
        <w:rPr>
          <w:rFonts w:ascii="Calibri" w:hAnsi="Calibri" w:cs="Arial"/>
          <w:sz w:val="22"/>
          <w:szCs w:val="22"/>
        </w:rPr>
        <w:t xml:space="preserve"> procure that all Third Parties shall, notify the University within two (2) </w:t>
      </w:r>
      <w:r w:rsidR="00ED3FD8">
        <w:rPr>
          <w:rFonts w:ascii="Calibri" w:hAnsi="Calibri" w:cs="Arial"/>
          <w:sz w:val="22"/>
          <w:szCs w:val="22"/>
        </w:rPr>
        <w:t xml:space="preserve">Working </w:t>
      </w:r>
      <w:r w:rsidRPr="007973A9">
        <w:rPr>
          <w:rFonts w:ascii="Calibri" w:hAnsi="Calibri" w:cs="Arial"/>
          <w:sz w:val="22"/>
          <w:szCs w:val="22"/>
        </w:rPr>
        <w:t xml:space="preserve">Days, at no cost to the University, of any complaint by a Data Subject in respect of his Personal Data or any request received from a Data Subject to </w:t>
      </w:r>
      <w:r w:rsidR="00252F7B">
        <w:rPr>
          <w:rFonts w:ascii="Calibri" w:hAnsi="Calibri" w:cs="Arial"/>
          <w:sz w:val="22"/>
          <w:szCs w:val="22"/>
        </w:rPr>
        <w:t xml:space="preserve">exercise his Data Subject rights under the Data Protection Legislation, </w:t>
      </w:r>
      <w:r w:rsidRPr="007973A9">
        <w:rPr>
          <w:rFonts w:ascii="Calibri" w:hAnsi="Calibri" w:cs="Arial"/>
          <w:sz w:val="22"/>
          <w:szCs w:val="22"/>
        </w:rPr>
        <w:t>or of any other communication relating directly or indirectly to the Processing of any University Data in connection with this Contract and provide all details of such complaint, request or communication to the University and promptly and fully cooperate and assist the University in relation to any such request or communication.</w:t>
      </w:r>
      <w:bookmarkEnd w:id="255"/>
      <w:bookmarkEnd w:id="256"/>
    </w:p>
    <w:p w14:paraId="3CFDA11D" w14:textId="77777777"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57" w:name="_Toc508120889"/>
      <w:bookmarkStart w:id="258" w:name="_Toc508121068"/>
      <w:r w:rsidRPr="007973A9">
        <w:rPr>
          <w:rFonts w:ascii="Calibri" w:hAnsi="Calibri" w:cs="Arial"/>
          <w:sz w:val="22"/>
          <w:szCs w:val="22"/>
        </w:rPr>
        <w:t>Neither the Contractor nor any Third Party shall respond directly to any request by a Data Subject for access to their Personal Data, to any complaint by a Data Subject in relation to the Processing of their Personal Data, or (unless and to the extent required by law) any communication by a Data Protection Authority to them in relation to any University Data, in each case unless expressly approved in writing in advance by the University.</w:t>
      </w:r>
      <w:bookmarkEnd w:id="257"/>
      <w:bookmarkEnd w:id="258"/>
      <w:r w:rsidRPr="007973A9">
        <w:rPr>
          <w:rFonts w:ascii="Calibri" w:hAnsi="Calibri" w:cs="Arial"/>
          <w:sz w:val="22"/>
          <w:szCs w:val="22"/>
        </w:rPr>
        <w:t xml:space="preserve"> </w:t>
      </w:r>
    </w:p>
    <w:p w14:paraId="691AA5C8" w14:textId="77777777" w:rsidR="007973A9" w:rsidRPr="007973A9" w:rsidRDefault="007973A9" w:rsidP="003F0351">
      <w:pPr>
        <w:pStyle w:val="Level1"/>
        <w:keepNext/>
        <w:tabs>
          <w:tab w:val="clear" w:pos="851"/>
        </w:tabs>
        <w:spacing w:line="276" w:lineRule="auto"/>
        <w:ind w:left="567" w:hanging="567"/>
        <w:rPr>
          <w:rStyle w:val="Level1asHeadingtext"/>
          <w:rFonts w:ascii="Calibri" w:hAnsi="Calibri" w:cs="Arial"/>
          <w:sz w:val="22"/>
          <w:szCs w:val="22"/>
          <w:lang w:eastAsia="en-US"/>
        </w:rPr>
      </w:pPr>
      <w:bookmarkStart w:id="259" w:name="_Toc508120890"/>
      <w:bookmarkStart w:id="260" w:name="_Toc508121069"/>
      <w:r w:rsidRPr="007973A9">
        <w:rPr>
          <w:rStyle w:val="Level1asHeadingtext"/>
          <w:rFonts w:ascii="Calibri" w:hAnsi="Calibri" w:cs="Arial"/>
          <w:sz w:val="22"/>
          <w:szCs w:val="22"/>
        </w:rPr>
        <w:t>DATA TRANSFERS</w:t>
      </w:r>
      <w:bookmarkEnd w:id="259"/>
      <w:bookmarkEnd w:id="260"/>
      <w:r w:rsidRPr="007973A9">
        <w:rPr>
          <w:rStyle w:val="Level1asHeadingtext"/>
          <w:rFonts w:ascii="Calibri" w:hAnsi="Calibri" w:cs="Arial"/>
          <w:sz w:val="22"/>
          <w:szCs w:val="22"/>
        </w:rPr>
        <w:t xml:space="preserve"> </w:t>
      </w:r>
    </w:p>
    <w:p w14:paraId="3E56D81A" w14:textId="5102D95C"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61" w:name="_Ref506975176"/>
      <w:bookmarkStart w:id="262" w:name="_Toc508120891"/>
      <w:bookmarkStart w:id="263" w:name="_Toc508121070"/>
      <w:r w:rsidRPr="007973A9">
        <w:rPr>
          <w:rFonts w:ascii="Calibri" w:hAnsi="Calibri" w:cs="Arial"/>
          <w:sz w:val="22"/>
          <w:szCs w:val="22"/>
        </w:rPr>
        <w:t>Subject to the terms of this Contract the Contractor warrants and undertakes on a continuing basis that it shall not, and that it shall procure that the Third Parties shall not, cause or permit the University Data to be Processed or transferred outside the European Economic Area (</w:t>
      </w:r>
      <w:r w:rsidRPr="007973A9">
        <w:rPr>
          <w:rFonts w:ascii="Calibri" w:hAnsi="Calibri" w:cs="Arial"/>
          <w:bCs/>
          <w:sz w:val="22"/>
          <w:szCs w:val="22"/>
        </w:rPr>
        <w:t>the</w:t>
      </w:r>
      <w:r w:rsidRPr="007973A9">
        <w:rPr>
          <w:rFonts w:ascii="Calibri" w:hAnsi="Calibri" w:cs="Arial"/>
          <w:b/>
          <w:bCs/>
          <w:sz w:val="22"/>
          <w:szCs w:val="22"/>
        </w:rPr>
        <w:t xml:space="preserve"> “EEA”</w:t>
      </w:r>
      <w:r w:rsidRPr="007973A9">
        <w:rPr>
          <w:rFonts w:ascii="Calibri" w:hAnsi="Calibri" w:cs="Arial"/>
          <w:sz w:val="22"/>
          <w:szCs w:val="22"/>
        </w:rPr>
        <w:t xml:space="preserve">) without the prior written consent of the University and shall comply with the conditions imposed on such consent by the University as set out in </w:t>
      </w:r>
      <w:r w:rsidR="005304DD">
        <w:rPr>
          <w:rFonts w:ascii="Calibri" w:hAnsi="Calibri" w:cs="Arial"/>
          <w:b/>
          <w:bCs/>
          <w:sz w:val="22"/>
          <w:szCs w:val="22"/>
        </w:rPr>
        <w:t xml:space="preserve">paragraph </w:t>
      </w:r>
      <w:r w:rsidRPr="007973A9">
        <w:rPr>
          <w:rFonts w:ascii="Calibri" w:hAnsi="Calibri" w:cs="Arial"/>
          <w:b/>
          <w:bCs/>
          <w:sz w:val="22"/>
          <w:szCs w:val="22"/>
        </w:rPr>
        <w:fldChar w:fldCharType="begin"/>
      </w:r>
      <w:r w:rsidRPr="007973A9">
        <w:rPr>
          <w:rFonts w:ascii="Calibri" w:hAnsi="Calibri" w:cs="Arial"/>
          <w:b/>
          <w:bCs/>
          <w:sz w:val="22"/>
          <w:szCs w:val="22"/>
        </w:rPr>
        <w:instrText xml:space="preserve"> REF _Ref506975159 \r \h  \* MERGEFORMAT </w:instrText>
      </w:r>
      <w:r w:rsidRPr="007973A9">
        <w:rPr>
          <w:rFonts w:ascii="Calibri" w:hAnsi="Calibri" w:cs="Arial"/>
          <w:b/>
          <w:bCs/>
          <w:sz w:val="22"/>
          <w:szCs w:val="22"/>
        </w:rPr>
      </w:r>
      <w:r w:rsidRPr="007973A9">
        <w:rPr>
          <w:rFonts w:ascii="Calibri" w:hAnsi="Calibri" w:cs="Arial"/>
          <w:b/>
          <w:bCs/>
          <w:sz w:val="22"/>
          <w:szCs w:val="22"/>
        </w:rPr>
        <w:fldChar w:fldCharType="separate"/>
      </w:r>
      <w:r w:rsidRPr="007973A9">
        <w:rPr>
          <w:rFonts w:ascii="Calibri" w:hAnsi="Calibri" w:cs="Arial"/>
          <w:b/>
          <w:bCs/>
          <w:sz w:val="22"/>
          <w:szCs w:val="22"/>
        </w:rPr>
        <w:t>5.2</w:t>
      </w:r>
      <w:r w:rsidRPr="007973A9">
        <w:rPr>
          <w:rFonts w:ascii="Calibri" w:hAnsi="Calibri" w:cs="Arial"/>
          <w:b/>
          <w:bCs/>
          <w:sz w:val="22"/>
          <w:szCs w:val="22"/>
        </w:rPr>
        <w:fldChar w:fldCharType="end"/>
      </w:r>
      <w:r w:rsidRPr="007973A9">
        <w:rPr>
          <w:rFonts w:ascii="Calibri" w:hAnsi="Calibri" w:cs="Arial"/>
          <w:sz w:val="22"/>
          <w:szCs w:val="22"/>
        </w:rPr>
        <w:t>.</w:t>
      </w:r>
      <w:bookmarkEnd w:id="261"/>
      <w:bookmarkEnd w:id="262"/>
      <w:bookmarkEnd w:id="263"/>
      <w:r w:rsidRPr="007973A9">
        <w:rPr>
          <w:rFonts w:ascii="Calibri" w:hAnsi="Calibri" w:cs="Arial"/>
          <w:sz w:val="22"/>
          <w:szCs w:val="22"/>
        </w:rPr>
        <w:t xml:space="preserve"> </w:t>
      </w:r>
    </w:p>
    <w:p w14:paraId="24AD2D3F" w14:textId="38B8152B"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64" w:name="_Ref506975159"/>
      <w:bookmarkStart w:id="265" w:name="_Toc508120892"/>
      <w:bookmarkStart w:id="266" w:name="_Toc508121071"/>
      <w:r w:rsidRPr="007973A9">
        <w:rPr>
          <w:rFonts w:ascii="Calibri" w:hAnsi="Calibri" w:cs="Arial"/>
          <w:sz w:val="22"/>
          <w:szCs w:val="22"/>
        </w:rPr>
        <w:t xml:space="preserve">The Contractor warrants and undertakes on a continuing basis that should it obtain the prior written consent referred to in </w:t>
      </w:r>
      <w:r w:rsidR="005304DD">
        <w:rPr>
          <w:rFonts w:ascii="Calibri" w:hAnsi="Calibri" w:cs="Arial"/>
          <w:b/>
          <w:bCs/>
          <w:sz w:val="22"/>
          <w:szCs w:val="22"/>
        </w:rPr>
        <w:t xml:space="preserve">paragraph </w:t>
      </w:r>
      <w:r w:rsidRPr="007973A9">
        <w:rPr>
          <w:rFonts w:ascii="Calibri" w:hAnsi="Calibri" w:cs="Arial"/>
          <w:b/>
          <w:bCs/>
          <w:sz w:val="22"/>
          <w:szCs w:val="22"/>
        </w:rPr>
        <w:fldChar w:fldCharType="begin"/>
      </w:r>
      <w:r w:rsidRPr="007973A9">
        <w:rPr>
          <w:rFonts w:ascii="Calibri" w:hAnsi="Calibri" w:cs="Arial"/>
          <w:b/>
          <w:bCs/>
          <w:sz w:val="22"/>
          <w:szCs w:val="22"/>
        </w:rPr>
        <w:instrText xml:space="preserve"> REF _Ref506975176 \r \h  \* MERGEFORMAT </w:instrText>
      </w:r>
      <w:r w:rsidRPr="007973A9">
        <w:rPr>
          <w:rFonts w:ascii="Calibri" w:hAnsi="Calibri" w:cs="Arial"/>
          <w:b/>
          <w:bCs/>
          <w:sz w:val="22"/>
          <w:szCs w:val="22"/>
        </w:rPr>
      </w:r>
      <w:r w:rsidRPr="007973A9">
        <w:rPr>
          <w:rFonts w:ascii="Calibri" w:hAnsi="Calibri" w:cs="Arial"/>
          <w:b/>
          <w:bCs/>
          <w:sz w:val="22"/>
          <w:szCs w:val="22"/>
        </w:rPr>
        <w:fldChar w:fldCharType="separate"/>
      </w:r>
      <w:r w:rsidRPr="007973A9">
        <w:rPr>
          <w:rFonts w:ascii="Calibri" w:hAnsi="Calibri" w:cs="Arial"/>
          <w:b/>
          <w:bCs/>
          <w:sz w:val="22"/>
          <w:szCs w:val="22"/>
        </w:rPr>
        <w:t>5.1</w:t>
      </w:r>
      <w:r w:rsidRPr="007973A9">
        <w:rPr>
          <w:rFonts w:ascii="Calibri" w:hAnsi="Calibri" w:cs="Arial"/>
          <w:b/>
          <w:bCs/>
          <w:sz w:val="22"/>
          <w:szCs w:val="22"/>
        </w:rPr>
        <w:fldChar w:fldCharType="end"/>
      </w:r>
      <w:r w:rsidRPr="007973A9">
        <w:rPr>
          <w:rFonts w:ascii="Calibri" w:hAnsi="Calibri" w:cs="Arial"/>
          <w:b/>
          <w:bCs/>
          <w:sz w:val="22"/>
          <w:szCs w:val="22"/>
        </w:rPr>
        <w:t xml:space="preserve"> </w:t>
      </w:r>
      <w:r w:rsidRPr="007973A9">
        <w:rPr>
          <w:rFonts w:ascii="Calibri" w:hAnsi="Calibri" w:cs="Arial"/>
          <w:sz w:val="22"/>
          <w:szCs w:val="22"/>
        </w:rPr>
        <w:t>prior to any Processing of University Data outside the EEA and/or to any transfer of University Data outside the EEA:</w:t>
      </w:r>
      <w:bookmarkEnd w:id="264"/>
      <w:bookmarkEnd w:id="265"/>
      <w:bookmarkEnd w:id="266"/>
    </w:p>
    <w:p w14:paraId="22AD8E86" w14:textId="77777777" w:rsidR="007973A9" w:rsidRPr="007973A9" w:rsidRDefault="007973A9" w:rsidP="003F0351">
      <w:pPr>
        <w:pStyle w:val="Level3"/>
        <w:tabs>
          <w:tab w:val="clear" w:pos="1843"/>
        </w:tabs>
        <w:spacing w:line="276" w:lineRule="auto"/>
        <w:ind w:left="1418" w:hanging="851"/>
        <w:rPr>
          <w:rFonts w:ascii="Calibri" w:hAnsi="Calibri" w:cs="Arial"/>
          <w:b/>
          <w:bCs/>
          <w:sz w:val="22"/>
          <w:szCs w:val="22"/>
        </w:rPr>
      </w:pPr>
      <w:bookmarkStart w:id="267" w:name="_Toc508120893"/>
      <w:bookmarkStart w:id="268" w:name="_Toc508121072"/>
      <w:r w:rsidRPr="007973A9">
        <w:rPr>
          <w:rFonts w:ascii="Calibri" w:hAnsi="Calibri" w:cs="Arial"/>
          <w:sz w:val="22"/>
          <w:szCs w:val="22"/>
        </w:rPr>
        <w:t>Where the Contractor wishes to use a Third Party outside the EEA or who will Process the University Data outside of the EEA, the Contractor shall ensure that either:</w:t>
      </w:r>
      <w:bookmarkEnd w:id="267"/>
      <w:bookmarkEnd w:id="268"/>
    </w:p>
    <w:p w14:paraId="77416CD7" w14:textId="77777777" w:rsidR="007973A9" w:rsidRPr="007973A9" w:rsidRDefault="007973A9" w:rsidP="003F0351">
      <w:pPr>
        <w:pStyle w:val="Level4"/>
        <w:tabs>
          <w:tab w:val="clear" w:pos="3119"/>
        </w:tabs>
        <w:ind w:left="2268" w:hanging="850"/>
        <w:rPr>
          <w:rFonts w:ascii="Calibri" w:hAnsi="Calibri"/>
          <w:bCs/>
          <w:sz w:val="22"/>
          <w:szCs w:val="22"/>
        </w:rPr>
      </w:pPr>
      <w:r w:rsidRPr="007973A9">
        <w:rPr>
          <w:rFonts w:ascii="Calibri" w:hAnsi="Calibri"/>
          <w:bCs/>
          <w:sz w:val="22"/>
          <w:szCs w:val="22"/>
        </w:rPr>
        <w:lastRenderedPageBreak/>
        <w:t xml:space="preserve">The Third Party </w:t>
      </w:r>
      <w:proofErr w:type="gramStart"/>
      <w:r w:rsidRPr="007973A9">
        <w:rPr>
          <w:rFonts w:ascii="Calibri" w:hAnsi="Calibri"/>
          <w:bCs/>
          <w:sz w:val="22"/>
          <w:szCs w:val="22"/>
        </w:rPr>
        <w:t>is located in</w:t>
      </w:r>
      <w:proofErr w:type="gramEnd"/>
      <w:r w:rsidRPr="007973A9">
        <w:rPr>
          <w:rFonts w:ascii="Calibri" w:hAnsi="Calibri"/>
          <w:bCs/>
          <w:sz w:val="22"/>
          <w:szCs w:val="22"/>
        </w:rPr>
        <w:t xml:space="preserve"> a jurisdiction which affords an adequate level of protection to Data Subjects as regards the protection of their Personal Data, in accordance with the Data Protection laws; or</w:t>
      </w:r>
    </w:p>
    <w:p w14:paraId="23F95CDB" w14:textId="77777777" w:rsidR="007973A9" w:rsidRPr="007973A9" w:rsidRDefault="007973A9" w:rsidP="003F0351">
      <w:pPr>
        <w:pStyle w:val="Level4"/>
        <w:tabs>
          <w:tab w:val="clear" w:pos="3119"/>
        </w:tabs>
        <w:ind w:left="2268" w:hanging="850"/>
        <w:rPr>
          <w:rFonts w:ascii="Calibri" w:hAnsi="Calibri"/>
          <w:b/>
          <w:bCs/>
          <w:sz w:val="22"/>
          <w:szCs w:val="22"/>
        </w:rPr>
      </w:pPr>
      <w:r w:rsidRPr="007973A9">
        <w:rPr>
          <w:rFonts w:ascii="Calibri" w:hAnsi="Calibri"/>
          <w:sz w:val="22"/>
          <w:szCs w:val="22"/>
        </w:rPr>
        <w:t xml:space="preserve">prior to any transfer or processing each relevant Third Party enters into a Data Transfer Agreement with the University and the Contractor, at no additional cost to the University and to include such terms as the University shall, in its sole discretion, deem reasonable, appropriate or </w:t>
      </w:r>
      <w:proofErr w:type="gramStart"/>
      <w:r w:rsidRPr="007973A9">
        <w:rPr>
          <w:rFonts w:ascii="Calibri" w:hAnsi="Calibri"/>
          <w:sz w:val="22"/>
          <w:szCs w:val="22"/>
        </w:rPr>
        <w:t>necessary;</w:t>
      </w:r>
      <w:proofErr w:type="gramEnd"/>
    </w:p>
    <w:p w14:paraId="306C1500" w14:textId="77777777" w:rsidR="007973A9" w:rsidRPr="007973A9" w:rsidRDefault="007973A9" w:rsidP="003F0351">
      <w:pPr>
        <w:pStyle w:val="Level3"/>
        <w:tabs>
          <w:tab w:val="clear" w:pos="1843"/>
        </w:tabs>
        <w:spacing w:line="276" w:lineRule="auto"/>
        <w:ind w:left="1418" w:hanging="851"/>
        <w:rPr>
          <w:rFonts w:ascii="Calibri" w:hAnsi="Calibri" w:cs="Arial"/>
          <w:b/>
          <w:bCs/>
          <w:sz w:val="22"/>
          <w:szCs w:val="22"/>
        </w:rPr>
      </w:pPr>
      <w:bookmarkStart w:id="269" w:name="_Toc508120894"/>
      <w:bookmarkStart w:id="270" w:name="_Toc508121073"/>
      <w:r w:rsidRPr="007973A9">
        <w:rPr>
          <w:rFonts w:ascii="Calibri" w:hAnsi="Calibri" w:cs="Arial"/>
          <w:sz w:val="22"/>
          <w:szCs w:val="22"/>
        </w:rPr>
        <w:t xml:space="preserve">it shall provide a copy of each such executed Data Transfer </w:t>
      </w:r>
      <w:proofErr w:type="gramStart"/>
      <w:r w:rsidRPr="007973A9">
        <w:rPr>
          <w:rFonts w:ascii="Calibri" w:hAnsi="Calibri" w:cs="Arial"/>
          <w:sz w:val="22"/>
          <w:szCs w:val="22"/>
        </w:rPr>
        <w:t>Agreement  to</w:t>
      </w:r>
      <w:proofErr w:type="gramEnd"/>
      <w:r w:rsidRPr="007973A9">
        <w:rPr>
          <w:rFonts w:ascii="Calibri" w:hAnsi="Calibri" w:cs="Arial"/>
          <w:sz w:val="22"/>
          <w:szCs w:val="22"/>
        </w:rPr>
        <w:t xml:space="preserve"> the University in advance of any such transfer.</w:t>
      </w:r>
      <w:bookmarkEnd w:id="269"/>
      <w:bookmarkEnd w:id="270"/>
    </w:p>
    <w:p w14:paraId="3D6E79DE" w14:textId="77777777" w:rsidR="007973A9" w:rsidRPr="007973A9" w:rsidRDefault="007973A9" w:rsidP="003F0351">
      <w:pPr>
        <w:pStyle w:val="Level3"/>
        <w:tabs>
          <w:tab w:val="clear" w:pos="1843"/>
        </w:tabs>
        <w:spacing w:line="276" w:lineRule="auto"/>
        <w:ind w:left="1418" w:hanging="851"/>
        <w:rPr>
          <w:rFonts w:ascii="Calibri" w:hAnsi="Calibri" w:cs="Arial"/>
          <w:b/>
          <w:bCs/>
          <w:sz w:val="22"/>
          <w:szCs w:val="22"/>
        </w:rPr>
      </w:pPr>
      <w:bookmarkStart w:id="271" w:name="_Toc508120895"/>
      <w:bookmarkStart w:id="272" w:name="_Toc508121074"/>
      <w:r w:rsidRPr="007973A9">
        <w:rPr>
          <w:rFonts w:ascii="Calibri" w:hAnsi="Calibri" w:cs="Arial"/>
          <w:sz w:val="22"/>
          <w:szCs w:val="22"/>
        </w:rPr>
        <w:t>the Contractor shall procure the compliance of such Third Parties with the terms of the relevant Data Transfer Agreement.</w:t>
      </w:r>
      <w:bookmarkEnd w:id="271"/>
      <w:bookmarkEnd w:id="272"/>
    </w:p>
    <w:p w14:paraId="5245FD75"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73" w:name="_Toc508120896"/>
      <w:bookmarkStart w:id="274" w:name="_Toc508121075"/>
      <w:r w:rsidRPr="007973A9">
        <w:rPr>
          <w:rFonts w:ascii="Calibri" w:hAnsi="Calibri" w:cs="Arial"/>
          <w:sz w:val="22"/>
          <w:szCs w:val="22"/>
        </w:rPr>
        <w:t xml:space="preserve">The Contractor shall </w:t>
      </w:r>
      <w:proofErr w:type="gramStart"/>
      <w:r w:rsidRPr="007973A9">
        <w:rPr>
          <w:rFonts w:ascii="Calibri" w:hAnsi="Calibri" w:cs="Arial"/>
          <w:sz w:val="22"/>
          <w:szCs w:val="22"/>
        </w:rPr>
        <w:t>at all times</w:t>
      </w:r>
      <w:proofErr w:type="gramEnd"/>
      <w:r w:rsidRPr="007973A9">
        <w:rPr>
          <w:rFonts w:ascii="Calibri" w:hAnsi="Calibri" w:cs="Arial"/>
          <w:sz w:val="22"/>
          <w:szCs w:val="22"/>
        </w:rPr>
        <w:t xml:space="preserve"> remain responsible for the acts and omissions of the Third Parties it contracts with in relation to the University Data.</w:t>
      </w:r>
      <w:bookmarkEnd w:id="273"/>
      <w:bookmarkEnd w:id="274"/>
    </w:p>
    <w:p w14:paraId="62195A1A" w14:textId="77777777" w:rsidR="007973A9" w:rsidRPr="007973A9" w:rsidRDefault="007973A9" w:rsidP="003F0351">
      <w:pPr>
        <w:pStyle w:val="Level1"/>
        <w:keepNext/>
        <w:tabs>
          <w:tab w:val="clear" w:pos="851"/>
        </w:tabs>
        <w:spacing w:line="276" w:lineRule="auto"/>
        <w:ind w:left="567" w:hanging="567"/>
        <w:rPr>
          <w:rStyle w:val="Level1asHeadingtext"/>
          <w:rFonts w:ascii="Calibri" w:hAnsi="Calibri" w:cs="Arial"/>
          <w:sz w:val="22"/>
          <w:szCs w:val="22"/>
        </w:rPr>
      </w:pPr>
      <w:bookmarkStart w:id="275" w:name="_Toc508120897"/>
      <w:bookmarkStart w:id="276" w:name="_Toc508121076"/>
      <w:bookmarkStart w:id="277" w:name="_Ref506975762"/>
      <w:r w:rsidRPr="007973A9">
        <w:rPr>
          <w:rStyle w:val="Level1asHeadingtext"/>
          <w:rFonts w:ascii="Calibri" w:hAnsi="Calibri" w:cs="Arial"/>
          <w:sz w:val="22"/>
          <w:szCs w:val="22"/>
        </w:rPr>
        <w:t>CONSEQUENCES OF EXPIRY AND TERMINATION</w:t>
      </w:r>
      <w:bookmarkEnd w:id="275"/>
      <w:bookmarkEnd w:id="276"/>
      <w:r w:rsidRPr="007973A9">
        <w:rPr>
          <w:rStyle w:val="Level1asHeadingtext"/>
          <w:rFonts w:ascii="Calibri" w:hAnsi="Calibri" w:cs="Arial"/>
          <w:sz w:val="22"/>
          <w:szCs w:val="22"/>
        </w:rPr>
        <w:t xml:space="preserve"> </w:t>
      </w:r>
      <w:bookmarkEnd w:id="277"/>
    </w:p>
    <w:p w14:paraId="01A2872B" w14:textId="77777777"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78" w:name="_Ref506975560"/>
      <w:bookmarkStart w:id="279" w:name="_Toc508120898"/>
      <w:bookmarkStart w:id="280" w:name="_Toc508121077"/>
      <w:r w:rsidRPr="007973A9">
        <w:rPr>
          <w:rFonts w:ascii="Calibri" w:hAnsi="Calibri" w:cs="Arial"/>
          <w:sz w:val="22"/>
          <w:szCs w:val="22"/>
        </w:rPr>
        <w:t xml:space="preserve">The Contractor will liaise with the University in the </w:t>
      </w:r>
      <w:proofErr w:type="gramStart"/>
      <w:r w:rsidRPr="007973A9">
        <w:rPr>
          <w:rFonts w:ascii="Calibri" w:hAnsi="Calibri" w:cs="Arial"/>
          <w:bCs/>
          <w:sz w:val="22"/>
          <w:szCs w:val="22"/>
        </w:rPr>
        <w:t>3 month</w:t>
      </w:r>
      <w:proofErr w:type="gramEnd"/>
      <w:r w:rsidRPr="007973A9">
        <w:rPr>
          <w:rFonts w:ascii="Calibri" w:hAnsi="Calibri" w:cs="Arial"/>
          <w:sz w:val="22"/>
          <w:szCs w:val="22"/>
        </w:rPr>
        <w:t xml:space="preserve"> period prior to any termination or expiry of the Contract to ascertain the University’s preference and requirements (including details, format, media, method, timing and security) in relation to the secure return to it (or as it directs) of all or part of the University Data (or, the secure deletion or destruction of all or part of the University Data). If it is not possible for this to be carried out prior to termination or expiry, the Contractor shall cooperate with the University about such preference and requirements as soon as possible on termination or expiry.</w:t>
      </w:r>
      <w:bookmarkEnd w:id="278"/>
      <w:bookmarkEnd w:id="279"/>
      <w:bookmarkEnd w:id="280"/>
    </w:p>
    <w:p w14:paraId="5328296D" w14:textId="240893B4"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81" w:name="_Ref506975653"/>
      <w:bookmarkStart w:id="282" w:name="_Toc508120899"/>
      <w:bookmarkStart w:id="283" w:name="_Toc508121078"/>
      <w:r w:rsidRPr="007973A9">
        <w:rPr>
          <w:rFonts w:ascii="Calibri" w:hAnsi="Calibri" w:cs="Arial"/>
          <w:sz w:val="22"/>
          <w:szCs w:val="22"/>
        </w:rPr>
        <w:t xml:space="preserve">The Contractor shall fully cooperate and comply with the preferences and requirements of the University pursuant to </w:t>
      </w:r>
      <w:r w:rsidR="005304DD">
        <w:rPr>
          <w:rFonts w:ascii="Calibri" w:hAnsi="Calibri" w:cs="Arial"/>
          <w:b/>
          <w:bCs/>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sz w:val="22"/>
          <w:szCs w:val="22"/>
        </w:rPr>
        <w:t>. The Contractor shall also procure that Third Parties fully comply with these preferences and requirements.</w:t>
      </w:r>
      <w:bookmarkEnd w:id="281"/>
      <w:bookmarkEnd w:id="282"/>
      <w:bookmarkEnd w:id="283"/>
    </w:p>
    <w:p w14:paraId="46CA2C44" w14:textId="26C0B8A0"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84" w:name="_Toc508120900"/>
      <w:bookmarkStart w:id="285" w:name="_Toc508121079"/>
      <w:r w:rsidRPr="007973A9">
        <w:rPr>
          <w:rFonts w:ascii="Calibri" w:hAnsi="Calibri" w:cs="Arial"/>
          <w:sz w:val="22"/>
          <w:szCs w:val="22"/>
        </w:rPr>
        <w:t xml:space="preserve">Subject to </w:t>
      </w:r>
      <w:r w:rsidR="005304DD">
        <w:rPr>
          <w:rFonts w:ascii="Calibri" w:hAnsi="Calibri" w:cs="Arial"/>
          <w:b/>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_Ref506975587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6.4</w:t>
      </w:r>
      <w:r w:rsidRPr="007973A9">
        <w:rPr>
          <w:rFonts w:ascii="Calibri" w:hAnsi="Calibri" w:cs="Arial"/>
          <w:b/>
          <w:sz w:val="22"/>
          <w:szCs w:val="22"/>
        </w:rPr>
        <w:fldChar w:fldCharType="end"/>
      </w:r>
      <w:r w:rsidRPr="007973A9">
        <w:rPr>
          <w:rFonts w:ascii="Calibri" w:hAnsi="Calibri" w:cs="Arial"/>
          <w:sz w:val="22"/>
          <w:szCs w:val="22"/>
        </w:rPr>
        <w:t>, the parties agree that:</w:t>
      </w:r>
      <w:bookmarkEnd w:id="284"/>
      <w:bookmarkEnd w:id="285"/>
    </w:p>
    <w:p w14:paraId="551100B2" w14:textId="52F16CEB"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86" w:name="_Ref506975664"/>
      <w:bookmarkStart w:id="287" w:name="_Toc508120901"/>
      <w:bookmarkStart w:id="288" w:name="_Toc508121080"/>
      <w:r w:rsidRPr="007973A9">
        <w:rPr>
          <w:rFonts w:ascii="Calibri" w:hAnsi="Calibri" w:cs="Arial"/>
          <w:sz w:val="22"/>
          <w:szCs w:val="22"/>
        </w:rPr>
        <w:t xml:space="preserve">any deletion or destruction of University Data pursuant to </w:t>
      </w:r>
      <w:r w:rsidRPr="007973A9">
        <w:rPr>
          <w:rFonts w:ascii="Calibri" w:hAnsi="Calibri" w:cs="Arial"/>
          <w:b/>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sz w:val="22"/>
          <w:szCs w:val="22"/>
        </w:rPr>
        <w:t xml:space="preserve"> shall be permanent and shall secure deletion of all requested University Data, being all electronic copies of it (in whole or in part) on its IT systems, equipment and any mobile devices, and complete and secure destruction of all hard copies of it (in whole or in part);</w:t>
      </w:r>
      <w:bookmarkEnd w:id="286"/>
      <w:bookmarkEnd w:id="287"/>
      <w:bookmarkEnd w:id="288"/>
    </w:p>
    <w:p w14:paraId="08549E42" w14:textId="7115A091"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89" w:name="_Ref506975671"/>
      <w:bookmarkStart w:id="290" w:name="_Toc508120902"/>
      <w:bookmarkStart w:id="291" w:name="_Toc508121081"/>
      <w:r w:rsidRPr="007973A9">
        <w:rPr>
          <w:rFonts w:ascii="Calibri" w:hAnsi="Calibri" w:cs="Arial"/>
          <w:sz w:val="22"/>
          <w:szCs w:val="22"/>
        </w:rPr>
        <w:t xml:space="preserve">any return of University Data pursuant to </w:t>
      </w:r>
      <w:r w:rsidR="005304DD">
        <w:rPr>
          <w:rFonts w:ascii="Calibri" w:hAnsi="Calibri" w:cs="Arial"/>
          <w:b/>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sz w:val="22"/>
          <w:szCs w:val="22"/>
        </w:rPr>
        <w:t xml:space="preserve"> shall be the secure return (as required by the University) of all requested University Data in both electronic and hard copy formats (in whole or in part); and</w:t>
      </w:r>
      <w:bookmarkEnd w:id="289"/>
      <w:bookmarkEnd w:id="290"/>
      <w:bookmarkEnd w:id="291"/>
    </w:p>
    <w:p w14:paraId="31480B8A" w14:textId="612A0128"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92" w:name="_Toc508120903"/>
      <w:bookmarkStart w:id="293" w:name="_Toc508121082"/>
      <w:r w:rsidRPr="007973A9">
        <w:rPr>
          <w:rFonts w:ascii="Calibri" w:hAnsi="Calibri" w:cs="Arial"/>
          <w:sz w:val="22"/>
          <w:szCs w:val="22"/>
        </w:rPr>
        <w:lastRenderedPageBreak/>
        <w:t xml:space="preserve">The Contractor shall certify in writing to the University that it has complied with </w:t>
      </w:r>
      <w:r w:rsidR="005304DD">
        <w:rPr>
          <w:rFonts w:ascii="Calibri" w:hAnsi="Calibri" w:cs="Arial"/>
          <w:b/>
          <w:sz w:val="22"/>
          <w:szCs w:val="22"/>
        </w:rPr>
        <w:t xml:space="preserve">paragraphs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b/>
          <w:sz w:val="22"/>
          <w:szCs w:val="22"/>
        </w:rPr>
        <w:t xml:space="preserve">,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_Ref506975653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6.2</w:t>
      </w:r>
      <w:r w:rsidRPr="007973A9">
        <w:rPr>
          <w:rFonts w:ascii="Calibri" w:hAnsi="Calibri" w:cs="Arial"/>
          <w:b/>
          <w:sz w:val="22"/>
          <w:szCs w:val="22"/>
        </w:rPr>
        <w:fldChar w:fldCharType="end"/>
      </w:r>
      <w:r w:rsidRPr="007973A9">
        <w:rPr>
          <w:rFonts w:ascii="Calibri" w:hAnsi="Calibri" w:cs="Arial"/>
          <w:b/>
          <w:sz w:val="22"/>
          <w:szCs w:val="22"/>
        </w:rPr>
        <w:t xml:space="preserve">,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_Ref506975664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6.3.1</w:t>
      </w:r>
      <w:r w:rsidRPr="007973A9">
        <w:rPr>
          <w:rFonts w:ascii="Calibri" w:hAnsi="Calibri" w:cs="Arial"/>
          <w:b/>
          <w:sz w:val="22"/>
          <w:szCs w:val="22"/>
        </w:rPr>
        <w:fldChar w:fldCharType="end"/>
      </w:r>
      <w:r w:rsidRPr="007973A9">
        <w:rPr>
          <w:rFonts w:ascii="Calibri" w:hAnsi="Calibri" w:cs="Arial"/>
          <w:b/>
          <w:sz w:val="22"/>
          <w:szCs w:val="22"/>
        </w:rPr>
        <w:t xml:space="preserve"> and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_Ref506975671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6.3.2</w:t>
      </w:r>
      <w:r w:rsidRPr="007973A9">
        <w:rPr>
          <w:rFonts w:ascii="Calibri" w:hAnsi="Calibri" w:cs="Arial"/>
          <w:b/>
          <w:sz w:val="22"/>
          <w:szCs w:val="22"/>
        </w:rPr>
        <w:fldChar w:fldCharType="end"/>
      </w:r>
      <w:r w:rsidRPr="007973A9">
        <w:rPr>
          <w:rFonts w:ascii="Calibri" w:hAnsi="Calibri" w:cs="Arial"/>
          <w:sz w:val="22"/>
          <w:szCs w:val="22"/>
        </w:rPr>
        <w:t xml:space="preserve"> by itself and all Third Parties within </w:t>
      </w:r>
      <w:r w:rsidRPr="007973A9">
        <w:rPr>
          <w:rFonts w:ascii="Calibri" w:hAnsi="Calibri" w:cs="Arial"/>
          <w:bCs/>
          <w:sz w:val="22"/>
          <w:szCs w:val="22"/>
        </w:rPr>
        <w:t>1 month</w:t>
      </w:r>
      <w:r w:rsidRPr="007973A9">
        <w:rPr>
          <w:rFonts w:ascii="Calibri" w:hAnsi="Calibri" w:cs="Arial"/>
          <w:sz w:val="22"/>
          <w:szCs w:val="22"/>
        </w:rPr>
        <w:t xml:space="preserve"> of being requested to do so by the University following termination or expiry of the Contract.</w:t>
      </w:r>
      <w:bookmarkEnd w:id="292"/>
      <w:bookmarkEnd w:id="293"/>
      <w:r w:rsidRPr="007973A9">
        <w:rPr>
          <w:rFonts w:ascii="Calibri" w:hAnsi="Calibri" w:cs="Arial"/>
          <w:sz w:val="22"/>
          <w:szCs w:val="22"/>
        </w:rPr>
        <w:t xml:space="preserve"> </w:t>
      </w:r>
    </w:p>
    <w:p w14:paraId="33EF8480" w14:textId="079A4394"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294" w:name="_Ref506975587"/>
      <w:bookmarkStart w:id="295" w:name="_Toc508120904"/>
      <w:bookmarkStart w:id="296" w:name="_Toc508121083"/>
      <w:r w:rsidRPr="007973A9">
        <w:rPr>
          <w:rFonts w:ascii="Calibri" w:hAnsi="Calibri" w:cs="Arial"/>
          <w:sz w:val="22"/>
          <w:szCs w:val="22"/>
        </w:rPr>
        <w:t xml:space="preserve">If the Contractor is required by law to retain University Data post termination or expiry and cannot return or destroy it in accordance with </w:t>
      </w:r>
      <w:r w:rsidR="005304DD">
        <w:rPr>
          <w:rFonts w:ascii="Calibri" w:hAnsi="Calibri" w:cs="Arial"/>
          <w:b/>
          <w:bCs/>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_Ref506975560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6.1</w:t>
      </w:r>
      <w:r w:rsidRPr="007973A9">
        <w:rPr>
          <w:rFonts w:ascii="Calibri" w:hAnsi="Calibri" w:cs="Arial"/>
          <w:b/>
          <w:sz w:val="22"/>
          <w:szCs w:val="22"/>
        </w:rPr>
        <w:fldChar w:fldCharType="end"/>
      </w:r>
      <w:r w:rsidRPr="007973A9">
        <w:rPr>
          <w:rFonts w:ascii="Calibri" w:hAnsi="Calibri" w:cs="Arial"/>
          <w:sz w:val="22"/>
          <w:szCs w:val="22"/>
        </w:rPr>
        <w:t xml:space="preserve">, it </w:t>
      </w:r>
      <w:proofErr w:type="gramStart"/>
      <w:r w:rsidRPr="007973A9">
        <w:rPr>
          <w:rFonts w:ascii="Calibri" w:hAnsi="Calibri" w:cs="Arial"/>
          <w:sz w:val="22"/>
          <w:szCs w:val="22"/>
        </w:rPr>
        <w:t>shall</w:t>
      </w:r>
      <w:bookmarkEnd w:id="294"/>
      <w:bookmarkEnd w:id="295"/>
      <w:bookmarkEnd w:id="296"/>
      <w:proofErr w:type="gramEnd"/>
    </w:p>
    <w:p w14:paraId="06BAF467"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97" w:name="_Toc508120905"/>
      <w:bookmarkStart w:id="298" w:name="_Toc508121084"/>
      <w:r w:rsidRPr="007973A9">
        <w:rPr>
          <w:rFonts w:ascii="Calibri" w:hAnsi="Calibri" w:cs="Arial"/>
          <w:sz w:val="22"/>
          <w:szCs w:val="22"/>
        </w:rPr>
        <w:t xml:space="preserve">immediately notify the University in writing of the relevant University Data and the reason it must be retained and the required period of </w:t>
      </w:r>
      <w:proofErr w:type="gramStart"/>
      <w:r w:rsidRPr="007973A9">
        <w:rPr>
          <w:rFonts w:ascii="Calibri" w:hAnsi="Calibri" w:cs="Arial"/>
          <w:sz w:val="22"/>
          <w:szCs w:val="22"/>
        </w:rPr>
        <w:t>retention;</w:t>
      </w:r>
      <w:bookmarkEnd w:id="297"/>
      <w:bookmarkEnd w:id="298"/>
      <w:proofErr w:type="gramEnd"/>
    </w:p>
    <w:p w14:paraId="4D3EB4FC"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299" w:name="_Toc508120906"/>
      <w:bookmarkStart w:id="300" w:name="_Toc508121085"/>
      <w:r w:rsidRPr="007973A9">
        <w:rPr>
          <w:rFonts w:ascii="Calibri" w:hAnsi="Calibri" w:cs="Arial"/>
          <w:sz w:val="22"/>
          <w:szCs w:val="22"/>
        </w:rPr>
        <w:t xml:space="preserve">be entitled to retain a single copy of such University </w:t>
      </w:r>
      <w:proofErr w:type="gramStart"/>
      <w:r w:rsidRPr="007973A9">
        <w:rPr>
          <w:rFonts w:ascii="Calibri" w:hAnsi="Calibri" w:cs="Arial"/>
          <w:sz w:val="22"/>
          <w:szCs w:val="22"/>
        </w:rPr>
        <w:t>Data;</w:t>
      </w:r>
      <w:bookmarkEnd w:id="299"/>
      <w:bookmarkEnd w:id="300"/>
      <w:proofErr w:type="gramEnd"/>
    </w:p>
    <w:p w14:paraId="79B20FC5"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301" w:name="_Toc508120907"/>
      <w:bookmarkStart w:id="302" w:name="_Toc508121086"/>
      <w:r w:rsidRPr="007973A9">
        <w:rPr>
          <w:rFonts w:ascii="Calibri" w:hAnsi="Calibri" w:cs="Arial"/>
          <w:sz w:val="22"/>
          <w:szCs w:val="22"/>
        </w:rPr>
        <w:t xml:space="preserve">observe all the requirements of Data Protection Laws in relation to such University Data that is </w:t>
      </w:r>
      <w:proofErr w:type="gramStart"/>
      <w:r w:rsidRPr="007973A9">
        <w:rPr>
          <w:rFonts w:ascii="Calibri" w:hAnsi="Calibri" w:cs="Arial"/>
          <w:sz w:val="22"/>
          <w:szCs w:val="22"/>
        </w:rPr>
        <w:t>retained;</w:t>
      </w:r>
      <w:bookmarkEnd w:id="301"/>
      <w:bookmarkEnd w:id="302"/>
      <w:proofErr w:type="gramEnd"/>
      <w:r w:rsidRPr="007973A9">
        <w:rPr>
          <w:rFonts w:ascii="Calibri" w:hAnsi="Calibri" w:cs="Arial"/>
          <w:sz w:val="22"/>
          <w:szCs w:val="22"/>
        </w:rPr>
        <w:t xml:space="preserve"> </w:t>
      </w:r>
    </w:p>
    <w:p w14:paraId="3F13EBCE"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303" w:name="_Toc508120908"/>
      <w:bookmarkStart w:id="304" w:name="_Toc508121087"/>
      <w:r w:rsidRPr="007973A9">
        <w:rPr>
          <w:rFonts w:ascii="Calibri" w:hAnsi="Calibri" w:cs="Arial"/>
          <w:sz w:val="22"/>
          <w:szCs w:val="22"/>
        </w:rPr>
        <w:t xml:space="preserve">only Process such University Data in accordance with the specific purposes and for the specific period for which the Contractor is under a legal duty to retain </w:t>
      </w:r>
      <w:proofErr w:type="gramStart"/>
      <w:r w:rsidRPr="007973A9">
        <w:rPr>
          <w:rFonts w:ascii="Calibri" w:hAnsi="Calibri" w:cs="Arial"/>
          <w:sz w:val="22"/>
          <w:szCs w:val="22"/>
        </w:rPr>
        <w:t>it;</w:t>
      </w:r>
      <w:bookmarkEnd w:id="303"/>
      <w:bookmarkEnd w:id="304"/>
      <w:proofErr w:type="gramEnd"/>
      <w:r w:rsidRPr="007973A9">
        <w:rPr>
          <w:rFonts w:ascii="Calibri" w:hAnsi="Calibri" w:cs="Arial"/>
          <w:sz w:val="22"/>
          <w:szCs w:val="22"/>
        </w:rPr>
        <w:t xml:space="preserve"> </w:t>
      </w:r>
    </w:p>
    <w:p w14:paraId="7A4A25C2" w14:textId="7777777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305" w:name="_Toc508120909"/>
      <w:bookmarkStart w:id="306" w:name="_Toc508121088"/>
      <w:r w:rsidRPr="007973A9">
        <w:rPr>
          <w:rFonts w:ascii="Calibri" w:hAnsi="Calibri" w:cs="Arial"/>
          <w:sz w:val="22"/>
          <w:szCs w:val="22"/>
        </w:rPr>
        <w:t>at the end of such period, securely and promptly destroy the University Data within 7 days and certify to the University in writing that it has done so; and</w:t>
      </w:r>
      <w:bookmarkEnd w:id="305"/>
      <w:bookmarkEnd w:id="306"/>
    </w:p>
    <w:p w14:paraId="09978136" w14:textId="6F9993C7" w:rsidR="007973A9" w:rsidRPr="007973A9" w:rsidRDefault="007973A9" w:rsidP="003F0351">
      <w:pPr>
        <w:pStyle w:val="Level3"/>
        <w:tabs>
          <w:tab w:val="clear" w:pos="1843"/>
        </w:tabs>
        <w:spacing w:line="276" w:lineRule="auto"/>
        <w:ind w:left="1418" w:hanging="851"/>
        <w:rPr>
          <w:rFonts w:ascii="Calibri" w:hAnsi="Calibri" w:cs="Arial"/>
          <w:sz w:val="22"/>
          <w:szCs w:val="22"/>
        </w:rPr>
      </w:pPr>
      <w:bookmarkStart w:id="307" w:name="_Toc508120910"/>
      <w:bookmarkStart w:id="308" w:name="_Toc508121089"/>
      <w:r w:rsidRPr="007973A9">
        <w:rPr>
          <w:rFonts w:ascii="Calibri" w:hAnsi="Calibri" w:cs="Arial"/>
          <w:sz w:val="22"/>
          <w:szCs w:val="22"/>
        </w:rPr>
        <w:t xml:space="preserve">promptly upon request provide to the University such information as is reasonably necessary to enable the University to satisfy itself of compliance by the Contractor and all Third Parties with this </w:t>
      </w:r>
      <w:r w:rsidR="005304DD">
        <w:rPr>
          <w:rFonts w:ascii="Calibri" w:hAnsi="Calibri" w:cs="Arial"/>
          <w:b/>
          <w:bCs/>
          <w:sz w:val="22"/>
          <w:szCs w:val="22"/>
        </w:rPr>
        <w:t xml:space="preserve">paragraph </w:t>
      </w:r>
      <w:r w:rsidRPr="007973A9">
        <w:rPr>
          <w:rFonts w:ascii="Calibri" w:hAnsi="Calibri" w:cs="Arial"/>
          <w:b/>
          <w:bCs/>
          <w:sz w:val="22"/>
          <w:szCs w:val="22"/>
        </w:rPr>
        <w:fldChar w:fldCharType="begin"/>
      </w:r>
      <w:r w:rsidRPr="007973A9">
        <w:rPr>
          <w:rFonts w:ascii="Calibri" w:hAnsi="Calibri" w:cs="Arial"/>
          <w:b/>
          <w:bCs/>
          <w:sz w:val="22"/>
          <w:szCs w:val="22"/>
        </w:rPr>
        <w:instrText xml:space="preserve"> REF _Ref506975762 \r \h  \* MERGEFORMAT </w:instrText>
      </w:r>
      <w:r w:rsidRPr="007973A9">
        <w:rPr>
          <w:rFonts w:ascii="Calibri" w:hAnsi="Calibri" w:cs="Arial"/>
          <w:b/>
          <w:bCs/>
          <w:sz w:val="22"/>
          <w:szCs w:val="22"/>
        </w:rPr>
      </w:r>
      <w:r w:rsidRPr="007973A9">
        <w:rPr>
          <w:rFonts w:ascii="Calibri" w:hAnsi="Calibri" w:cs="Arial"/>
          <w:b/>
          <w:bCs/>
          <w:sz w:val="22"/>
          <w:szCs w:val="22"/>
        </w:rPr>
        <w:fldChar w:fldCharType="separate"/>
      </w:r>
      <w:r w:rsidRPr="007973A9">
        <w:rPr>
          <w:rFonts w:ascii="Calibri" w:hAnsi="Calibri" w:cs="Arial"/>
          <w:b/>
          <w:bCs/>
          <w:sz w:val="22"/>
          <w:szCs w:val="22"/>
        </w:rPr>
        <w:t>6</w:t>
      </w:r>
      <w:r w:rsidRPr="007973A9">
        <w:rPr>
          <w:rFonts w:ascii="Calibri" w:hAnsi="Calibri" w:cs="Arial"/>
          <w:b/>
          <w:bCs/>
          <w:sz w:val="22"/>
          <w:szCs w:val="22"/>
        </w:rPr>
        <w:fldChar w:fldCharType="end"/>
      </w:r>
      <w:r w:rsidRPr="007973A9">
        <w:rPr>
          <w:rFonts w:ascii="Calibri" w:hAnsi="Calibri" w:cs="Arial"/>
          <w:sz w:val="22"/>
          <w:szCs w:val="22"/>
        </w:rPr>
        <w:t>.</w:t>
      </w:r>
      <w:bookmarkEnd w:id="307"/>
      <w:bookmarkEnd w:id="308"/>
    </w:p>
    <w:p w14:paraId="1444A04E" w14:textId="243DE692" w:rsidR="007973A9" w:rsidRPr="007973A9" w:rsidRDefault="007973A9" w:rsidP="003F0351">
      <w:pPr>
        <w:pStyle w:val="Level2"/>
        <w:numPr>
          <w:ilvl w:val="0"/>
          <w:numId w:val="0"/>
        </w:numPr>
        <w:spacing w:line="276" w:lineRule="auto"/>
        <w:ind w:left="567"/>
        <w:rPr>
          <w:rFonts w:ascii="Calibri" w:hAnsi="Calibri" w:cs="Arial"/>
          <w:sz w:val="22"/>
          <w:szCs w:val="22"/>
          <w:lang w:val="en-US" w:eastAsia="en-US"/>
        </w:rPr>
      </w:pPr>
      <w:bookmarkStart w:id="309" w:name="_Toc508120911"/>
      <w:bookmarkStart w:id="310" w:name="_Toc508121090"/>
      <w:r w:rsidRPr="007973A9">
        <w:rPr>
          <w:rFonts w:ascii="Calibri" w:hAnsi="Calibri" w:cs="Arial"/>
          <w:sz w:val="22"/>
          <w:szCs w:val="22"/>
          <w:lang w:val="en-US" w:eastAsia="en-US"/>
        </w:rPr>
        <w:t xml:space="preserve">This </w:t>
      </w:r>
      <w:r w:rsidR="005304DD">
        <w:rPr>
          <w:rFonts w:ascii="Calibri" w:hAnsi="Calibri" w:cs="Arial"/>
          <w:b/>
          <w:sz w:val="22"/>
          <w:szCs w:val="22"/>
          <w:lang w:val="en-US" w:eastAsia="en-US"/>
        </w:rPr>
        <w:t xml:space="preserve">paragraph </w:t>
      </w:r>
      <w:r w:rsidRPr="007973A9">
        <w:rPr>
          <w:rFonts w:ascii="Calibri" w:hAnsi="Calibri" w:cs="Arial"/>
          <w:sz w:val="22"/>
          <w:szCs w:val="22"/>
          <w:lang w:val="en-US" w:eastAsia="en-US"/>
        </w:rPr>
        <w:t>shall continue in effect following termination or expiry of this Contract.</w:t>
      </w:r>
      <w:bookmarkEnd w:id="309"/>
      <w:bookmarkEnd w:id="310"/>
    </w:p>
    <w:p w14:paraId="27C67FD8" w14:textId="77777777" w:rsidR="007973A9" w:rsidRPr="007973A9" w:rsidRDefault="007973A9" w:rsidP="003F0351">
      <w:pPr>
        <w:pStyle w:val="Level1"/>
        <w:tabs>
          <w:tab w:val="clear" w:pos="851"/>
        </w:tabs>
        <w:spacing w:line="276" w:lineRule="auto"/>
        <w:ind w:left="567" w:hanging="567"/>
        <w:rPr>
          <w:rFonts w:ascii="Calibri" w:hAnsi="Calibri" w:cs="Arial"/>
          <w:sz w:val="22"/>
          <w:szCs w:val="22"/>
        </w:rPr>
      </w:pPr>
      <w:bookmarkStart w:id="311" w:name="_Toc242857615"/>
      <w:bookmarkStart w:id="312" w:name="_Ref506975803"/>
      <w:bookmarkStart w:id="313" w:name="_Toc508120912"/>
      <w:bookmarkStart w:id="314" w:name="_Toc508121091"/>
      <w:r w:rsidRPr="007973A9">
        <w:rPr>
          <w:rFonts w:ascii="Calibri" w:hAnsi="Calibri" w:cs="Arial"/>
          <w:b/>
          <w:bCs/>
          <w:sz w:val="22"/>
          <w:szCs w:val="22"/>
        </w:rPr>
        <w:t>INDEMNITY</w:t>
      </w:r>
      <w:bookmarkEnd w:id="311"/>
      <w:bookmarkEnd w:id="312"/>
      <w:bookmarkEnd w:id="313"/>
      <w:bookmarkEnd w:id="314"/>
    </w:p>
    <w:p w14:paraId="05233B18" w14:textId="77777777" w:rsidR="007973A9" w:rsidRPr="007973A9" w:rsidRDefault="007973A9" w:rsidP="003F0351">
      <w:pPr>
        <w:pStyle w:val="Level2"/>
        <w:tabs>
          <w:tab w:val="clear" w:pos="1135"/>
        </w:tabs>
        <w:ind w:left="567" w:hanging="567"/>
        <w:rPr>
          <w:rFonts w:ascii="Calibri" w:hAnsi="Calibri" w:cs="Arial"/>
          <w:sz w:val="22"/>
          <w:szCs w:val="22"/>
        </w:rPr>
      </w:pPr>
      <w:bookmarkStart w:id="315" w:name="_Ref506975782"/>
      <w:bookmarkStart w:id="316" w:name="_Toc508120913"/>
      <w:bookmarkStart w:id="317" w:name="_Toc508121092"/>
      <w:r w:rsidRPr="007973A9">
        <w:rPr>
          <w:rFonts w:ascii="Calibri" w:hAnsi="Calibri" w:cs="Arial"/>
          <w:sz w:val="22"/>
          <w:szCs w:val="22"/>
        </w:rPr>
        <w:t>The Contractor shall, at all times during and after the termination or expiry of this Contract, indemnify the University, keep the University indemnified and hold the University harmless from and against all losses, damages, charges, fines, costs, or expenses and other liabilities (including without limitation legal fees) incurred by, awarded against or agreed to be paid by the University arising from any breach of the Contractor’s obligations under this Schedule.</w:t>
      </w:r>
      <w:bookmarkEnd w:id="315"/>
      <w:bookmarkEnd w:id="316"/>
      <w:bookmarkEnd w:id="317"/>
    </w:p>
    <w:p w14:paraId="339EAEFB" w14:textId="52DCA16E"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318" w:name="_Toc508120914"/>
      <w:bookmarkStart w:id="319" w:name="_Toc508121093"/>
      <w:r w:rsidRPr="007973A9">
        <w:rPr>
          <w:rFonts w:ascii="Calibri" w:hAnsi="Calibri" w:cs="Arial"/>
          <w:sz w:val="22"/>
          <w:szCs w:val="22"/>
        </w:rPr>
        <w:t xml:space="preserve">Notwithstanding any other provision of this Schedule or the Contract, Contractor’s liability under the indemnity at </w:t>
      </w:r>
      <w:r w:rsidR="005304DD">
        <w:rPr>
          <w:rFonts w:ascii="Calibri" w:hAnsi="Calibri" w:cs="Arial"/>
          <w:b/>
          <w:sz w:val="22"/>
          <w:szCs w:val="22"/>
        </w:rPr>
        <w:t xml:space="preserve">paragraph </w:t>
      </w:r>
      <w:r w:rsidRPr="007973A9">
        <w:rPr>
          <w:rFonts w:ascii="Calibri" w:hAnsi="Calibri" w:cs="Arial"/>
          <w:b/>
          <w:sz w:val="22"/>
          <w:szCs w:val="22"/>
        </w:rPr>
        <w:fldChar w:fldCharType="begin"/>
      </w:r>
      <w:r w:rsidRPr="007973A9">
        <w:rPr>
          <w:rFonts w:ascii="Calibri" w:hAnsi="Calibri" w:cs="Arial"/>
          <w:b/>
          <w:sz w:val="22"/>
          <w:szCs w:val="22"/>
        </w:rPr>
        <w:instrText xml:space="preserve"> REF _Ref506975782 \r \h  \* MERGEFORMAT </w:instrText>
      </w:r>
      <w:r w:rsidRPr="007973A9">
        <w:rPr>
          <w:rFonts w:ascii="Calibri" w:hAnsi="Calibri" w:cs="Arial"/>
          <w:b/>
          <w:sz w:val="22"/>
          <w:szCs w:val="22"/>
        </w:rPr>
      </w:r>
      <w:r w:rsidRPr="007973A9">
        <w:rPr>
          <w:rFonts w:ascii="Calibri" w:hAnsi="Calibri" w:cs="Arial"/>
          <w:b/>
          <w:sz w:val="22"/>
          <w:szCs w:val="22"/>
        </w:rPr>
        <w:fldChar w:fldCharType="separate"/>
      </w:r>
      <w:r w:rsidRPr="007973A9">
        <w:rPr>
          <w:rFonts w:ascii="Calibri" w:hAnsi="Calibri" w:cs="Arial"/>
          <w:b/>
          <w:sz w:val="22"/>
          <w:szCs w:val="22"/>
        </w:rPr>
        <w:t>7.1</w:t>
      </w:r>
      <w:r w:rsidRPr="007973A9">
        <w:rPr>
          <w:rFonts w:ascii="Calibri" w:hAnsi="Calibri" w:cs="Arial"/>
          <w:b/>
          <w:sz w:val="22"/>
          <w:szCs w:val="22"/>
        </w:rPr>
        <w:fldChar w:fldCharType="end"/>
      </w:r>
      <w:r w:rsidRPr="007973A9">
        <w:rPr>
          <w:rFonts w:ascii="Calibri" w:hAnsi="Calibri" w:cs="Arial"/>
          <w:b/>
          <w:sz w:val="22"/>
          <w:szCs w:val="22"/>
        </w:rPr>
        <w:t xml:space="preserve"> </w:t>
      </w:r>
      <w:r w:rsidRPr="007973A9">
        <w:rPr>
          <w:rFonts w:ascii="Calibri" w:hAnsi="Calibri" w:cs="Arial"/>
          <w:sz w:val="22"/>
          <w:szCs w:val="22"/>
        </w:rPr>
        <w:t>shall not be subject to any exclusions or limitations of liability.</w:t>
      </w:r>
      <w:bookmarkEnd w:id="318"/>
      <w:bookmarkEnd w:id="319"/>
    </w:p>
    <w:p w14:paraId="69ABB3EA" w14:textId="207FDE23" w:rsidR="007973A9" w:rsidRPr="007973A9" w:rsidRDefault="007973A9" w:rsidP="003F0351">
      <w:pPr>
        <w:pStyle w:val="Level2"/>
        <w:tabs>
          <w:tab w:val="clear" w:pos="1135"/>
        </w:tabs>
        <w:spacing w:line="276" w:lineRule="auto"/>
        <w:ind w:left="567" w:hanging="567"/>
        <w:rPr>
          <w:rFonts w:ascii="Calibri" w:hAnsi="Calibri" w:cs="Arial"/>
          <w:sz w:val="22"/>
          <w:szCs w:val="22"/>
        </w:rPr>
      </w:pPr>
      <w:bookmarkStart w:id="320" w:name="_Toc508120915"/>
      <w:bookmarkStart w:id="321" w:name="_Toc508121094"/>
      <w:r w:rsidRPr="007973A9">
        <w:rPr>
          <w:rFonts w:ascii="Calibri" w:hAnsi="Calibri" w:cs="Arial"/>
          <w:sz w:val="22"/>
          <w:szCs w:val="22"/>
        </w:rPr>
        <w:t xml:space="preserve">The Contractor shall take out insurance sufficient to cover any payment that may be required under this </w:t>
      </w:r>
      <w:r w:rsidR="005304DD">
        <w:rPr>
          <w:rFonts w:ascii="Calibri" w:hAnsi="Calibri" w:cs="Arial"/>
          <w:sz w:val="22"/>
          <w:szCs w:val="22"/>
        </w:rPr>
        <w:t xml:space="preserve">paragraph </w:t>
      </w:r>
      <w:r w:rsidRPr="007973A9">
        <w:rPr>
          <w:rFonts w:ascii="Calibri" w:hAnsi="Calibri" w:cs="Arial"/>
          <w:sz w:val="22"/>
          <w:szCs w:val="22"/>
        </w:rPr>
        <w:fldChar w:fldCharType="begin"/>
      </w:r>
      <w:r w:rsidRPr="007973A9">
        <w:rPr>
          <w:rFonts w:ascii="Calibri" w:hAnsi="Calibri" w:cs="Arial"/>
          <w:sz w:val="22"/>
          <w:szCs w:val="22"/>
        </w:rPr>
        <w:instrText xml:space="preserve"> REF _Ref506975803 \r \h  \* MERGEFORMAT </w:instrText>
      </w:r>
      <w:r w:rsidRPr="007973A9">
        <w:rPr>
          <w:rFonts w:ascii="Calibri" w:hAnsi="Calibri" w:cs="Arial"/>
          <w:sz w:val="22"/>
          <w:szCs w:val="22"/>
        </w:rPr>
      </w:r>
      <w:r w:rsidRPr="007973A9">
        <w:rPr>
          <w:rFonts w:ascii="Calibri" w:hAnsi="Calibri" w:cs="Arial"/>
          <w:sz w:val="22"/>
          <w:szCs w:val="22"/>
        </w:rPr>
        <w:fldChar w:fldCharType="separate"/>
      </w:r>
      <w:r w:rsidRPr="007973A9">
        <w:rPr>
          <w:rFonts w:ascii="Calibri" w:hAnsi="Calibri" w:cs="Arial"/>
          <w:sz w:val="22"/>
          <w:szCs w:val="22"/>
        </w:rPr>
        <w:t>7</w:t>
      </w:r>
      <w:r w:rsidRPr="007973A9">
        <w:rPr>
          <w:rFonts w:ascii="Calibri" w:hAnsi="Calibri" w:cs="Arial"/>
          <w:sz w:val="22"/>
          <w:szCs w:val="22"/>
        </w:rPr>
        <w:fldChar w:fldCharType="end"/>
      </w:r>
      <w:r w:rsidRPr="007973A9">
        <w:rPr>
          <w:rFonts w:ascii="Calibri" w:hAnsi="Calibri" w:cs="Arial"/>
          <w:sz w:val="22"/>
          <w:szCs w:val="22"/>
        </w:rPr>
        <w:t xml:space="preserve"> and produce the policy and receipt for premium paid, to the University on request.</w:t>
      </w:r>
      <w:bookmarkEnd w:id="320"/>
      <w:bookmarkEnd w:id="321"/>
    </w:p>
    <w:p w14:paraId="7B2204F3" w14:textId="77777777" w:rsidR="007973A9" w:rsidRPr="007973A9" w:rsidRDefault="007973A9" w:rsidP="003F0351">
      <w:pPr>
        <w:pStyle w:val="Level1"/>
        <w:tabs>
          <w:tab w:val="clear" w:pos="851"/>
        </w:tabs>
        <w:ind w:left="567" w:hanging="567"/>
        <w:rPr>
          <w:rFonts w:ascii="Calibri" w:hAnsi="Calibri" w:cs="Arial"/>
          <w:b/>
          <w:sz w:val="22"/>
          <w:szCs w:val="22"/>
        </w:rPr>
      </w:pPr>
      <w:bookmarkStart w:id="322" w:name="_Toc508120916"/>
      <w:bookmarkStart w:id="323" w:name="_Toc508121095"/>
      <w:r w:rsidRPr="007973A9">
        <w:rPr>
          <w:rFonts w:ascii="Calibri" w:hAnsi="Calibri" w:cs="Arial"/>
          <w:b/>
          <w:sz w:val="22"/>
          <w:szCs w:val="22"/>
        </w:rPr>
        <w:t>TRAINING</w:t>
      </w:r>
      <w:bookmarkEnd w:id="322"/>
      <w:bookmarkEnd w:id="323"/>
    </w:p>
    <w:p w14:paraId="6324E286" w14:textId="77777777" w:rsidR="007973A9" w:rsidRPr="007973A9" w:rsidRDefault="007973A9" w:rsidP="003F0351">
      <w:pPr>
        <w:pStyle w:val="Level2"/>
        <w:tabs>
          <w:tab w:val="clear" w:pos="1135"/>
        </w:tabs>
        <w:ind w:left="567" w:hanging="567"/>
        <w:rPr>
          <w:rFonts w:ascii="Calibri" w:hAnsi="Calibri" w:cs="Arial"/>
          <w:sz w:val="22"/>
          <w:szCs w:val="22"/>
        </w:rPr>
      </w:pPr>
      <w:bookmarkStart w:id="324" w:name="_Toc508120917"/>
      <w:bookmarkStart w:id="325" w:name="_Toc508121096"/>
      <w:r w:rsidRPr="007973A9">
        <w:rPr>
          <w:rFonts w:ascii="Calibri" w:hAnsi="Calibri" w:cs="Arial"/>
          <w:sz w:val="22"/>
          <w:szCs w:val="22"/>
        </w:rPr>
        <w:lastRenderedPageBreak/>
        <w:t xml:space="preserve">The Contractor will ensure that all Personnel are appropriately trained to Process Personal Data at all </w:t>
      </w:r>
      <w:proofErr w:type="gramStart"/>
      <w:r w:rsidRPr="007973A9">
        <w:rPr>
          <w:rFonts w:ascii="Calibri" w:hAnsi="Calibri" w:cs="Arial"/>
          <w:sz w:val="22"/>
          <w:szCs w:val="22"/>
        </w:rPr>
        <w:t>times;</w:t>
      </w:r>
      <w:bookmarkEnd w:id="324"/>
      <w:bookmarkEnd w:id="325"/>
      <w:proofErr w:type="gramEnd"/>
    </w:p>
    <w:p w14:paraId="0DAA406B" w14:textId="2259B898" w:rsidR="007973A9" w:rsidRPr="00DA4615" w:rsidRDefault="007973A9" w:rsidP="003F0351">
      <w:pPr>
        <w:pStyle w:val="Level2"/>
        <w:tabs>
          <w:tab w:val="clear" w:pos="1135"/>
        </w:tabs>
        <w:ind w:left="567" w:hanging="567"/>
        <w:rPr>
          <w:rFonts w:ascii="Calibri" w:hAnsi="Calibri" w:cs="Arial"/>
          <w:sz w:val="22"/>
          <w:szCs w:val="22"/>
        </w:rPr>
      </w:pPr>
      <w:bookmarkStart w:id="326" w:name="_Toc508120918"/>
      <w:bookmarkStart w:id="327" w:name="_Toc508121097"/>
      <w:r w:rsidRPr="007973A9">
        <w:rPr>
          <w:rFonts w:ascii="Calibri" w:hAnsi="Calibri" w:cs="Arial"/>
          <w:sz w:val="22"/>
          <w:szCs w:val="22"/>
        </w:rPr>
        <w:t xml:space="preserve">The Contractor will ensure that only those staff trained in Processing Personal Data </w:t>
      </w:r>
      <w:proofErr w:type="gramStart"/>
      <w:r w:rsidRPr="007973A9">
        <w:rPr>
          <w:rFonts w:ascii="Calibri" w:hAnsi="Calibri" w:cs="Arial"/>
          <w:sz w:val="22"/>
          <w:szCs w:val="22"/>
        </w:rPr>
        <w:t>will</w:t>
      </w:r>
      <w:proofErr w:type="gramEnd"/>
      <w:r w:rsidRPr="007973A9">
        <w:rPr>
          <w:rFonts w:ascii="Calibri" w:hAnsi="Calibri" w:cs="Arial"/>
          <w:sz w:val="22"/>
          <w:szCs w:val="22"/>
        </w:rPr>
        <w:t xml:space="preserve"> Process Personal Data in</w:t>
      </w:r>
      <w:r w:rsidR="00121CB5">
        <w:rPr>
          <w:rFonts w:ascii="Calibri" w:hAnsi="Calibri" w:cs="Arial"/>
          <w:sz w:val="22"/>
          <w:szCs w:val="22"/>
        </w:rPr>
        <w:t xml:space="preserve"> the provision of the Services</w:t>
      </w:r>
      <w:r w:rsidRPr="007973A9">
        <w:rPr>
          <w:rFonts w:ascii="Calibri" w:hAnsi="Calibri" w:cs="Arial"/>
          <w:sz w:val="22"/>
          <w:szCs w:val="22"/>
        </w:rPr>
        <w:t>.</w:t>
      </w:r>
      <w:bookmarkEnd w:id="326"/>
      <w:bookmarkEnd w:id="327"/>
    </w:p>
    <w:p w14:paraId="577600D7" w14:textId="77777777" w:rsidR="007973A9" w:rsidRPr="007973A9" w:rsidRDefault="007973A9" w:rsidP="00587382">
      <w:pPr>
        <w:pStyle w:val="ScheduleTitle"/>
        <w:spacing w:after="240" w:line="276" w:lineRule="auto"/>
        <w:ind w:left="709" w:hanging="709"/>
        <w:jc w:val="both"/>
        <w:rPr>
          <w:rFonts w:ascii="Calibri" w:hAnsi="Calibri" w:cs="Arial"/>
          <w:sz w:val="22"/>
          <w:szCs w:val="22"/>
        </w:rPr>
      </w:pPr>
      <w:r w:rsidRPr="007973A9">
        <w:rPr>
          <w:rFonts w:ascii="Calibri" w:hAnsi="Calibri" w:cs="Arial"/>
          <w:bCs/>
          <w:sz w:val="22"/>
          <w:szCs w:val="22"/>
        </w:rPr>
        <w:t>Appendix 1</w:t>
      </w:r>
    </w:p>
    <w:p w14:paraId="650B2C3E" w14:textId="12777660" w:rsidR="007973A9" w:rsidRPr="007973A9" w:rsidRDefault="007973A9" w:rsidP="00587382">
      <w:pPr>
        <w:pStyle w:val="ScheduleTitle"/>
        <w:spacing w:after="240" w:line="276" w:lineRule="auto"/>
        <w:ind w:left="709" w:hanging="709"/>
        <w:jc w:val="both"/>
        <w:rPr>
          <w:rFonts w:ascii="Calibri" w:hAnsi="Calibri" w:cs="Arial"/>
          <w:bCs/>
          <w:sz w:val="22"/>
          <w:szCs w:val="22"/>
        </w:rPr>
      </w:pPr>
      <w:r w:rsidRPr="007973A9">
        <w:rPr>
          <w:rFonts w:ascii="Calibri" w:hAnsi="Calibri" w:cs="Arial"/>
          <w:bCs/>
          <w:sz w:val="22"/>
          <w:szCs w:val="22"/>
        </w:rPr>
        <w:t>Security Measures</w:t>
      </w:r>
    </w:p>
    <w:p w14:paraId="78AD3530" w14:textId="77777777" w:rsidR="007973A9" w:rsidRPr="007973A9" w:rsidRDefault="007973A9" w:rsidP="003F0351">
      <w:pPr>
        <w:pStyle w:val="Heading3"/>
        <w:numPr>
          <w:ilvl w:val="0"/>
          <w:numId w:val="48"/>
        </w:numPr>
        <w:spacing w:before="0" w:after="240" w:line="276" w:lineRule="auto"/>
        <w:ind w:left="567" w:hanging="567"/>
        <w:rPr>
          <w:rFonts w:ascii="Calibri" w:hAnsi="Calibri" w:cs="Arial"/>
          <w:b w:val="0"/>
        </w:rPr>
      </w:pPr>
      <w:bookmarkStart w:id="328" w:name="Section6"/>
      <w:bookmarkStart w:id="329" w:name="_Toc508120919"/>
      <w:bookmarkStart w:id="330" w:name="_Toc508121098"/>
      <w:bookmarkEnd w:id="328"/>
      <w:r w:rsidRPr="007973A9">
        <w:rPr>
          <w:rFonts w:ascii="Calibri" w:hAnsi="Calibri" w:cs="Arial"/>
        </w:rPr>
        <w:t>ORGANISATION OF INFORMATION SECURITY</w:t>
      </w:r>
      <w:bookmarkEnd w:id="329"/>
      <w:bookmarkEnd w:id="330"/>
    </w:p>
    <w:p w14:paraId="27DE7D82" w14:textId="77777777" w:rsidR="007973A9" w:rsidRPr="007973A9" w:rsidRDefault="007973A9" w:rsidP="003F0351">
      <w:pPr>
        <w:pStyle w:val="Heading3"/>
        <w:numPr>
          <w:ilvl w:val="1"/>
          <w:numId w:val="48"/>
        </w:numPr>
        <w:spacing w:before="0" w:after="240" w:line="276" w:lineRule="auto"/>
        <w:ind w:left="567" w:hanging="567"/>
        <w:rPr>
          <w:rFonts w:ascii="Calibri" w:hAnsi="Calibri" w:cs="Arial"/>
          <w:b w:val="0"/>
        </w:rPr>
      </w:pPr>
      <w:r w:rsidRPr="007973A9">
        <w:rPr>
          <w:rFonts w:ascii="Calibri" w:hAnsi="Calibri" w:cs="Arial"/>
        </w:rPr>
        <w:t> </w:t>
      </w:r>
      <w:bookmarkStart w:id="331" w:name="_Toc508120920"/>
      <w:bookmarkStart w:id="332" w:name="_Toc508121099"/>
      <w:r w:rsidRPr="007973A9">
        <w:rPr>
          <w:rFonts w:ascii="Calibri" w:hAnsi="Calibri" w:cs="Arial"/>
        </w:rPr>
        <w:t>Internal organisation</w:t>
      </w:r>
      <w:bookmarkEnd w:id="331"/>
      <w:bookmarkEnd w:id="332"/>
    </w:p>
    <w:p w14:paraId="1D819C80"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will organise and allocate internal roles and responsibilities covering information security sufficient to ensure that any exposure to risk is minimised and to ensure compliance with the Data Protection Laws.</w:t>
      </w:r>
    </w:p>
    <w:p w14:paraId="105D9DCA"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 xml:space="preserve"> Mobile devices and teleworking</w:t>
      </w:r>
    </w:p>
    <w:p w14:paraId="74A9DF17" w14:textId="56B6AD2B"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will ensure security policies and controls are in place for mobile devices (such as laptops, tablet PCs, wearable ICT devices, smartphones, USB gadgets and other connected items) and teleworking (such as telecommuting, working-from home, telecommuting, and remote/virtual workplaces).</w:t>
      </w:r>
    </w:p>
    <w:p w14:paraId="33E06C45" w14:textId="77777777" w:rsidR="007973A9" w:rsidRPr="007973A9" w:rsidRDefault="007973A9" w:rsidP="003F0351">
      <w:pPr>
        <w:pStyle w:val="NormalWeb"/>
        <w:numPr>
          <w:ilvl w:val="0"/>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HUMAN RESOURCE SECURITY</w:t>
      </w:r>
    </w:p>
    <w:p w14:paraId="43A650BC" w14:textId="52F06C41" w:rsidR="007973A9" w:rsidRPr="007973A9" w:rsidRDefault="007973A9" w:rsidP="003F0351">
      <w:pPr>
        <w:pStyle w:val="NormalWeb"/>
        <w:spacing w:after="240" w:line="276" w:lineRule="auto"/>
        <w:ind w:left="567" w:hanging="567"/>
        <w:rPr>
          <w:rFonts w:ascii="Calibri" w:hAnsi="Calibri" w:cs="Arial"/>
          <w:sz w:val="22"/>
          <w:szCs w:val="22"/>
        </w:rPr>
      </w:pPr>
      <w:bookmarkStart w:id="333" w:name="Section7"/>
      <w:bookmarkEnd w:id="333"/>
      <w:r w:rsidRPr="00356CD1">
        <w:rPr>
          <w:rFonts w:ascii="Calibri" w:hAnsi="Calibri" w:cs="Arial"/>
          <w:b/>
          <w:sz w:val="22"/>
          <w:szCs w:val="22"/>
        </w:rPr>
        <w:t>2.1 </w:t>
      </w:r>
      <w:r w:rsidRPr="00356CD1">
        <w:rPr>
          <w:rFonts w:ascii="Calibri" w:hAnsi="Calibri" w:cs="Arial"/>
          <w:b/>
          <w:sz w:val="22"/>
          <w:szCs w:val="22"/>
        </w:rPr>
        <w:tab/>
      </w:r>
      <w:r w:rsidRPr="007973A9">
        <w:rPr>
          <w:rFonts w:ascii="Calibri" w:hAnsi="Calibri" w:cs="Arial"/>
          <w:b/>
          <w:sz w:val="22"/>
          <w:szCs w:val="22"/>
        </w:rPr>
        <w:t>Prior to employment</w:t>
      </w:r>
    </w:p>
    <w:p w14:paraId="5E740294" w14:textId="53D84D44"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will ensure security responsibilities are taken into account when recruiting permanent employees, contractors and temporary staff (</w:t>
      </w:r>
      <w:proofErr w:type="gramStart"/>
      <w:r w:rsidRPr="007973A9">
        <w:rPr>
          <w:rFonts w:ascii="Calibri" w:hAnsi="Calibri" w:cs="Arial"/>
          <w:i/>
          <w:iCs/>
          <w:sz w:val="22"/>
          <w:szCs w:val="22"/>
        </w:rPr>
        <w:t>e.g</w:t>
      </w:r>
      <w:r w:rsidRPr="007973A9">
        <w:rPr>
          <w:rFonts w:ascii="Calibri" w:hAnsi="Calibri" w:cs="Arial"/>
          <w:sz w:val="22"/>
          <w:szCs w:val="22"/>
        </w:rPr>
        <w:t>.</w:t>
      </w:r>
      <w:proofErr w:type="gramEnd"/>
      <w:r w:rsidRPr="007973A9">
        <w:rPr>
          <w:rFonts w:ascii="Calibri" w:hAnsi="Calibri" w:cs="Arial"/>
          <w:sz w:val="22"/>
          <w:szCs w:val="22"/>
        </w:rPr>
        <w:t xml:space="preserve"> through adequate job descriptions, pre-employment screening) and included in contracts (</w:t>
      </w:r>
      <w:r w:rsidRPr="007973A9">
        <w:rPr>
          <w:rFonts w:ascii="Calibri" w:hAnsi="Calibri" w:cs="Arial"/>
          <w:i/>
          <w:iCs/>
          <w:sz w:val="22"/>
          <w:szCs w:val="22"/>
        </w:rPr>
        <w:t>e.g</w:t>
      </w:r>
      <w:r w:rsidRPr="007973A9">
        <w:rPr>
          <w:rFonts w:ascii="Calibri" w:hAnsi="Calibri" w:cs="Arial"/>
          <w:sz w:val="22"/>
          <w:szCs w:val="22"/>
        </w:rPr>
        <w:t>. terms and conditions of employment and other signed Contracts on security roles and responsibilities) whether or not it is intended such persons shall be Personnel.</w:t>
      </w:r>
    </w:p>
    <w:p w14:paraId="2393D025" w14:textId="77777777" w:rsidR="007973A9" w:rsidRPr="00356CD1" w:rsidRDefault="007973A9" w:rsidP="003F0351">
      <w:pPr>
        <w:pStyle w:val="Heading4"/>
        <w:numPr>
          <w:ilvl w:val="0"/>
          <w:numId w:val="0"/>
        </w:numPr>
        <w:spacing w:after="240" w:line="276" w:lineRule="auto"/>
        <w:ind w:left="567" w:hanging="567"/>
        <w:rPr>
          <w:rFonts w:ascii="Calibri" w:hAnsi="Calibri" w:cs="Arial"/>
          <w:i w:val="0"/>
        </w:rPr>
      </w:pPr>
      <w:r w:rsidRPr="00356CD1">
        <w:rPr>
          <w:rFonts w:ascii="Calibri" w:hAnsi="Calibri" w:cs="Arial"/>
          <w:i w:val="0"/>
        </w:rPr>
        <w:t xml:space="preserve">2.2 </w:t>
      </w:r>
      <w:r w:rsidRPr="00356CD1">
        <w:rPr>
          <w:rFonts w:ascii="Calibri" w:hAnsi="Calibri" w:cs="Arial"/>
          <w:i w:val="0"/>
        </w:rPr>
        <w:tab/>
        <w:t>During employment</w:t>
      </w:r>
    </w:p>
    <w:p w14:paraId="78A4CFE3" w14:textId="391E4166"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will ensure that </w:t>
      </w:r>
      <w:proofErr w:type="gramStart"/>
      <w:r w:rsidRPr="007973A9">
        <w:rPr>
          <w:rFonts w:ascii="Calibri" w:hAnsi="Calibri" w:cs="Arial"/>
          <w:sz w:val="22"/>
          <w:szCs w:val="22"/>
        </w:rPr>
        <w:t>all  Personnel</w:t>
      </w:r>
      <w:proofErr w:type="gramEnd"/>
      <w:r w:rsidRPr="007973A9">
        <w:rPr>
          <w:rFonts w:ascii="Calibri" w:hAnsi="Calibri" w:cs="Arial"/>
          <w:sz w:val="22"/>
          <w:szCs w:val="22"/>
        </w:rPr>
        <w:t xml:space="preserve">, employees and contractors are appropriately trained in relation to their and the Contractor’s obligations under the Data Protection Laws and are made aware of and motivated to comply with their information security obligations under this Contract.  A formal disciplinary process should be in place to handle any Data Breach or other security breach. </w:t>
      </w:r>
      <w:proofErr w:type="gramStart"/>
      <w:r w:rsidRPr="007973A9">
        <w:rPr>
          <w:rFonts w:ascii="Calibri" w:hAnsi="Calibri" w:cs="Arial"/>
          <w:sz w:val="22"/>
          <w:szCs w:val="22"/>
        </w:rPr>
        <w:t>In the event that</w:t>
      </w:r>
      <w:proofErr w:type="gramEnd"/>
      <w:r w:rsidRPr="007973A9">
        <w:rPr>
          <w:rFonts w:ascii="Calibri" w:hAnsi="Calibri" w:cs="Arial"/>
          <w:sz w:val="22"/>
          <w:szCs w:val="22"/>
        </w:rPr>
        <w:t xml:space="preserve"> a Data Breach or other security breach occurs the University should be notified of that Data Breach and/or security breach (as appropriate), the circumstances, surrounding the Data Breach</w:t>
      </w:r>
      <w:r w:rsidRPr="007973A9">
        <w:rPr>
          <w:rFonts w:ascii="Calibri" w:hAnsi="Calibri"/>
          <w:sz w:val="22"/>
          <w:szCs w:val="22"/>
        </w:rPr>
        <w:t xml:space="preserve"> </w:t>
      </w:r>
      <w:r w:rsidRPr="007973A9">
        <w:rPr>
          <w:rFonts w:ascii="Calibri" w:hAnsi="Calibri" w:cs="Arial"/>
          <w:sz w:val="22"/>
          <w:szCs w:val="22"/>
        </w:rPr>
        <w:t xml:space="preserve">and/or security breach (as appropriate), any </w:t>
      </w:r>
      <w:r w:rsidRPr="007973A9">
        <w:rPr>
          <w:rFonts w:ascii="Calibri" w:hAnsi="Calibri" w:cs="Arial"/>
          <w:sz w:val="22"/>
          <w:szCs w:val="22"/>
        </w:rPr>
        <w:lastRenderedPageBreak/>
        <w:t>employee’s involvement or suspected involvement in any such Data Breach and/or security breach (as appropriate) and the disciplinary process.</w:t>
      </w:r>
    </w:p>
    <w:p w14:paraId="65C83D5C" w14:textId="77777777" w:rsidR="007973A9" w:rsidRPr="00356CD1" w:rsidRDefault="007973A9" w:rsidP="003F0351">
      <w:pPr>
        <w:pStyle w:val="Heading4"/>
        <w:numPr>
          <w:ilvl w:val="0"/>
          <w:numId w:val="0"/>
        </w:numPr>
        <w:spacing w:after="240" w:line="276" w:lineRule="auto"/>
        <w:ind w:left="567" w:hanging="567"/>
        <w:rPr>
          <w:rFonts w:ascii="Calibri" w:hAnsi="Calibri" w:cs="Arial"/>
          <w:i w:val="0"/>
        </w:rPr>
      </w:pPr>
      <w:r w:rsidRPr="00356CD1">
        <w:rPr>
          <w:rFonts w:ascii="Calibri" w:hAnsi="Calibri" w:cs="Arial"/>
          <w:i w:val="0"/>
        </w:rPr>
        <w:t>2.3 </w:t>
      </w:r>
      <w:r w:rsidRPr="00356CD1">
        <w:rPr>
          <w:rFonts w:ascii="Calibri" w:hAnsi="Calibri" w:cs="Arial"/>
          <w:i w:val="0"/>
        </w:rPr>
        <w:tab/>
        <w:t xml:space="preserve">Termination and change of </w:t>
      </w:r>
      <w:proofErr w:type="gramStart"/>
      <w:r w:rsidRPr="00356CD1">
        <w:rPr>
          <w:rFonts w:ascii="Calibri" w:hAnsi="Calibri" w:cs="Arial"/>
          <w:i w:val="0"/>
        </w:rPr>
        <w:t>employment</w:t>
      </w:r>
      <w:proofErr w:type="gramEnd"/>
    </w:p>
    <w:p w14:paraId="4DE6E30A" w14:textId="68CC351A"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will ensure data security aspects of an employee’s exit or significant changes of roles are managed. The Contractor will ensure exiting employees and Personnel:</w:t>
      </w:r>
    </w:p>
    <w:p w14:paraId="2DA0D0B3" w14:textId="77777777" w:rsidR="007973A9" w:rsidRPr="007973A9" w:rsidRDefault="007973A9" w:rsidP="003F0351">
      <w:pPr>
        <w:pStyle w:val="NormalWeb"/>
        <w:numPr>
          <w:ilvl w:val="0"/>
          <w:numId w:val="49"/>
        </w:numPr>
        <w:spacing w:after="240" w:line="276" w:lineRule="auto"/>
        <w:ind w:left="851" w:hanging="284"/>
        <w:rPr>
          <w:rFonts w:ascii="Calibri" w:hAnsi="Calibri" w:cs="Arial"/>
          <w:sz w:val="22"/>
          <w:szCs w:val="22"/>
        </w:rPr>
      </w:pPr>
      <w:r w:rsidRPr="007973A9">
        <w:rPr>
          <w:rFonts w:ascii="Calibri" w:hAnsi="Calibri" w:cs="Arial"/>
          <w:sz w:val="22"/>
          <w:szCs w:val="22"/>
        </w:rPr>
        <w:t xml:space="preserve">Return </w:t>
      </w:r>
      <w:proofErr w:type="gramStart"/>
      <w:r w:rsidRPr="007973A9">
        <w:rPr>
          <w:rFonts w:ascii="Calibri" w:hAnsi="Calibri" w:cs="Arial"/>
          <w:sz w:val="22"/>
          <w:szCs w:val="22"/>
        </w:rPr>
        <w:t>all  corporate</w:t>
      </w:r>
      <w:proofErr w:type="gramEnd"/>
      <w:r w:rsidRPr="007973A9">
        <w:rPr>
          <w:rFonts w:ascii="Calibri" w:hAnsi="Calibri" w:cs="Arial"/>
          <w:sz w:val="22"/>
          <w:szCs w:val="22"/>
        </w:rPr>
        <w:t xml:space="preserve"> information </w:t>
      </w:r>
    </w:p>
    <w:p w14:paraId="0D73233F" w14:textId="77777777" w:rsidR="007973A9" w:rsidRPr="007973A9" w:rsidRDefault="007973A9" w:rsidP="003F0351">
      <w:pPr>
        <w:pStyle w:val="NormalWeb"/>
        <w:numPr>
          <w:ilvl w:val="0"/>
          <w:numId w:val="49"/>
        </w:numPr>
        <w:spacing w:after="240" w:line="276" w:lineRule="auto"/>
        <w:ind w:left="851" w:hanging="284"/>
        <w:rPr>
          <w:rFonts w:ascii="Calibri" w:hAnsi="Calibri" w:cs="Arial"/>
          <w:sz w:val="22"/>
          <w:szCs w:val="22"/>
        </w:rPr>
      </w:pPr>
      <w:r w:rsidRPr="007973A9">
        <w:rPr>
          <w:rFonts w:ascii="Calibri" w:hAnsi="Calibri" w:cs="Arial"/>
          <w:sz w:val="22"/>
          <w:szCs w:val="22"/>
        </w:rPr>
        <w:t xml:space="preserve">Return all </w:t>
      </w:r>
      <w:proofErr w:type="gramStart"/>
      <w:r w:rsidRPr="007973A9">
        <w:rPr>
          <w:rFonts w:ascii="Calibri" w:hAnsi="Calibri" w:cs="Arial"/>
          <w:sz w:val="22"/>
          <w:szCs w:val="22"/>
        </w:rPr>
        <w:t>corporate  equipment</w:t>
      </w:r>
      <w:proofErr w:type="gramEnd"/>
      <w:r w:rsidRPr="007973A9">
        <w:rPr>
          <w:rFonts w:ascii="Calibri" w:hAnsi="Calibri" w:cs="Arial"/>
          <w:sz w:val="22"/>
          <w:szCs w:val="22"/>
        </w:rPr>
        <w:t xml:space="preserve">, </w:t>
      </w:r>
    </w:p>
    <w:p w14:paraId="151BCE8D" w14:textId="77777777" w:rsidR="007973A9" w:rsidRPr="007973A9" w:rsidRDefault="007973A9" w:rsidP="003F0351">
      <w:pPr>
        <w:pStyle w:val="NormalWeb"/>
        <w:numPr>
          <w:ilvl w:val="0"/>
          <w:numId w:val="49"/>
        </w:numPr>
        <w:spacing w:after="240" w:line="276" w:lineRule="auto"/>
        <w:ind w:left="851" w:hanging="284"/>
        <w:rPr>
          <w:rFonts w:ascii="Calibri" w:hAnsi="Calibri" w:cs="Arial"/>
          <w:sz w:val="22"/>
          <w:szCs w:val="22"/>
        </w:rPr>
      </w:pPr>
      <w:r w:rsidRPr="007973A9">
        <w:rPr>
          <w:rFonts w:ascii="Calibri" w:hAnsi="Calibri" w:cs="Arial"/>
          <w:sz w:val="22"/>
          <w:szCs w:val="22"/>
        </w:rPr>
        <w:t xml:space="preserve">Update access rights, </w:t>
      </w:r>
    </w:p>
    <w:p w14:paraId="4C01B697" w14:textId="56A2DB83" w:rsidR="007973A9" w:rsidRPr="007973A9" w:rsidRDefault="007973A9" w:rsidP="003F0351">
      <w:pPr>
        <w:pStyle w:val="NormalWeb"/>
        <w:spacing w:after="240" w:line="276" w:lineRule="auto"/>
        <w:ind w:left="567" w:firstLine="11"/>
        <w:rPr>
          <w:rFonts w:ascii="Calibri" w:hAnsi="Calibri" w:cs="Arial"/>
          <w:sz w:val="22"/>
          <w:szCs w:val="22"/>
        </w:rPr>
      </w:pPr>
      <w:r w:rsidRPr="007973A9">
        <w:rPr>
          <w:rFonts w:ascii="Calibri" w:hAnsi="Calibri" w:cs="Arial"/>
          <w:sz w:val="22"/>
          <w:szCs w:val="22"/>
        </w:rPr>
        <w:t>are aware of their ongoing obligations under the Data Protection Laws, privacy laws and their contractual terms.</w:t>
      </w:r>
    </w:p>
    <w:p w14:paraId="78C699BE" w14:textId="77777777" w:rsidR="007973A9" w:rsidRPr="007973A9" w:rsidRDefault="007973A9" w:rsidP="003F0351">
      <w:pPr>
        <w:pStyle w:val="NormalWeb"/>
        <w:numPr>
          <w:ilvl w:val="0"/>
          <w:numId w:val="48"/>
        </w:numPr>
        <w:spacing w:after="240" w:line="276" w:lineRule="auto"/>
        <w:ind w:left="567" w:hanging="567"/>
        <w:rPr>
          <w:rFonts w:ascii="Calibri" w:hAnsi="Calibri" w:cs="Arial"/>
          <w:sz w:val="22"/>
          <w:szCs w:val="22"/>
        </w:rPr>
      </w:pPr>
      <w:r w:rsidRPr="007973A9">
        <w:rPr>
          <w:rFonts w:ascii="Calibri" w:hAnsi="Calibri" w:cs="Arial"/>
          <w:b/>
          <w:sz w:val="22"/>
          <w:szCs w:val="22"/>
        </w:rPr>
        <w:t>ASSET MANAGEMENT</w:t>
      </w:r>
    </w:p>
    <w:p w14:paraId="7604F486"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Responsibility for assets</w:t>
      </w:r>
    </w:p>
    <w:p w14:paraId="3725A51A" w14:textId="77777777" w:rsidR="007973A9" w:rsidRPr="007973A9" w:rsidRDefault="007973A9" w:rsidP="003F0351">
      <w:pPr>
        <w:pStyle w:val="NormalWeb"/>
        <w:numPr>
          <w:ilvl w:val="2"/>
          <w:numId w:val="48"/>
        </w:numPr>
        <w:spacing w:after="240" w:line="276" w:lineRule="auto"/>
        <w:ind w:left="1418" w:hanging="851"/>
        <w:rPr>
          <w:rFonts w:ascii="Calibri" w:hAnsi="Calibri" w:cs="Arial"/>
          <w:sz w:val="22"/>
          <w:szCs w:val="22"/>
        </w:rPr>
      </w:pPr>
      <w:r w:rsidRPr="007973A9">
        <w:rPr>
          <w:rFonts w:ascii="Calibri" w:hAnsi="Calibri" w:cs="Arial"/>
          <w:sz w:val="22"/>
          <w:szCs w:val="22"/>
        </w:rPr>
        <w:t xml:space="preserve"> The Contractor will ensure that all information assets including but not limited to the University Data are inventoried and those with custody, control or responsibility for those assets, are identified and held clearly accountable for their security.</w:t>
      </w:r>
      <w:bookmarkStart w:id="334" w:name="Section8"/>
      <w:bookmarkEnd w:id="334"/>
    </w:p>
    <w:p w14:paraId="3A3BA9FE" w14:textId="283DBC8F" w:rsidR="007973A9" w:rsidRPr="007973A9" w:rsidRDefault="007973A9" w:rsidP="003F0351">
      <w:pPr>
        <w:pStyle w:val="NormalWeb"/>
        <w:numPr>
          <w:ilvl w:val="2"/>
          <w:numId w:val="48"/>
        </w:numPr>
        <w:spacing w:after="240" w:line="276" w:lineRule="auto"/>
        <w:ind w:left="1418" w:hanging="851"/>
        <w:rPr>
          <w:rFonts w:ascii="Calibri" w:hAnsi="Calibri" w:cs="Arial"/>
          <w:sz w:val="22"/>
          <w:szCs w:val="22"/>
        </w:rPr>
      </w:pPr>
      <w:r w:rsidRPr="007973A9">
        <w:rPr>
          <w:rFonts w:ascii="Calibri" w:hAnsi="Calibri" w:cs="Arial"/>
          <w:sz w:val="22"/>
          <w:szCs w:val="22"/>
        </w:rPr>
        <w:t>The Contractor w</w:t>
      </w:r>
      <w:r w:rsidR="00ED3FD8">
        <w:rPr>
          <w:rFonts w:ascii="Calibri" w:hAnsi="Calibri" w:cs="Arial"/>
          <w:sz w:val="22"/>
          <w:szCs w:val="22"/>
        </w:rPr>
        <w:t>ill ensure that it has in place</w:t>
      </w:r>
      <w:r w:rsidRPr="007973A9">
        <w:rPr>
          <w:rFonts w:ascii="Calibri" w:hAnsi="Calibri" w:cs="Arial"/>
          <w:sz w:val="22"/>
          <w:szCs w:val="22"/>
        </w:rPr>
        <w:t xml:space="preserve"> appropriate ‘Acceptable use’ policies, that these are clearly defined, and that all assets, including but not limited to the University Data and all devices on which the University Data has been stored or </w:t>
      </w:r>
      <w:proofErr w:type="gramStart"/>
      <w:r w:rsidRPr="007973A9">
        <w:rPr>
          <w:rFonts w:ascii="Calibri" w:hAnsi="Calibri" w:cs="Arial"/>
          <w:sz w:val="22"/>
          <w:szCs w:val="22"/>
        </w:rPr>
        <w:t>Processed</w:t>
      </w:r>
      <w:proofErr w:type="gramEnd"/>
      <w:r w:rsidRPr="007973A9">
        <w:rPr>
          <w:rFonts w:ascii="Calibri" w:hAnsi="Calibri" w:cs="Arial"/>
          <w:sz w:val="22"/>
          <w:szCs w:val="22"/>
        </w:rPr>
        <w:t xml:space="preserve"> are returned when Personnel leave employment or engagement of the Contractor or any Third Party.</w:t>
      </w:r>
    </w:p>
    <w:p w14:paraId="1DF53D0F"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Information Classification</w:t>
      </w:r>
    </w:p>
    <w:p w14:paraId="64341C5F"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will ensure that all University Data is classified and labelled by those with custody, control or responsibility for it according to the appropriate security protection for such University Data, and that it is at all times handled appropriately and in accordance with its obligations under the Schedule, the Contract and the Data Protection Laws.</w:t>
      </w:r>
    </w:p>
    <w:p w14:paraId="3E3163FE"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Media handling</w:t>
      </w:r>
    </w:p>
    <w:p w14:paraId="3523D072" w14:textId="5929A197" w:rsidR="007973A9" w:rsidRPr="00DA4615" w:rsidRDefault="007973A9" w:rsidP="003F0351">
      <w:pPr>
        <w:pStyle w:val="Heading3"/>
        <w:numPr>
          <w:ilvl w:val="0"/>
          <w:numId w:val="0"/>
        </w:numPr>
        <w:spacing w:after="240" w:line="276" w:lineRule="auto"/>
        <w:ind w:left="567" w:firstLine="1"/>
        <w:rPr>
          <w:rFonts w:ascii="Calibri" w:hAnsi="Calibri" w:cs="Arial"/>
          <w:b w:val="0"/>
        </w:rPr>
      </w:pPr>
      <w:bookmarkStart w:id="335" w:name="_Toc508120921"/>
      <w:bookmarkStart w:id="336" w:name="_Toc508121100"/>
      <w:r w:rsidRPr="00DA4615">
        <w:rPr>
          <w:rFonts w:ascii="Calibri" w:hAnsi="Calibri" w:cs="Arial"/>
          <w:b w:val="0"/>
        </w:rPr>
        <w:t>The Contractor will ensure that all information storage media is recorded, managed, controlled, moved and disposed of in such a way that the University Data is not compromised.</w:t>
      </w:r>
      <w:bookmarkEnd w:id="335"/>
      <w:bookmarkEnd w:id="336"/>
    </w:p>
    <w:p w14:paraId="3A008267" w14:textId="77777777" w:rsidR="007973A9" w:rsidRPr="007973A9" w:rsidRDefault="007973A9" w:rsidP="003F0351">
      <w:pPr>
        <w:pStyle w:val="Heading3"/>
        <w:numPr>
          <w:ilvl w:val="0"/>
          <w:numId w:val="48"/>
        </w:numPr>
        <w:spacing w:before="0" w:after="240" w:line="276" w:lineRule="auto"/>
        <w:ind w:left="567" w:hanging="567"/>
        <w:rPr>
          <w:rFonts w:ascii="Calibri" w:hAnsi="Calibri" w:cs="Arial"/>
        </w:rPr>
      </w:pPr>
      <w:bookmarkStart w:id="337" w:name="_Toc508120922"/>
      <w:bookmarkStart w:id="338" w:name="_Toc508121101"/>
      <w:r w:rsidRPr="007973A9">
        <w:rPr>
          <w:rFonts w:ascii="Calibri" w:hAnsi="Calibri" w:cs="Arial"/>
        </w:rPr>
        <w:t>ACCESS CONTROL</w:t>
      </w:r>
      <w:bookmarkEnd w:id="337"/>
      <w:bookmarkEnd w:id="338"/>
    </w:p>
    <w:p w14:paraId="40976CDB" w14:textId="77777777" w:rsidR="007973A9" w:rsidRPr="007973A9" w:rsidRDefault="007973A9" w:rsidP="003F0351">
      <w:pPr>
        <w:pStyle w:val="Heading3"/>
        <w:numPr>
          <w:ilvl w:val="1"/>
          <w:numId w:val="48"/>
        </w:numPr>
        <w:spacing w:before="0" w:after="240" w:line="276" w:lineRule="auto"/>
        <w:ind w:left="567" w:hanging="567"/>
        <w:rPr>
          <w:rFonts w:ascii="Calibri" w:hAnsi="Calibri" w:cs="Arial"/>
          <w:b w:val="0"/>
        </w:rPr>
      </w:pPr>
      <w:bookmarkStart w:id="339" w:name="_Ref506976192"/>
      <w:bookmarkStart w:id="340" w:name="_Toc508120923"/>
      <w:bookmarkStart w:id="341" w:name="_Toc508121102"/>
      <w:r w:rsidRPr="007973A9">
        <w:rPr>
          <w:rFonts w:ascii="Calibri" w:hAnsi="Calibri" w:cs="Arial"/>
        </w:rPr>
        <w:t>Business requirements of access control</w:t>
      </w:r>
      <w:bookmarkEnd w:id="339"/>
      <w:bookmarkEnd w:id="340"/>
      <w:bookmarkEnd w:id="341"/>
    </w:p>
    <w:p w14:paraId="0C37D352" w14:textId="77777777" w:rsidR="007973A9" w:rsidRPr="007973A9" w:rsidRDefault="007973A9" w:rsidP="003F0351">
      <w:pPr>
        <w:pStyle w:val="NormalWeb"/>
        <w:spacing w:after="240" w:line="276" w:lineRule="auto"/>
        <w:ind w:left="567"/>
        <w:rPr>
          <w:rFonts w:ascii="Calibri" w:hAnsi="Calibri" w:cs="Arial"/>
          <w:sz w:val="22"/>
          <w:szCs w:val="22"/>
        </w:rPr>
      </w:pPr>
      <w:bookmarkStart w:id="342" w:name="Section9"/>
      <w:bookmarkEnd w:id="342"/>
      <w:r w:rsidRPr="007973A9">
        <w:rPr>
          <w:rFonts w:ascii="Calibri" w:hAnsi="Calibri" w:cs="Arial"/>
          <w:sz w:val="22"/>
          <w:szCs w:val="22"/>
        </w:rPr>
        <w:lastRenderedPageBreak/>
        <w:t>The Contractor’s requirements to control access to information assets and University Data should be clearly documented in an access control policy and appropriate procedures put in place. Furthermore, network access and connections will need to be restricted to ensure security of the University Data.</w:t>
      </w:r>
    </w:p>
    <w:p w14:paraId="54B2A863"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Internal user access management</w:t>
      </w:r>
    </w:p>
    <w:p w14:paraId="64F2AF43"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allocation of internal access rights to Personnel and in relation to other services not connected with the Service(s), other users shall be strictly controlled from initial user registration through to removal of access rights when no longer required, including special restrictions for privileged access rights and the management of passwords, or other authentication information, plus regular reviews and updates of access rights.</w:t>
      </w:r>
    </w:p>
    <w:p w14:paraId="4D3A7A40"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bookmarkStart w:id="343" w:name="_Toc508120924"/>
      <w:bookmarkStart w:id="344" w:name="_Toc508121103"/>
      <w:r w:rsidRPr="007973A9">
        <w:rPr>
          <w:rFonts w:ascii="Calibri" w:hAnsi="Calibri" w:cs="Arial"/>
        </w:rPr>
        <w:t>4.3 </w:t>
      </w:r>
      <w:r w:rsidRPr="007973A9">
        <w:rPr>
          <w:rFonts w:ascii="Calibri" w:hAnsi="Calibri" w:cs="Arial"/>
        </w:rPr>
        <w:tab/>
        <w:t>User responsibilities</w:t>
      </w:r>
      <w:bookmarkEnd w:id="343"/>
      <w:bookmarkEnd w:id="344"/>
    </w:p>
    <w:p w14:paraId="5770CC14" w14:textId="77777777" w:rsidR="007973A9" w:rsidRPr="007973A9" w:rsidRDefault="007973A9" w:rsidP="003F0351">
      <w:pPr>
        <w:pStyle w:val="NormalWeb"/>
        <w:spacing w:after="240" w:line="276" w:lineRule="auto"/>
        <w:ind w:left="567"/>
        <w:rPr>
          <w:rFonts w:ascii="Calibri" w:hAnsi="Calibri" w:cs="Arial"/>
          <w:sz w:val="22"/>
          <w:szCs w:val="22"/>
        </w:rPr>
      </w:pPr>
      <w:proofErr w:type="gramStart"/>
      <w:r w:rsidRPr="007973A9">
        <w:rPr>
          <w:rFonts w:ascii="Calibri" w:hAnsi="Calibri" w:cs="Arial"/>
          <w:sz w:val="22"/>
          <w:szCs w:val="22"/>
        </w:rPr>
        <w:t>Personnel and where appropriate other internal users,</w:t>
      </w:r>
      <w:proofErr w:type="gramEnd"/>
      <w:r w:rsidRPr="007973A9">
        <w:rPr>
          <w:rFonts w:ascii="Calibri" w:hAnsi="Calibri" w:cs="Arial"/>
          <w:sz w:val="22"/>
          <w:szCs w:val="22"/>
        </w:rPr>
        <w:t xml:space="preserve"> will need to be made aware of their responsibilities towards maintaining effective access controls </w:t>
      </w:r>
      <w:r w:rsidRPr="007973A9">
        <w:rPr>
          <w:rFonts w:ascii="Calibri" w:hAnsi="Calibri" w:cs="Arial"/>
          <w:i/>
          <w:iCs/>
          <w:sz w:val="22"/>
          <w:szCs w:val="22"/>
        </w:rPr>
        <w:t>e.g</w:t>
      </w:r>
      <w:r w:rsidRPr="007973A9">
        <w:rPr>
          <w:rFonts w:ascii="Calibri" w:hAnsi="Calibri" w:cs="Arial"/>
          <w:sz w:val="22"/>
          <w:szCs w:val="22"/>
        </w:rPr>
        <w:t xml:space="preserve">. choosing strong passwords and keeping them confidential. </w:t>
      </w:r>
    </w:p>
    <w:p w14:paraId="1D520B83"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bookmarkStart w:id="345" w:name="_Toc508120925"/>
      <w:bookmarkStart w:id="346" w:name="_Toc508121104"/>
      <w:r w:rsidRPr="007973A9">
        <w:rPr>
          <w:rFonts w:ascii="Calibri" w:hAnsi="Calibri" w:cs="Arial"/>
        </w:rPr>
        <w:t xml:space="preserve">4.4 </w:t>
      </w:r>
      <w:r w:rsidRPr="007973A9">
        <w:rPr>
          <w:rFonts w:ascii="Calibri" w:hAnsi="Calibri" w:cs="Arial"/>
        </w:rPr>
        <w:tab/>
        <w:t>System and application access control</w:t>
      </w:r>
      <w:bookmarkEnd w:id="345"/>
      <w:bookmarkEnd w:id="346"/>
    </w:p>
    <w:p w14:paraId="6F9057CF"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Information access should be restricted in accordance with the access control policy referred to in paragraph </w:t>
      </w:r>
      <w:r w:rsidRPr="007973A9">
        <w:rPr>
          <w:rFonts w:ascii="Calibri" w:hAnsi="Calibri" w:cs="Arial"/>
          <w:sz w:val="22"/>
          <w:szCs w:val="22"/>
        </w:rPr>
        <w:fldChar w:fldCharType="begin"/>
      </w:r>
      <w:r w:rsidRPr="007973A9">
        <w:rPr>
          <w:rFonts w:ascii="Calibri" w:hAnsi="Calibri" w:cs="Arial"/>
          <w:sz w:val="22"/>
          <w:szCs w:val="22"/>
        </w:rPr>
        <w:instrText xml:space="preserve"> REF _Ref506976192 \r \h  \* MERGEFORMAT </w:instrText>
      </w:r>
      <w:r w:rsidRPr="007973A9">
        <w:rPr>
          <w:rFonts w:ascii="Calibri" w:hAnsi="Calibri" w:cs="Arial"/>
          <w:sz w:val="22"/>
          <w:szCs w:val="22"/>
        </w:rPr>
      </w:r>
      <w:r w:rsidRPr="007973A9">
        <w:rPr>
          <w:rFonts w:ascii="Calibri" w:hAnsi="Calibri" w:cs="Arial"/>
          <w:sz w:val="22"/>
          <w:szCs w:val="22"/>
        </w:rPr>
        <w:fldChar w:fldCharType="separate"/>
      </w:r>
      <w:r w:rsidRPr="007973A9">
        <w:rPr>
          <w:rFonts w:ascii="Calibri" w:hAnsi="Calibri" w:cs="Arial"/>
          <w:sz w:val="22"/>
          <w:szCs w:val="22"/>
        </w:rPr>
        <w:t>4.1</w:t>
      </w:r>
      <w:r w:rsidRPr="007973A9">
        <w:rPr>
          <w:rFonts w:ascii="Calibri" w:hAnsi="Calibri" w:cs="Arial"/>
          <w:sz w:val="22"/>
          <w:szCs w:val="22"/>
        </w:rPr>
        <w:fldChar w:fldCharType="end"/>
      </w:r>
      <w:r w:rsidRPr="007973A9">
        <w:rPr>
          <w:rFonts w:ascii="Calibri" w:hAnsi="Calibri" w:cs="Arial"/>
          <w:sz w:val="22"/>
          <w:szCs w:val="22"/>
        </w:rPr>
        <w:t xml:space="preserve"> above </w:t>
      </w:r>
      <w:proofErr w:type="gramStart"/>
      <w:r w:rsidRPr="007973A9">
        <w:rPr>
          <w:rFonts w:ascii="Calibri" w:hAnsi="Calibri" w:cs="Arial"/>
          <w:sz w:val="22"/>
          <w:szCs w:val="22"/>
        </w:rPr>
        <w:t>e.g.</w:t>
      </w:r>
      <w:proofErr w:type="gramEnd"/>
      <w:r w:rsidRPr="007973A9">
        <w:rPr>
          <w:rFonts w:ascii="Calibri" w:hAnsi="Calibri" w:cs="Arial"/>
          <w:sz w:val="22"/>
          <w:szCs w:val="22"/>
        </w:rPr>
        <w:t xml:space="preserve"> through secure log-on, password/authentication management, control over privileged utilities and restricted access to program source code.</w:t>
      </w:r>
    </w:p>
    <w:p w14:paraId="0F859B62" w14:textId="77777777" w:rsidR="007973A9" w:rsidRPr="007973A9" w:rsidRDefault="007973A9" w:rsidP="003F0351">
      <w:pPr>
        <w:pStyle w:val="NormalWeb"/>
        <w:numPr>
          <w:ilvl w:val="0"/>
          <w:numId w:val="48"/>
        </w:numPr>
        <w:spacing w:after="240" w:line="276" w:lineRule="auto"/>
        <w:ind w:left="567" w:hanging="567"/>
        <w:rPr>
          <w:rFonts w:ascii="Calibri" w:hAnsi="Calibri" w:cs="Arial"/>
          <w:sz w:val="22"/>
          <w:szCs w:val="22"/>
        </w:rPr>
      </w:pPr>
      <w:r w:rsidRPr="007973A9">
        <w:rPr>
          <w:rFonts w:ascii="Calibri" w:hAnsi="Calibri" w:cs="Arial"/>
          <w:b/>
          <w:sz w:val="22"/>
          <w:szCs w:val="22"/>
        </w:rPr>
        <w:t>CRYPTOGRAPHY</w:t>
      </w:r>
    </w:p>
    <w:p w14:paraId="13A6C9C2"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bookmarkStart w:id="347" w:name="Section10"/>
      <w:bookmarkStart w:id="348" w:name="_Toc508120926"/>
      <w:bookmarkStart w:id="349" w:name="_Toc508121105"/>
      <w:bookmarkEnd w:id="347"/>
      <w:r w:rsidRPr="007973A9">
        <w:rPr>
          <w:rFonts w:ascii="Calibri" w:hAnsi="Calibri" w:cs="Arial"/>
        </w:rPr>
        <w:t>5.1 </w:t>
      </w:r>
      <w:r w:rsidRPr="007973A9">
        <w:rPr>
          <w:rFonts w:ascii="Calibri" w:hAnsi="Calibri" w:cs="Arial"/>
        </w:rPr>
        <w:tab/>
        <w:t>Cryptographic controls</w:t>
      </w:r>
      <w:bookmarkEnd w:id="348"/>
      <w:bookmarkEnd w:id="349"/>
      <w:r w:rsidRPr="007973A9">
        <w:rPr>
          <w:rFonts w:ascii="Calibri" w:hAnsi="Calibri" w:cs="Arial"/>
        </w:rPr>
        <w:t xml:space="preserve"> </w:t>
      </w:r>
    </w:p>
    <w:p w14:paraId="0096D213"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should put in place an appropriate policy on the use of encryption, plus cryptographic authentication and integrity controls such as digital signatures and message authentication codes, and cryptographic key management.</w:t>
      </w:r>
    </w:p>
    <w:p w14:paraId="3505D807" w14:textId="77777777" w:rsidR="007973A9" w:rsidRPr="007973A9" w:rsidRDefault="007973A9" w:rsidP="003F0351">
      <w:pPr>
        <w:pStyle w:val="NormalWeb"/>
        <w:numPr>
          <w:ilvl w:val="0"/>
          <w:numId w:val="48"/>
        </w:numPr>
        <w:spacing w:after="240" w:line="276" w:lineRule="auto"/>
        <w:ind w:left="567" w:hanging="567"/>
        <w:rPr>
          <w:rFonts w:ascii="Calibri" w:hAnsi="Calibri" w:cs="Arial"/>
          <w:sz w:val="22"/>
          <w:szCs w:val="22"/>
        </w:rPr>
      </w:pPr>
      <w:r w:rsidRPr="007973A9">
        <w:rPr>
          <w:rFonts w:ascii="Calibri" w:hAnsi="Calibri" w:cs="Arial"/>
          <w:b/>
          <w:sz w:val="22"/>
          <w:szCs w:val="22"/>
        </w:rPr>
        <w:t>PHYSICAL AND ENVIRONMENTAL SECURITY</w:t>
      </w:r>
    </w:p>
    <w:p w14:paraId="3C3D5611" w14:textId="77777777" w:rsidR="007973A9" w:rsidRPr="007973A9" w:rsidRDefault="007973A9" w:rsidP="003F0351">
      <w:pPr>
        <w:pStyle w:val="NormalWeb"/>
        <w:spacing w:after="240" w:line="276" w:lineRule="auto"/>
        <w:ind w:left="567" w:hanging="567"/>
        <w:rPr>
          <w:rFonts w:ascii="Calibri" w:hAnsi="Calibri" w:cs="Arial"/>
          <w:sz w:val="22"/>
          <w:szCs w:val="22"/>
        </w:rPr>
      </w:pPr>
      <w:r w:rsidRPr="007973A9">
        <w:rPr>
          <w:rFonts w:ascii="Calibri" w:hAnsi="Calibri" w:cs="Arial"/>
          <w:sz w:val="22"/>
          <w:szCs w:val="22"/>
        </w:rPr>
        <w:t> </w:t>
      </w:r>
      <w:bookmarkStart w:id="350" w:name="Section11"/>
      <w:bookmarkEnd w:id="350"/>
      <w:r w:rsidRPr="00356CD1">
        <w:rPr>
          <w:rFonts w:ascii="Calibri" w:hAnsi="Calibri" w:cs="Arial"/>
          <w:b/>
          <w:sz w:val="22"/>
          <w:szCs w:val="22"/>
        </w:rPr>
        <w:t>6.1 </w:t>
      </w:r>
      <w:r w:rsidRPr="00356CD1">
        <w:rPr>
          <w:rFonts w:ascii="Calibri" w:hAnsi="Calibri" w:cs="Arial"/>
          <w:b/>
          <w:sz w:val="22"/>
          <w:szCs w:val="22"/>
        </w:rPr>
        <w:tab/>
      </w:r>
      <w:r w:rsidRPr="00446CFD">
        <w:rPr>
          <w:rFonts w:ascii="Calibri" w:hAnsi="Calibri" w:cs="Arial"/>
          <w:b/>
          <w:sz w:val="22"/>
          <w:szCs w:val="22"/>
        </w:rPr>
        <w:t>Secure</w:t>
      </w:r>
      <w:r w:rsidRPr="007973A9">
        <w:rPr>
          <w:rFonts w:ascii="Calibri" w:hAnsi="Calibri" w:cs="Arial"/>
          <w:b/>
          <w:sz w:val="22"/>
          <w:szCs w:val="22"/>
        </w:rPr>
        <w:t xml:space="preserve"> areas</w:t>
      </w:r>
    </w:p>
    <w:p w14:paraId="181BA122" w14:textId="77777777" w:rsidR="007973A9" w:rsidRPr="007973A9" w:rsidRDefault="007973A9" w:rsidP="003F0351">
      <w:pPr>
        <w:pStyle w:val="NormalWeb"/>
        <w:spacing w:after="240" w:line="276" w:lineRule="auto"/>
        <w:ind w:left="567" w:firstLine="11"/>
        <w:rPr>
          <w:rFonts w:ascii="Calibri" w:hAnsi="Calibri" w:cs="Arial"/>
          <w:sz w:val="22"/>
          <w:szCs w:val="22"/>
        </w:rPr>
      </w:pPr>
      <w:r w:rsidRPr="007973A9">
        <w:rPr>
          <w:rFonts w:ascii="Calibri" w:hAnsi="Calibri" w:cs="Arial"/>
          <w:sz w:val="22"/>
          <w:szCs w:val="22"/>
        </w:rPr>
        <w:t xml:space="preserve">The Contractor must ensure that there are defined physical perimeters and barriers, with physical entry controls and working procedures, to protect the premises, offices, rooms, delivery/loading areas </w:t>
      </w:r>
      <w:r w:rsidRPr="007973A9">
        <w:rPr>
          <w:rFonts w:ascii="Calibri" w:hAnsi="Calibri" w:cs="Arial"/>
          <w:i/>
          <w:iCs/>
          <w:sz w:val="22"/>
          <w:szCs w:val="22"/>
        </w:rPr>
        <w:t>etc</w:t>
      </w:r>
      <w:r w:rsidRPr="007973A9">
        <w:rPr>
          <w:rFonts w:ascii="Calibri" w:hAnsi="Calibri" w:cs="Arial"/>
          <w:iCs/>
          <w:sz w:val="22"/>
          <w:szCs w:val="22"/>
        </w:rPr>
        <w:t xml:space="preserve"> of all areas in which the University Data are stored or </w:t>
      </w:r>
      <w:proofErr w:type="gramStart"/>
      <w:r w:rsidRPr="007973A9">
        <w:rPr>
          <w:rFonts w:ascii="Calibri" w:hAnsi="Calibri" w:cs="Arial"/>
          <w:iCs/>
          <w:sz w:val="22"/>
          <w:szCs w:val="22"/>
        </w:rPr>
        <w:t>Processed</w:t>
      </w:r>
      <w:proofErr w:type="gramEnd"/>
      <w:r w:rsidRPr="007973A9">
        <w:rPr>
          <w:rFonts w:ascii="Calibri" w:hAnsi="Calibri" w:cs="Arial"/>
          <w:i/>
          <w:iCs/>
          <w:sz w:val="22"/>
          <w:szCs w:val="22"/>
        </w:rPr>
        <w:t>,</w:t>
      </w:r>
      <w:r w:rsidRPr="007973A9">
        <w:rPr>
          <w:rFonts w:ascii="Calibri" w:hAnsi="Calibri" w:cs="Arial"/>
          <w:sz w:val="22"/>
          <w:szCs w:val="22"/>
        </w:rPr>
        <w:t xml:space="preserve"> against unauthorised access.  The Contractor should seek specialist advice in order to put in place appropriate measures to mitigate the risk of and protect against fires, floods, earthquakes, bombs </w:t>
      </w:r>
      <w:r w:rsidRPr="007973A9">
        <w:rPr>
          <w:rFonts w:ascii="Calibri" w:hAnsi="Calibri" w:cs="Arial"/>
          <w:i/>
          <w:iCs/>
          <w:sz w:val="22"/>
          <w:szCs w:val="22"/>
        </w:rPr>
        <w:t>etc.</w:t>
      </w:r>
    </w:p>
    <w:p w14:paraId="77015423" w14:textId="77777777" w:rsidR="007973A9" w:rsidRPr="007973A9" w:rsidRDefault="007973A9" w:rsidP="003F0351">
      <w:pPr>
        <w:pStyle w:val="Heading4"/>
        <w:numPr>
          <w:ilvl w:val="0"/>
          <w:numId w:val="0"/>
        </w:numPr>
        <w:spacing w:after="240" w:line="276" w:lineRule="auto"/>
        <w:ind w:left="567" w:hanging="567"/>
        <w:rPr>
          <w:rFonts w:ascii="Calibri" w:hAnsi="Calibri" w:cs="Arial"/>
        </w:rPr>
      </w:pPr>
      <w:r w:rsidRPr="00356CD1">
        <w:rPr>
          <w:rFonts w:ascii="Calibri" w:hAnsi="Calibri" w:cs="Arial"/>
          <w:i w:val="0"/>
        </w:rPr>
        <w:t>6.2 </w:t>
      </w:r>
      <w:r w:rsidRPr="00356CD1">
        <w:rPr>
          <w:rFonts w:ascii="Calibri" w:hAnsi="Calibri" w:cs="Arial"/>
          <w:i w:val="0"/>
        </w:rPr>
        <w:tab/>
        <w:t>Equipment security</w:t>
      </w:r>
      <w:r w:rsidRPr="007973A9">
        <w:rPr>
          <w:rFonts w:ascii="Calibri" w:hAnsi="Calibri" w:cs="Arial"/>
        </w:rPr>
        <w:t xml:space="preserve"> </w:t>
      </w:r>
    </w:p>
    <w:p w14:paraId="0905CB2A"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lastRenderedPageBreak/>
        <w:t>For the purposes of the annex “Equipment” shall mean the ICT equipment, storage media and any other physical equipment used for the Processing or storage of University Data plus supporting utilities, (such as power and air conditioning) and cabling. All Equipment should be secured and maintained. Equipment and University Data should not be taken off-site unless expressly authorised by the Contractor and must be adequately protected both on and off-site.  Any University Data contained on any Equipment must be securely destroyed prior to such Equipment being disposed of or re-used.  Unattended Equipment must be secured.</w:t>
      </w:r>
    </w:p>
    <w:p w14:paraId="3E4FB4E4" w14:textId="77777777" w:rsidR="007973A9" w:rsidRPr="007973A9" w:rsidRDefault="007973A9" w:rsidP="003F0351">
      <w:pPr>
        <w:pStyle w:val="NormalWeb"/>
        <w:numPr>
          <w:ilvl w:val="0"/>
          <w:numId w:val="48"/>
        </w:numPr>
        <w:spacing w:after="240" w:line="276" w:lineRule="auto"/>
        <w:ind w:left="567" w:hanging="567"/>
        <w:rPr>
          <w:rFonts w:ascii="Calibri" w:hAnsi="Calibri" w:cs="Arial"/>
          <w:sz w:val="22"/>
          <w:szCs w:val="22"/>
        </w:rPr>
      </w:pPr>
      <w:r w:rsidRPr="007973A9">
        <w:rPr>
          <w:rFonts w:ascii="Calibri" w:hAnsi="Calibri" w:cs="Arial"/>
          <w:b/>
          <w:sz w:val="22"/>
          <w:szCs w:val="22"/>
        </w:rPr>
        <w:t>OPERATIONS MANAGEMENT</w:t>
      </w:r>
    </w:p>
    <w:p w14:paraId="12DB763B"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r w:rsidRPr="007973A9">
        <w:rPr>
          <w:rFonts w:ascii="Calibri" w:hAnsi="Calibri" w:cs="Arial"/>
        </w:rPr>
        <w:t> </w:t>
      </w:r>
      <w:bookmarkStart w:id="351" w:name="Section12"/>
      <w:bookmarkStart w:id="352" w:name="_Toc508120927"/>
      <w:bookmarkStart w:id="353" w:name="_Toc508121106"/>
      <w:bookmarkEnd w:id="351"/>
      <w:r w:rsidRPr="007973A9">
        <w:rPr>
          <w:rFonts w:ascii="Calibri" w:hAnsi="Calibri" w:cs="Arial"/>
        </w:rPr>
        <w:t>7.1 </w:t>
      </w:r>
      <w:r w:rsidRPr="007973A9">
        <w:rPr>
          <w:rFonts w:ascii="Calibri" w:hAnsi="Calibri" w:cs="Arial"/>
        </w:rPr>
        <w:tab/>
        <w:t>Operational procedures and responsibilities</w:t>
      </w:r>
      <w:bookmarkEnd w:id="352"/>
      <w:bookmarkEnd w:id="353"/>
    </w:p>
    <w:p w14:paraId="08538264"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shall ensure that all IT operating responsibilities and procedures are fully documented. Changes to IT facilities, systems or any Equipment should be controlled by structured and documented change management process. The Contractor should at all times manage the capacity and performance of all IT facilities, systems and the Equipment used in relation to the provision of the </w:t>
      </w:r>
      <w:proofErr w:type="gramStart"/>
      <w:r w:rsidRPr="007973A9">
        <w:rPr>
          <w:rFonts w:ascii="Calibri" w:hAnsi="Calibri" w:cs="Arial"/>
          <w:sz w:val="22"/>
          <w:szCs w:val="22"/>
        </w:rPr>
        <w:t>services</w:t>
      </w:r>
      <w:proofErr w:type="gramEnd"/>
      <w:r w:rsidRPr="007973A9">
        <w:rPr>
          <w:rFonts w:ascii="Calibri" w:hAnsi="Calibri" w:cs="Arial"/>
          <w:sz w:val="22"/>
          <w:szCs w:val="22"/>
        </w:rPr>
        <w:t xml:space="preserve"> or the Processing of any University Data shall be kept separate from any development, test and operational systems.</w:t>
      </w:r>
    </w:p>
    <w:p w14:paraId="06BDD859"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bookmarkStart w:id="354" w:name="_Toc508120928"/>
      <w:bookmarkStart w:id="355" w:name="_Toc508121107"/>
      <w:r w:rsidRPr="007973A9">
        <w:rPr>
          <w:rFonts w:ascii="Calibri" w:hAnsi="Calibri" w:cs="Arial"/>
        </w:rPr>
        <w:t>7.2 </w:t>
      </w:r>
      <w:r w:rsidRPr="007973A9">
        <w:rPr>
          <w:rFonts w:ascii="Calibri" w:hAnsi="Calibri" w:cs="Arial"/>
        </w:rPr>
        <w:tab/>
        <w:t>Protection from malware</w:t>
      </w:r>
      <w:bookmarkEnd w:id="354"/>
      <w:bookmarkEnd w:id="355"/>
    </w:p>
    <w:p w14:paraId="3C2193A4"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Malware controls are required on all IT facilities and Equipment including both servers and end-user devices in order to provide protection from malware, which, for the avoidance of any doubt includes ensuring user awareness.</w:t>
      </w:r>
    </w:p>
    <w:p w14:paraId="6F29D517"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bookmarkStart w:id="356" w:name="_Toc508120929"/>
      <w:bookmarkStart w:id="357" w:name="_Toc508121108"/>
      <w:r w:rsidRPr="007973A9">
        <w:rPr>
          <w:rFonts w:ascii="Calibri" w:hAnsi="Calibri" w:cs="Arial"/>
        </w:rPr>
        <w:t>7.3 </w:t>
      </w:r>
      <w:r w:rsidRPr="007973A9">
        <w:rPr>
          <w:rFonts w:ascii="Calibri" w:hAnsi="Calibri" w:cs="Arial"/>
        </w:rPr>
        <w:tab/>
        <w:t>Backup</w:t>
      </w:r>
      <w:bookmarkEnd w:id="356"/>
      <w:bookmarkEnd w:id="357"/>
    </w:p>
    <w:p w14:paraId="32E0BD61" w14:textId="73F38496" w:rsidR="007973A9" w:rsidRPr="007973A9" w:rsidRDefault="007973A9" w:rsidP="003F0351">
      <w:pPr>
        <w:pStyle w:val="Heading3"/>
        <w:numPr>
          <w:ilvl w:val="0"/>
          <w:numId w:val="0"/>
        </w:numPr>
        <w:spacing w:after="240" w:line="276" w:lineRule="auto"/>
        <w:ind w:left="567"/>
        <w:rPr>
          <w:rFonts w:ascii="Calibri" w:hAnsi="Calibri" w:cs="Arial"/>
          <w:b w:val="0"/>
        </w:rPr>
      </w:pPr>
      <w:bookmarkStart w:id="358" w:name="_Toc508120930"/>
      <w:bookmarkStart w:id="359" w:name="_Toc508121109"/>
      <w:r w:rsidRPr="007973A9">
        <w:rPr>
          <w:rFonts w:ascii="Calibri" w:hAnsi="Calibri" w:cs="Arial"/>
          <w:b w:val="0"/>
        </w:rPr>
        <w:t xml:space="preserve">The Contractor shall put in place and operate a back-up policy for the protection of the University Data and to ensure compliance with the Schedule. Such backup policy should include, but not be limited to a requirement that appropriate backups are taken at regular intervals and that such backups are retained securely. Backups should be sufficient in frequency to ensure that any potential loss of University Data requiring a ‘restore from backup’ is minimised (such that the loss is limited to one </w:t>
      </w:r>
      <w:proofErr w:type="gramStart"/>
      <w:r w:rsidR="00ED3FD8">
        <w:rPr>
          <w:rFonts w:ascii="Calibri" w:hAnsi="Calibri" w:cs="Arial"/>
          <w:b w:val="0"/>
        </w:rPr>
        <w:t xml:space="preserve">Business </w:t>
      </w:r>
      <w:r w:rsidRPr="007973A9">
        <w:rPr>
          <w:rFonts w:ascii="Calibri" w:hAnsi="Calibri" w:cs="Arial"/>
          <w:b w:val="0"/>
        </w:rPr>
        <w:t>day</w:t>
      </w:r>
      <w:proofErr w:type="gramEnd"/>
      <w:r w:rsidRPr="007973A9">
        <w:rPr>
          <w:rFonts w:ascii="Calibri" w:hAnsi="Calibri" w:cs="Arial"/>
          <w:b w:val="0"/>
        </w:rPr>
        <w:t>). The Contractor should ensure that both backup and restoration processes are tested at regular intervals to ensure their veracity, effectiveness, adequacy and appropriateness.</w:t>
      </w:r>
      <w:bookmarkEnd w:id="358"/>
      <w:bookmarkEnd w:id="359"/>
      <w:r w:rsidRPr="007973A9">
        <w:rPr>
          <w:rFonts w:ascii="Calibri" w:hAnsi="Calibri" w:cs="Arial"/>
          <w:b w:val="0"/>
        </w:rPr>
        <w:t xml:space="preserve"> </w:t>
      </w:r>
    </w:p>
    <w:p w14:paraId="72CE0CF9"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bookmarkStart w:id="360" w:name="_Toc508120931"/>
      <w:bookmarkStart w:id="361" w:name="_Toc508121110"/>
      <w:r w:rsidRPr="007973A9">
        <w:rPr>
          <w:rFonts w:ascii="Calibri" w:hAnsi="Calibri" w:cs="Arial"/>
        </w:rPr>
        <w:t>7.4 </w:t>
      </w:r>
      <w:r w:rsidRPr="007973A9">
        <w:rPr>
          <w:rFonts w:ascii="Calibri" w:hAnsi="Calibri" w:cs="Arial"/>
        </w:rPr>
        <w:tab/>
        <w:t>Logging and monitoring</w:t>
      </w:r>
      <w:bookmarkEnd w:id="360"/>
      <w:bookmarkEnd w:id="361"/>
    </w:p>
    <w:p w14:paraId="65D4AB62"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should ensure that all system user and administrator/operator activities, exceptions, faults and information security events are accurately logged and protected.  Clocks should be synchronised in order to ensure accurate reliable records.</w:t>
      </w:r>
    </w:p>
    <w:p w14:paraId="2ABFC36B"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bookmarkStart w:id="362" w:name="_Toc508120932"/>
      <w:bookmarkStart w:id="363" w:name="_Toc508121111"/>
      <w:r w:rsidRPr="007973A9">
        <w:rPr>
          <w:rFonts w:ascii="Calibri" w:hAnsi="Calibri" w:cs="Arial"/>
        </w:rPr>
        <w:t>7.5 </w:t>
      </w:r>
      <w:r w:rsidRPr="007973A9">
        <w:rPr>
          <w:rFonts w:ascii="Calibri" w:hAnsi="Calibri" w:cs="Arial"/>
        </w:rPr>
        <w:tab/>
        <w:t>Control of operational software</w:t>
      </w:r>
      <w:bookmarkEnd w:id="362"/>
      <w:bookmarkEnd w:id="363"/>
    </w:p>
    <w:p w14:paraId="19B89A2B"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lastRenderedPageBreak/>
        <w:t>Software installation on operational systems and the Equipment should be controlled and Personnel and other end users should not be able to install unauthorised software within the ICT infrastructure or directly onto any of the Equipment.</w:t>
      </w:r>
    </w:p>
    <w:p w14:paraId="59FF233C"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bookmarkStart w:id="364" w:name="_Toc508120933"/>
      <w:bookmarkStart w:id="365" w:name="_Toc508121112"/>
      <w:r w:rsidRPr="007973A9">
        <w:rPr>
          <w:rFonts w:ascii="Calibri" w:hAnsi="Calibri" w:cs="Arial"/>
        </w:rPr>
        <w:t>7.6 </w:t>
      </w:r>
      <w:r w:rsidRPr="007973A9">
        <w:rPr>
          <w:rFonts w:ascii="Calibri" w:hAnsi="Calibri" w:cs="Arial"/>
        </w:rPr>
        <w:tab/>
        <w:t>Technical vulnerability management</w:t>
      </w:r>
      <w:bookmarkEnd w:id="364"/>
      <w:bookmarkEnd w:id="365"/>
      <w:r w:rsidRPr="007973A9">
        <w:rPr>
          <w:rFonts w:ascii="Calibri" w:hAnsi="Calibri" w:cs="Arial"/>
        </w:rPr>
        <w:t xml:space="preserve"> </w:t>
      </w:r>
    </w:p>
    <w:p w14:paraId="2BF796CE" w14:textId="77777777" w:rsidR="007973A9" w:rsidRPr="007973A9" w:rsidRDefault="007973A9" w:rsidP="003F0351">
      <w:pPr>
        <w:pStyle w:val="NormalWeb"/>
        <w:spacing w:after="240" w:line="276" w:lineRule="auto"/>
        <w:ind w:left="1418" w:hanging="851"/>
        <w:rPr>
          <w:rFonts w:ascii="Calibri" w:hAnsi="Calibri" w:cs="Arial"/>
          <w:sz w:val="22"/>
          <w:szCs w:val="22"/>
        </w:rPr>
      </w:pPr>
      <w:r w:rsidRPr="00356CD1">
        <w:rPr>
          <w:rFonts w:ascii="Calibri" w:hAnsi="Calibri" w:cs="Arial"/>
          <w:b/>
          <w:sz w:val="22"/>
          <w:szCs w:val="22"/>
        </w:rPr>
        <w:t>7.6.1</w:t>
      </w:r>
      <w:r w:rsidRPr="007973A9">
        <w:rPr>
          <w:rFonts w:ascii="Calibri" w:hAnsi="Calibri" w:cs="Arial"/>
          <w:sz w:val="22"/>
          <w:szCs w:val="22"/>
        </w:rPr>
        <w:t xml:space="preserve"> </w:t>
      </w:r>
      <w:r w:rsidRPr="007973A9">
        <w:rPr>
          <w:rFonts w:ascii="Calibri" w:hAnsi="Calibri" w:cs="Arial"/>
          <w:sz w:val="22"/>
          <w:szCs w:val="22"/>
        </w:rPr>
        <w:tab/>
        <w:t xml:space="preserve">It is the Contractor’s responsibility to identify, monitor and remedy any technical vulnerability in its ICT systems, the Equipment and any software used in the provision of the services or storage or Processing of the University Data. The Contractor should ensure that all technical vulnerabilities identified are patched and all systems kept </w:t>
      </w:r>
      <w:proofErr w:type="gramStart"/>
      <w:r w:rsidRPr="007973A9">
        <w:rPr>
          <w:rFonts w:ascii="Calibri" w:hAnsi="Calibri" w:cs="Arial"/>
          <w:sz w:val="22"/>
          <w:szCs w:val="22"/>
        </w:rPr>
        <w:t>up-to-date</w:t>
      </w:r>
      <w:proofErr w:type="gramEnd"/>
      <w:r w:rsidRPr="007973A9">
        <w:rPr>
          <w:rFonts w:ascii="Calibri" w:hAnsi="Calibri" w:cs="Arial"/>
          <w:sz w:val="22"/>
          <w:szCs w:val="22"/>
        </w:rPr>
        <w:t>.</w:t>
      </w:r>
    </w:p>
    <w:p w14:paraId="546126CA" w14:textId="77777777" w:rsidR="007973A9" w:rsidRPr="007973A9" w:rsidRDefault="007973A9" w:rsidP="003F0351">
      <w:pPr>
        <w:pStyle w:val="NormalWeb"/>
        <w:spacing w:after="240" w:line="276" w:lineRule="auto"/>
        <w:ind w:left="1418" w:hanging="851"/>
        <w:rPr>
          <w:rFonts w:ascii="Calibri" w:hAnsi="Calibri" w:cs="Arial"/>
          <w:sz w:val="22"/>
          <w:szCs w:val="22"/>
        </w:rPr>
      </w:pPr>
      <w:r w:rsidRPr="00356CD1">
        <w:rPr>
          <w:rFonts w:ascii="Calibri" w:hAnsi="Calibri" w:cs="Arial"/>
          <w:b/>
          <w:sz w:val="22"/>
          <w:szCs w:val="22"/>
        </w:rPr>
        <w:t>7.6.2</w:t>
      </w:r>
      <w:r w:rsidRPr="007973A9">
        <w:rPr>
          <w:rFonts w:ascii="Calibri" w:hAnsi="Calibri" w:cs="Arial"/>
          <w:sz w:val="22"/>
          <w:szCs w:val="22"/>
        </w:rPr>
        <w:t xml:space="preserve"> </w:t>
      </w:r>
      <w:r w:rsidRPr="007973A9">
        <w:rPr>
          <w:rFonts w:ascii="Calibri" w:hAnsi="Calibri" w:cs="Arial"/>
          <w:sz w:val="22"/>
          <w:szCs w:val="22"/>
        </w:rPr>
        <w:tab/>
        <w:t>The Contractor should put in place appropriate and effective rules governing software installation or configuration changes by Personnel and/or other users.</w:t>
      </w:r>
    </w:p>
    <w:p w14:paraId="2E19F7F0" w14:textId="77777777" w:rsidR="007973A9" w:rsidRPr="007973A9" w:rsidRDefault="007973A9" w:rsidP="003F0351">
      <w:pPr>
        <w:pStyle w:val="Heading3"/>
        <w:numPr>
          <w:ilvl w:val="0"/>
          <w:numId w:val="0"/>
        </w:numPr>
        <w:spacing w:after="240" w:line="276" w:lineRule="auto"/>
        <w:ind w:left="567" w:hanging="567"/>
        <w:rPr>
          <w:rFonts w:ascii="Calibri" w:hAnsi="Calibri" w:cs="Arial"/>
        </w:rPr>
      </w:pPr>
      <w:bookmarkStart w:id="366" w:name="_Toc508120934"/>
      <w:bookmarkStart w:id="367" w:name="_Toc508121113"/>
      <w:r w:rsidRPr="007973A9">
        <w:rPr>
          <w:rFonts w:ascii="Calibri" w:hAnsi="Calibri" w:cs="Arial"/>
        </w:rPr>
        <w:t>7.7 </w:t>
      </w:r>
      <w:r w:rsidRPr="007973A9">
        <w:rPr>
          <w:rFonts w:ascii="Calibri" w:hAnsi="Calibri" w:cs="Arial"/>
        </w:rPr>
        <w:tab/>
        <w:t>Information systems audit considerations</w:t>
      </w:r>
      <w:bookmarkEnd w:id="366"/>
      <w:bookmarkEnd w:id="367"/>
    </w:p>
    <w:p w14:paraId="602F09FE" w14:textId="70510963"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should ensure that IT audits are conducted at regular intervals, and that they are planned and controlled to minimise any adverse effects on the provision of services or production systems, and to minimise any risk of inappropriate data access.</w:t>
      </w:r>
    </w:p>
    <w:p w14:paraId="079F32B6" w14:textId="77777777" w:rsidR="007973A9" w:rsidRPr="007973A9" w:rsidRDefault="007973A9" w:rsidP="003F0351">
      <w:pPr>
        <w:pStyle w:val="NormalWeb"/>
        <w:numPr>
          <w:ilvl w:val="0"/>
          <w:numId w:val="48"/>
        </w:numPr>
        <w:spacing w:after="240" w:line="276" w:lineRule="auto"/>
        <w:ind w:left="567" w:hanging="567"/>
        <w:rPr>
          <w:rFonts w:ascii="Calibri" w:hAnsi="Calibri" w:cs="Arial"/>
          <w:sz w:val="22"/>
          <w:szCs w:val="22"/>
        </w:rPr>
      </w:pPr>
      <w:r w:rsidRPr="007973A9">
        <w:rPr>
          <w:rFonts w:ascii="Calibri" w:hAnsi="Calibri" w:cs="Arial"/>
          <w:b/>
          <w:sz w:val="22"/>
          <w:szCs w:val="22"/>
        </w:rPr>
        <w:t>COMMUNICATIONS SECURITY</w:t>
      </w:r>
    </w:p>
    <w:p w14:paraId="01693701"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Network security management</w:t>
      </w:r>
    </w:p>
    <w:p w14:paraId="3C6FCE65"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should ensure that all networks and network services are secured as appropriate, for example by way of network segregation where appropriate.</w:t>
      </w:r>
    </w:p>
    <w:p w14:paraId="284DD8E7"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Information transfer</w:t>
      </w:r>
    </w:p>
    <w:p w14:paraId="4D86DD8D"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shall ensure that appropriate policies, procedures and Contracts (</w:t>
      </w:r>
      <w:proofErr w:type="gramStart"/>
      <w:r w:rsidRPr="007973A9">
        <w:rPr>
          <w:rFonts w:ascii="Calibri" w:hAnsi="Calibri" w:cs="Arial"/>
          <w:i/>
          <w:iCs/>
          <w:sz w:val="22"/>
          <w:szCs w:val="22"/>
        </w:rPr>
        <w:t>e.g.</w:t>
      </w:r>
      <w:proofErr w:type="gramEnd"/>
      <w:r w:rsidRPr="007973A9">
        <w:rPr>
          <w:rFonts w:ascii="Calibri" w:hAnsi="Calibri" w:cs="Arial"/>
          <w:i/>
          <w:iCs/>
          <w:sz w:val="22"/>
          <w:szCs w:val="22"/>
        </w:rPr>
        <w:t xml:space="preserve"> </w:t>
      </w:r>
      <w:r w:rsidRPr="007973A9">
        <w:rPr>
          <w:rFonts w:ascii="Calibri" w:hAnsi="Calibri" w:cs="Arial"/>
          <w:sz w:val="22"/>
          <w:szCs w:val="22"/>
        </w:rPr>
        <w:t>non-disclosure Contracts) are in place concerning information and University Data transfer to/from Third Parties and in the case of information which is not University Data, any other third party, including policies, procedure and Contracts to govern the use of electronic messaging.</w:t>
      </w:r>
    </w:p>
    <w:p w14:paraId="49EE3693" w14:textId="77777777" w:rsidR="007973A9" w:rsidRPr="007973A9" w:rsidRDefault="007973A9" w:rsidP="003F0351">
      <w:pPr>
        <w:pStyle w:val="NormalWeb"/>
        <w:numPr>
          <w:ilvl w:val="0"/>
          <w:numId w:val="48"/>
        </w:numPr>
        <w:spacing w:after="240" w:line="276" w:lineRule="auto"/>
        <w:ind w:left="567" w:hanging="567"/>
        <w:rPr>
          <w:rFonts w:ascii="Calibri" w:hAnsi="Calibri" w:cs="Arial"/>
          <w:sz w:val="22"/>
          <w:szCs w:val="22"/>
        </w:rPr>
      </w:pPr>
      <w:r w:rsidRPr="007973A9">
        <w:rPr>
          <w:rFonts w:ascii="Calibri" w:hAnsi="Calibri" w:cs="Arial"/>
          <w:b/>
          <w:sz w:val="22"/>
          <w:szCs w:val="22"/>
        </w:rPr>
        <w:t>SYSTEM ACQUISITION, DEVELOPMENT AND MAINTENANCE</w:t>
      </w:r>
    </w:p>
    <w:p w14:paraId="52B082C3"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Security requirements of information systems</w:t>
      </w:r>
    </w:p>
    <w:p w14:paraId="5895591E"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shall develop and put in place appropriate </w:t>
      </w:r>
      <w:bookmarkStart w:id="368" w:name="Section14"/>
      <w:bookmarkEnd w:id="368"/>
      <w:r w:rsidRPr="007973A9">
        <w:rPr>
          <w:rFonts w:ascii="Calibri" w:hAnsi="Calibri" w:cs="Arial"/>
          <w:sz w:val="22"/>
          <w:szCs w:val="22"/>
        </w:rPr>
        <w:t>security control requirements, including requirements to govern web applications and transactions.</w:t>
      </w:r>
    </w:p>
    <w:p w14:paraId="7488AB69"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Security in development and support processes</w:t>
      </w:r>
    </w:p>
    <w:p w14:paraId="3A24E157"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shall put in place appropriate rules to govern the development of secure software and systems development.  Changes to systems (both applications and operating </w:t>
      </w:r>
      <w:r w:rsidRPr="007973A9">
        <w:rPr>
          <w:rFonts w:ascii="Calibri" w:hAnsi="Calibri" w:cs="Arial"/>
          <w:sz w:val="22"/>
          <w:szCs w:val="22"/>
        </w:rPr>
        <w:lastRenderedPageBreak/>
        <w:t xml:space="preserve">systems) should be controlled and documented.  Software packages should be modified only in exceptional circumstances, and secure system engineering principles should be followed.  The Contractor is responsible for ensuring the development environment is secure, and that any outsourced development is properly vetted and controlled.  System security should be </w:t>
      </w:r>
      <w:proofErr w:type="gramStart"/>
      <w:r w:rsidRPr="007973A9">
        <w:rPr>
          <w:rFonts w:ascii="Calibri" w:hAnsi="Calibri" w:cs="Arial"/>
          <w:sz w:val="22"/>
          <w:szCs w:val="22"/>
        </w:rPr>
        <w:t>tested</w:t>
      </w:r>
      <w:proofErr w:type="gramEnd"/>
      <w:r w:rsidRPr="007973A9">
        <w:rPr>
          <w:rFonts w:ascii="Calibri" w:hAnsi="Calibri" w:cs="Arial"/>
          <w:sz w:val="22"/>
          <w:szCs w:val="22"/>
        </w:rPr>
        <w:t xml:space="preserve"> and acceptance criteria defined to include all appropriate security aspects.</w:t>
      </w:r>
    </w:p>
    <w:p w14:paraId="33E5ACBC"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Test data</w:t>
      </w:r>
    </w:p>
    <w:p w14:paraId="0D2071E1" w14:textId="77777777" w:rsidR="007973A9" w:rsidRPr="00356CD1" w:rsidRDefault="007973A9" w:rsidP="003F0351">
      <w:pPr>
        <w:pStyle w:val="Heading3"/>
        <w:numPr>
          <w:ilvl w:val="0"/>
          <w:numId w:val="0"/>
        </w:numPr>
        <w:spacing w:after="240" w:line="276" w:lineRule="auto"/>
        <w:ind w:left="567"/>
        <w:rPr>
          <w:rFonts w:ascii="Calibri" w:hAnsi="Calibri" w:cs="Arial"/>
          <w:b w:val="0"/>
        </w:rPr>
      </w:pPr>
      <w:bookmarkStart w:id="369" w:name="_Toc508120935"/>
      <w:bookmarkStart w:id="370" w:name="_Toc508121114"/>
      <w:r w:rsidRPr="00356CD1">
        <w:rPr>
          <w:rFonts w:ascii="Calibri" w:hAnsi="Calibri" w:cs="Arial"/>
          <w:b w:val="0"/>
        </w:rPr>
        <w:t>The Contractor shall ensure that all test data is carefully selected/generated, controlled and anonymised wherever possible.</w:t>
      </w:r>
      <w:bookmarkEnd w:id="369"/>
      <w:bookmarkEnd w:id="370"/>
    </w:p>
    <w:p w14:paraId="30BD8674" w14:textId="77777777" w:rsidR="007973A9" w:rsidRPr="007973A9" w:rsidRDefault="007973A9" w:rsidP="003F0351">
      <w:pPr>
        <w:pStyle w:val="Heading3"/>
        <w:numPr>
          <w:ilvl w:val="0"/>
          <w:numId w:val="48"/>
        </w:numPr>
        <w:spacing w:before="0" w:after="240" w:line="276" w:lineRule="auto"/>
        <w:ind w:left="567" w:hanging="567"/>
        <w:rPr>
          <w:rFonts w:ascii="Calibri" w:hAnsi="Calibri" w:cs="Arial"/>
        </w:rPr>
      </w:pPr>
      <w:r w:rsidRPr="007973A9">
        <w:rPr>
          <w:rFonts w:ascii="Calibri" w:hAnsi="Calibri" w:cs="Arial"/>
        </w:rPr>
        <w:t xml:space="preserve"> </w:t>
      </w:r>
      <w:bookmarkStart w:id="371" w:name="_Toc508120936"/>
      <w:bookmarkStart w:id="372" w:name="_Toc508121115"/>
      <w:r w:rsidRPr="007973A9">
        <w:rPr>
          <w:rFonts w:ascii="Calibri" w:hAnsi="Calibri" w:cs="Arial"/>
        </w:rPr>
        <w:t>THE CONTRACTOR’S RELATIONSHIPS</w:t>
      </w:r>
      <w:bookmarkEnd w:id="371"/>
      <w:bookmarkEnd w:id="372"/>
    </w:p>
    <w:p w14:paraId="71DBCF14" w14:textId="77777777" w:rsidR="007973A9" w:rsidRPr="007973A9" w:rsidRDefault="007973A9" w:rsidP="003F0351">
      <w:pPr>
        <w:pStyle w:val="Heading3"/>
        <w:numPr>
          <w:ilvl w:val="1"/>
          <w:numId w:val="48"/>
        </w:numPr>
        <w:spacing w:before="0" w:after="240" w:line="276" w:lineRule="auto"/>
        <w:ind w:left="567" w:hanging="567"/>
        <w:rPr>
          <w:rFonts w:ascii="Calibri" w:hAnsi="Calibri" w:cs="Arial"/>
          <w:b w:val="0"/>
        </w:rPr>
      </w:pPr>
      <w:bookmarkStart w:id="373" w:name="_Toc508120937"/>
      <w:bookmarkStart w:id="374" w:name="_Toc508121116"/>
      <w:r w:rsidRPr="007973A9">
        <w:rPr>
          <w:rFonts w:ascii="Calibri" w:hAnsi="Calibri" w:cs="Arial"/>
        </w:rPr>
        <w:t>Information security in the Contractor’s relationships.</w:t>
      </w:r>
      <w:bookmarkEnd w:id="373"/>
      <w:bookmarkEnd w:id="374"/>
    </w:p>
    <w:p w14:paraId="18A42249" w14:textId="77777777"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shall ensure that </w:t>
      </w:r>
      <w:bookmarkStart w:id="375" w:name="Section15"/>
      <w:bookmarkEnd w:id="375"/>
      <w:r w:rsidRPr="007973A9">
        <w:rPr>
          <w:rFonts w:ascii="Calibri" w:hAnsi="Calibri" w:cs="Arial"/>
          <w:sz w:val="22"/>
          <w:szCs w:val="22"/>
        </w:rPr>
        <w:t xml:space="preserve">there are policies, procedures, awareness </w:t>
      </w:r>
      <w:r w:rsidRPr="007973A9">
        <w:rPr>
          <w:rFonts w:ascii="Calibri" w:hAnsi="Calibri" w:cs="Arial"/>
          <w:i/>
          <w:iCs/>
          <w:sz w:val="22"/>
          <w:szCs w:val="22"/>
        </w:rPr>
        <w:t>etc.</w:t>
      </w:r>
      <w:r w:rsidRPr="007973A9">
        <w:rPr>
          <w:rFonts w:ascii="Calibri" w:hAnsi="Calibri" w:cs="Arial"/>
          <w:sz w:val="22"/>
          <w:szCs w:val="22"/>
        </w:rPr>
        <w:t xml:space="preserve"> in place to protect the Contractor’s information and the University’s Data that is accessible to Third Parties and, in respect of information and/or data not relating to the University of the Service(s) that is accessible to other IT outsourcers and externals throughout the supply chain. These policies, procedures, awareness </w:t>
      </w:r>
      <w:r w:rsidRPr="007973A9">
        <w:rPr>
          <w:rFonts w:ascii="Calibri" w:hAnsi="Calibri" w:cs="Arial"/>
          <w:i/>
          <w:sz w:val="22"/>
          <w:szCs w:val="22"/>
        </w:rPr>
        <w:t>etc</w:t>
      </w:r>
      <w:r w:rsidRPr="007973A9">
        <w:rPr>
          <w:rFonts w:ascii="Calibri" w:hAnsi="Calibri" w:cs="Arial"/>
          <w:sz w:val="22"/>
          <w:szCs w:val="22"/>
        </w:rPr>
        <w:t xml:space="preserve"> should be referenced and agreed within the contracts or Contracts with the Third Parties and/or other IT outsourcers and externals as appropriate.</w:t>
      </w:r>
    </w:p>
    <w:p w14:paraId="6BC41346" w14:textId="77777777" w:rsidR="007973A9" w:rsidRPr="007973A9" w:rsidRDefault="007973A9" w:rsidP="003F03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The Contractor’s service delivery management.</w:t>
      </w:r>
    </w:p>
    <w:p w14:paraId="779AB62F" w14:textId="6C15C411" w:rsidR="007973A9" w:rsidRPr="007973A9" w:rsidRDefault="007973A9" w:rsidP="003F0351">
      <w:pPr>
        <w:pStyle w:val="NormalWeb"/>
        <w:spacing w:after="240" w:line="276" w:lineRule="auto"/>
        <w:ind w:left="567"/>
        <w:rPr>
          <w:rFonts w:ascii="Calibri" w:hAnsi="Calibri" w:cs="Arial"/>
          <w:sz w:val="22"/>
          <w:szCs w:val="22"/>
        </w:rPr>
      </w:pPr>
      <w:r w:rsidRPr="007973A9">
        <w:rPr>
          <w:rFonts w:ascii="Calibri" w:hAnsi="Calibri" w:cs="Arial"/>
          <w:sz w:val="22"/>
          <w:szCs w:val="22"/>
        </w:rPr>
        <w:t>Service delivery by Third Parties and, in respect of service delivery not related to the services, other external parties should be monitored, and regularly reviewed/audited against the Contract, such other contracts and Contracts as may be in place and the Data Protection Laws.  Service changes should be appropriately controlled.</w:t>
      </w:r>
    </w:p>
    <w:p w14:paraId="054C22E9" w14:textId="77777777" w:rsidR="007973A9" w:rsidRPr="007973A9" w:rsidRDefault="007973A9" w:rsidP="003F0351">
      <w:pPr>
        <w:pStyle w:val="NormalWeb"/>
        <w:numPr>
          <w:ilvl w:val="0"/>
          <w:numId w:val="48"/>
        </w:numPr>
        <w:spacing w:after="240" w:line="276" w:lineRule="auto"/>
        <w:ind w:left="567" w:hanging="567"/>
        <w:rPr>
          <w:rFonts w:ascii="Calibri" w:hAnsi="Calibri" w:cs="Arial"/>
          <w:sz w:val="22"/>
          <w:szCs w:val="22"/>
        </w:rPr>
      </w:pPr>
      <w:r w:rsidRPr="007973A9">
        <w:rPr>
          <w:rFonts w:ascii="Calibri" w:hAnsi="Calibri" w:cs="Arial"/>
          <w:b/>
          <w:sz w:val="22"/>
          <w:szCs w:val="22"/>
        </w:rPr>
        <w:t>INFORMATION SECURITY INCIDENT MANAGEMENT</w:t>
      </w:r>
    </w:p>
    <w:p w14:paraId="54E4059B" w14:textId="77777777" w:rsidR="007973A9" w:rsidRPr="007973A9" w:rsidRDefault="007973A9" w:rsidP="003F0351">
      <w:pPr>
        <w:pStyle w:val="NormalWeb"/>
        <w:numPr>
          <w:ilvl w:val="1"/>
          <w:numId w:val="48"/>
        </w:numPr>
        <w:spacing w:after="240" w:line="276" w:lineRule="auto"/>
        <w:ind w:left="567" w:hanging="567"/>
        <w:rPr>
          <w:rFonts w:ascii="Calibri" w:hAnsi="Calibri" w:cs="Arial"/>
          <w:sz w:val="22"/>
          <w:szCs w:val="22"/>
        </w:rPr>
      </w:pPr>
      <w:r w:rsidRPr="007973A9">
        <w:rPr>
          <w:rFonts w:ascii="Calibri" w:hAnsi="Calibri" w:cs="Arial"/>
          <w:sz w:val="22"/>
          <w:szCs w:val="22"/>
        </w:rPr>
        <w:t>Management of information security incidents and improvements</w:t>
      </w:r>
    </w:p>
    <w:p w14:paraId="0EA4B489" w14:textId="22C444B1" w:rsidR="007973A9" w:rsidRPr="007973A9" w:rsidRDefault="007973A9" w:rsidP="003F0351">
      <w:pPr>
        <w:pStyle w:val="NormalWeb"/>
        <w:spacing w:after="240" w:line="276" w:lineRule="auto"/>
        <w:ind w:left="567"/>
        <w:rPr>
          <w:rFonts w:ascii="Calibri" w:hAnsi="Calibri" w:cs="Arial"/>
          <w:sz w:val="22"/>
          <w:szCs w:val="22"/>
        </w:rPr>
      </w:pPr>
      <w:bookmarkStart w:id="376" w:name="Section16"/>
      <w:bookmarkEnd w:id="376"/>
      <w:r w:rsidRPr="007973A9">
        <w:rPr>
          <w:rFonts w:ascii="Calibri" w:hAnsi="Calibri" w:cs="Arial"/>
          <w:sz w:val="22"/>
          <w:szCs w:val="22"/>
        </w:rPr>
        <w:t>There should be established responsibilities and procedures to manage (report, assess, respond to and learn from) any Data Breach and or other information security events or incidents and any weaknesses identified should be consistently and effectively remedied.</w:t>
      </w:r>
    </w:p>
    <w:p w14:paraId="5FAEB0B4" w14:textId="77777777" w:rsidR="007973A9" w:rsidRPr="007973A9" w:rsidRDefault="007973A9" w:rsidP="00DE5651">
      <w:pPr>
        <w:pStyle w:val="NormalWeb"/>
        <w:numPr>
          <w:ilvl w:val="0"/>
          <w:numId w:val="48"/>
        </w:numPr>
        <w:spacing w:after="240" w:line="276" w:lineRule="auto"/>
        <w:ind w:left="567" w:hanging="567"/>
        <w:rPr>
          <w:rFonts w:ascii="Calibri" w:hAnsi="Calibri" w:cs="Arial"/>
          <w:sz w:val="22"/>
          <w:szCs w:val="22"/>
        </w:rPr>
      </w:pPr>
      <w:r w:rsidRPr="007973A9">
        <w:rPr>
          <w:rFonts w:ascii="Calibri" w:hAnsi="Calibri" w:cs="Arial"/>
          <w:b/>
          <w:sz w:val="22"/>
          <w:szCs w:val="22"/>
        </w:rPr>
        <w:t>INFORMATION SECURITY ASPECTS OF BUSINESS CONTINUITY MANAGEMENT</w:t>
      </w:r>
    </w:p>
    <w:p w14:paraId="4BBDC76D" w14:textId="77777777" w:rsidR="007973A9" w:rsidRPr="007973A9" w:rsidRDefault="007973A9" w:rsidP="00DE56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Information security continuity</w:t>
      </w:r>
    </w:p>
    <w:p w14:paraId="4A9878DD" w14:textId="77777777" w:rsidR="007973A9" w:rsidRPr="007973A9" w:rsidRDefault="007973A9" w:rsidP="00DE5651">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 should ensure that </w:t>
      </w:r>
      <w:bookmarkStart w:id="377" w:name="Section17"/>
      <w:bookmarkEnd w:id="377"/>
      <w:r w:rsidRPr="007973A9">
        <w:rPr>
          <w:rFonts w:ascii="Calibri" w:hAnsi="Calibri" w:cs="Arial"/>
          <w:sz w:val="22"/>
          <w:szCs w:val="22"/>
        </w:rPr>
        <w:t>the continuity of information security, particularly in relation to University Data, is planned, implemented and reviewed as an integral part of the Contractor’s business continuity management systems.</w:t>
      </w:r>
    </w:p>
    <w:p w14:paraId="56618F13" w14:textId="77777777" w:rsidR="007973A9" w:rsidRPr="007973A9" w:rsidRDefault="007973A9" w:rsidP="00DE56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lastRenderedPageBreak/>
        <w:t>Redundancies</w:t>
      </w:r>
    </w:p>
    <w:p w14:paraId="77BAAF1B" w14:textId="77777777" w:rsidR="007973A9" w:rsidRPr="007973A9" w:rsidRDefault="007973A9" w:rsidP="00DE5651">
      <w:pPr>
        <w:pStyle w:val="NormalWeb"/>
        <w:spacing w:after="240" w:line="276" w:lineRule="auto"/>
        <w:ind w:left="567"/>
        <w:rPr>
          <w:rFonts w:ascii="Calibri" w:hAnsi="Calibri" w:cs="Arial"/>
          <w:sz w:val="22"/>
          <w:szCs w:val="22"/>
        </w:rPr>
      </w:pPr>
      <w:r w:rsidRPr="007973A9">
        <w:rPr>
          <w:rFonts w:ascii="Calibri" w:hAnsi="Calibri" w:cs="Arial"/>
          <w:sz w:val="22"/>
          <w:szCs w:val="22"/>
        </w:rPr>
        <w:t>The Contractor shall ensure that the Equipment and all other IT facilities have sufficient capacity redundancy built in to satisfy availability requirements.</w:t>
      </w:r>
    </w:p>
    <w:p w14:paraId="4FDC8B87" w14:textId="77777777" w:rsidR="007973A9" w:rsidRPr="007973A9" w:rsidRDefault="007973A9" w:rsidP="00DE5651">
      <w:pPr>
        <w:pStyle w:val="NormalWeb"/>
        <w:numPr>
          <w:ilvl w:val="0"/>
          <w:numId w:val="48"/>
        </w:numPr>
        <w:spacing w:after="240" w:line="276" w:lineRule="auto"/>
        <w:ind w:left="567" w:hanging="567"/>
        <w:rPr>
          <w:rFonts w:ascii="Calibri" w:hAnsi="Calibri" w:cs="Arial"/>
          <w:sz w:val="22"/>
          <w:szCs w:val="22"/>
        </w:rPr>
      </w:pPr>
      <w:r w:rsidRPr="007973A9">
        <w:rPr>
          <w:rFonts w:ascii="Calibri" w:hAnsi="Calibri" w:cs="Arial"/>
          <w:sz w:val="22"/>
          <w:szCs w:val="22"/>
        </w:rPr>
        <w:t xml:space="preserve"> </w:t>
      </w:r>
      <w:r w:rsidRPr="007973A9">
        <w:rPr>
          <w:rFonts w:ascii="Calibri" w:hAnsi="Calibri" w:cs="Arial"/>
          <w:b/>
          <w:sz w:val="22"/>
          <w:szCs w:val="22"/>
        </w:rPr>
        <w:t>COMPLIANCE</w:t>
      </w:r>
    </w:p>
    <w:p w14:paraId="5AE1A976" w14:textId="77777777" w:rsidR="007973A9" w:rsidRPr="007973A9" w:rsidRDefault="007973A9" w:rsidP="00DE56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Compliance with legal and contractual requirements</w:t>
      </w:r>
    </w:p>
    <w:p w14:paraId="1E2EF188" w14:textId="77777777" w:rsidR="007973A9" w:rsidRPr="007973A9" w:rsidRDefault="007973A9" w:rsidP="00DE5651">
      <w:pPr>
        <w:pStyle w:val="NormalWeb"/>
        <w:spacing w:after="240" w:line="276" w:lineRule="auto"/>
        <w:ind w:left="567" w:hanging="567"/>
        <w:rPr>
          <w:rFonts w:ascii="Calibri" w:hAnsi="Calibri" w:cs="Arial"/>
          <w:sz w:val="22"/>
          <w:szCs w:val="22"/>
        </w:rPr>
      </w:pPr>
      <w:r w:rsidRPr="007973A9">
        <w:rPr>
          <w:rFonts w:ascii="Calibri" w:hAnsi="Calibri" w:cs="Arial"/>
          <w:sz w:val="22"/>
          <w:szCs w:val="22"/>
        </w:rPr>
        <w:t> </w:t>
      </w:r>
      <w:r w:rsidRPr="007973A9">
        <w:rPr>
          <w:rFonts w:ascii="Calibri" w:hAnsi="Calibri" w:cs="Arial"/>
          <w:sz w:val="22"/>
          <w:szCs w:val="22"/>
        </w:rPr>
        <w:tab/>
      </w:r>
      <w:bookmarkStart w:id="378" w:name="Section18"/>
      <w:bookmarkEnd w:id="378"/>
      <w:r w:rsidRPr="007973A9">
        <w:rPr>
          <w:rFonts w:ascii="Calibri" w:hAnsi="Calibri" w:cs="Arial"/>
          <w:sz w:val="22"/>
          <w:szCs w:val="22"/>
        </w:rPr>
        <w:t>The Contractor must identify, document and comply with its obligations to external authorities, regulatory bodies and other Third Parties in relation to information security, including intellectual property, business records, privacy/personally identifiable information and cryptography.</w:t>
      </w:r>
    </w:p>
    <w:p w14:paraId="09F4A3D5" w14:textId="77777777" w:rsidR="007973A9" w:rsidRPr="007973A9" w:rsidRDefault="007973A9" w:rsidP="00DE5651">
      <w:pPr>
        <w:pStyle w:val="NormalWeb"/>
        <w:numPr>
          <w:ilvl w:val="1"/>
          <w:numId w:val="48"/>
        </w:numPr>
        <w:spacing w:after="240" w:line="276" w:lineRule="auto"/>
        <w:ind w:left="567" w:hanging="567"/>
        <w:rPr>
          <w:rFonts w:ascii="Calibri" w:hAnsi="Calibri" w:cs="Arial"/>
          <w:b/>
          <w:sz w:val="22"/>
          <w:szCs w:val="22"/>
        </w:rPr>
      </w:pPr>
      <w:r w:rsidRPr="007973A9">
        <w:rPr>
          <w:rFonts w:ascii="Calibri" w:hAnsi="Calibri" w:cs="Arial"/>
          <w:b/>
          <w:sz w:val="22"/>
          <w:szCs w:val="22"/>
        </w:rPr>
        <w:t>Information security reviews</w:t>
      </w:r>
    </w:p>
    <w:p w14:paraId="2730427A" w14:textId="2B10FD3A" w:rsidR="007973A9" w:rsidRPr="007973A9" w:rsidRDefault="007973A9" w:rsidP="00DE5651">
      <w:pPr>
        <w:pStyle w:val="NormalWeb"/>
        <w:spacing w:after="240" w:line="276" w:lineRule="auto"/>
        <w:ind w:left="567"/>
        <w:rPr>
          <w:rFonts w:ascii="Calibri" w:hAnsi="Calibri" w:cs="Arial"/>
          <w:sz w:val="22"/>
          <w:szCs w:val="22"/>
        </w:rPr>
      </w:pPr>
      <w:r w:rsidRPr="007973A9">
        <w:rPr>
          <w:rFonts w:ascii="Calibri" w:hAnsi="Calibri" w:cs="Arial"/>
          <w:sz w:val="22"/>
          <w:szCs w:val="22"/>
        </w:rPr>
        <w:t xml:space="preserve">The Contractor’s information security arrangements should be independently reviewed (audited) and reported to its management.  The Contractor’s management are required to routinely review Personnel, Equipment, system’s compliance with security policies, procedures </w:t>
      </w:r>
      <w:r w:rsidRPr="007973A9">
        <w:rPr>
          <w:rFonts w:ascii="Calibri" w:hAnsi="Calibri" w:cs="Arial"/>
          <w:i/>
          <w:iCs/>
          <w:sz w:val="22"/>
          <w:szCs w:val="22"/>
        </w:rPr>
        <w:t xml:space="preserve">etc., </w:t>
      </w:r>
      <w:r w:rsidRPr="007973A9">
        <w:rPr>
          <w:rFonts w:ascii="Calibri" w:hAnsi="Calibri" w:cs="Arial"/>
          <w:sz w:val="22"/>
          <w:szCs w:val="22"/>
        </w:rPr>
        <w:t>and shall initiate and pursue all required corrective actions where necessary.</w:t>
      </w:r>
    </w:p>
    <w:p w14:paraId="01731A4A" w14:textId="05C4FD83" w:rsidR="007973A9" w:rsidRDefault="007973A9" w:rsidP="00587382">
      <w:pPr>
        <w:pStyle w:val="ScheduleTitle"/>
        <w:spacing w:after="240" w:line="276" w:lineRule="auto"/>
        <w:jc w:val="both"/>
        <w:rPr>
          <w:rFonts w:ascii="Calibri" w:hAnsi="Calibri" w:cs="Arial"/>
          <w:bCs/>
          <w:sz w:val="22"/>
          <w:szCs w:val="22"/>
        </w:rPr>
      </w:pPr>
      <w:r w:rsidRPr="007973A9">
        <w:rPr>
          <w:rFonts w:ascii="Calibri" w:hAnsi="Calibri" w:cs="Arial"/>
          <w:sz w:val="22"/>
          <w:szCs w:val="22"/>
        </w:rPr>
        <w:t xml:space="preserve">Appendix 2 - </w:t>
      </w:r>
      <w:r w:rsidRPr="007973A9">
        <w:rPr>
          <w:rFonts w:ascii="Calibri" w:hAnsi="Calibri" w:cs="Arial"/>
          <w:bCs/>
          <w:sz w:val="22"/>
          <w:szCs w:val="22"/>
        </w:rPr>
        <w:t>Schedule of Data</w:t>
      </w:r>
    </w:p>
    <w:p w14:paraId="0CDFF36B" w14:textId="41DE2994" w:rsidR="00356CD1" w:rsidRDefault="00664F80" w:rsidP="007973A9">
      <w:pPr>
        <w:pStyle w:val="ScheduleTitle"/>
        <w:spacing w:after="240" w:line="276" w:lineRule="auto"/>
        <w:jc w:val="both"/>
        <w:rPr>
          <w:rFonts w:ascii="Calibri" w:hAnsi="Calibri" w:cs="Arial"/>
          <w:sz w:val="22"/>
          <w:szCs w:val="22"/>
        </w:rPr>
      </w:pPr>
      <w:r>
        <w:rPr>
          <w:rFonts w:ascii="Calibri" w:hAnsi="Calibri" w:cs="Arial"/>
          <w:sz w:val="22"/>
          <w:szCs w:val="22"/>
        </w:rPr>
        <w:t>Categories of Data Subjects (tick as appropriate)</w:t>
      </w:r>
    </w:p>
    <w:tbl>
      <w:tblPr>
        <w:tblStyle w:val="TableGrid"/>
        <w:tblW w:w="0" w:type="auto"/>
        <w:tblLook w:val="04A0" w:firstRow="1" w:lastRow="0" w:firstColumn="1" w:lastColumn="0" w:noHBand="0" w:noVBand="1"/>
      </w:tblPr>
      <w:tblGrid>
        <w:gridCol w:w="4508"/>
        <w:gridCol w:w="1441"/>
      </w:tblGrid>
      <w:tr w:rsidR="00356CD1" w:rsidRPr="00587382" w14:paraId="596A72A7" w14:textId="77777777" w:rsidTr="00587382">
        <w:trPr>
          <w:trHeight w:val="329"/>
        </w:trPr>
        <w:tc>
          <w:tcPr>
            <w:tcW w:w="4508" w:type="dxa"/>
          </w:tcPr>
          <w:p w14:paraId="69C9EC8B" w14:textId="044A42ED" w:rsidR="00356CD1" w:rsidRPr="00587382" w:rsidRDefault="00356CD1" w:rsidP="00356CD1">
            <w:pPr>
              <w:pStyle w:val="ScheduleTitle"/>
              <w:spacing w:after="240" w:line="276" w:lineRule="auto"/>
              <w:jc w:val="both"/>
              <w:rPr>
                <w:rFonts w:ascii="Calibri" w:hAnsi="Calibri" w:cs="Arial"/>
                <w:sz w:val="22"/>
                <w:szCs w:val="22"/>
              </w:rPr>
            </w:pPr>
            <w:r w:rsidRPr="00587382">
              <w:rPr>
                <w:rFonts w:ascii="Calibri" w:hAnsi="Calibri" w:cs="Arial"/>
                <w:sz w:val="22"/>
                <w:szCs w:val="22"/>
              </w:rPr>
              <w:t>University Employees</w:t>
            </w:r>
          </w:p>
        </w:tc>
        <w:tc>
          <w:tcPr>
            <w:tcW w:w="1441" w:type="dxa"/>
          </w:tcPr>
          <w:p w14:paraId="0441551A" w14:textId="77777777" w:rsidR="00356CD1" w:rsidRPr="00587382" w:rsidRDefault="00356CD1" w:rsidP="007973A9">
            <w:pPr>
              <w:pStyle w:val="ScheduleTitle"/>
              <w:spacing w:after="240" w:line="276" w:lineRule="auto"/>
              <w:jc w:val="both"/>
              <w:rPr>
                <w:rFonts w:ascii="Calibri" w:hAnsi="Calibri" w:cs="Arial"/>
                <w:sz w:val="22"/>
                <w:szCs w:val="22"/>
              </w:rPr>
            </w:pPr>
          </w:p>
        </w:tc>
      </w:tr>
      <w:tr w:rsidR="00356CD1" w:rsidRPr="00587382" w14:paraId="121B998B" w14:textId="77777777" w:rsidTr="00587382">
        <w:tc>
          <w:tcPr>
            <w:tcW w:w="4508" w:type="dxa"/>
          </w:tcPr>
          <w:p w14:paraId="63BD50F3" w14:textId="27BF5920" w:rsidR="00356CD1" w:rsidRPr="00587382" w:rsidRDefault="00356CD1" w:rsidP="007973A9">
            <w:pPr>
              <w:pStyle w:val="ScheduleTitle"/>
              <w:spacing w:after="240" w:line="276" w:lineRule="auto"/>
              <w:jc w:val="both"/>
              <w:rPr>
                <w:rFonts w:ascii="Calibri" w:hAnsi="Calibri" w:cs="Arial"/>
                <w:sz w:val="22"/>
                <w:szCs w:val="22"/>
              </w:rPr>
            </w:pPr>
            <w:r w:rsidRPr="00587382">
              <w:rPr>
                <w:rFonts w:ascii="Calibri" w:hAnsi="Calibri" w:cs="Arial"/>
                <w:sz w:val="22"/>
                <w:szCs w:val="22"/>
              </w:rPr>
              <w:t>Students</w:t>
            </w:r>
          </w:p>
        </w:tc>
        <w:tc>
          <w:tcPr>
            <w:tcW w:w="1441" w:type="dxa"/>
          </w:tcPr>
          <w:p w14:paraId="70D763C6" w14:textId="77777777" w:rsidR="00356CD1" w:rsidRPr="00587382" w:rsidRDefault="00356CD1" w:rsidP="007973A9">
            <w:pPr>
              <w:pStyle w:val="ScheduleTitle"/>
              <w:spacing w:after="240" w:line="276" w:lineRule="auto"/>
              <w:jc w:val="both"/>
              <w:rPr>
                <w:rFonts w:ascii="Calibri" w:hAnsi="Calibri" w:cs="Arial"/>
                <w:sz w:val="22"/>
                <w:szCs w:val="22"/>
              </w:rPr>
            </w:pPr>
          </w:p>
        </w:tc>
      </w:tr>
    </w:tbl>
    <w:p w14:paraId="0556D669" w14:textId="54CB63D3" w:rsidR="00664F80" w:rsidRPr="00587382" w:rsidRDefault="00664F80" w:rsidP="007973A9">
      <w:pPr>
        <w:pStyle w:val="ScheduleTitle"/>
        <w:spacing w:after="240" w:line="276" w:lineRule="auto"/>
        <w:jc w:val="both"/>
        <w:rPr>
          <w:rFonts w:ascii="Calibri" w:hAnsi="Calibri" w:cs="Arial"/>
          <w:sz w:val="22"/>
          <w:szCs w:val="22"/>
        </w:rPr>
      </w:pPr>
    </w:p>
    <w:p w14:paraId="19C170D8" w14:textId="1BB72159" w:rsidR="00664F80" w:rsidRPr="00587382" w:rsidRDefault="00664F80" w:rsidP="007973A9">
      <w:pPr>
        <w:pStyle w:val="ScheduleTitle"/>
        <w:spacing w:after="240" w:line="276" w:lineRule="auto"/>
        <w:jc w:val="both"/>
        <w:rPr>
          <w:rFonts w:ascii="Calibri" w:hAnsi="Calibri" w:cs="Arial"/>
          <w:sz w:val="22"/>
          <w:szCs w:val="22"/>
        </w:rPr>
      </w:pPr>
      <w:r w:rsidRPr="00587382">
        <w:rPr>
          <w:rFonts w:ascii="Calibri" w:hAnsi="Calibri" w:cs="Arial"/>
          <w:sz w:val="22"/>
          <w:szCs w:val="22"/>
        </w:rPr>
        <w:t>Personal data (tick as appropriate)</w:t>
      </w:r>
    </w:p>
    <w:tbl>
      <w:tblPr>
        <w:tblStyle w:val="TableGrid"/>
        <w:tblW w:w="5949" w:type="dxa"/>
        <w:tblLook w:val="04A0" w:firstRow="1" w:lastRow="0" w:firstColumn="1" w:lastColumn="0" w:noHBand="0" w:noVBand="1"/>
      </w:tblPr>
      <w:tblGrid>
        <w:gridCol w:w="4443"/>
        <w:gridCol w:w="1506"/>
      </w:tblGrid>
      <w:tr w:rsidR="007224AF" w:rsidRPr="00587382" w14:paraId="7FB696CC" w14:textId="1EB359B2" w:rsidTr="00587382">
        <w:trPr>
          <w:trHeight w:val="300"/>
        </w:trPr>
        <w:tc>
          <w:tcPr>
            <w:tcW w:w="4443" w:type="dxa"/>
            <w:noWrap/>
            <w:hideMark/>
          </w:tcPr>
          <w:p w14:paraId="7104ECBB" w14:textId="77777777" w:rsidR="007224AF" w:rsidRPr="00587382" w:rsidRDefault="007224AF" w:rsidP="001765C5">
            <w:pPr>
              <w:spacing w:line="276" w:lineRule="auto"/>
              <w:rPr>
                <w:rFonts w:ascii="Calibri" w:hAnsi="Calibri" w:cs="Arial"/>
                <w:b/>
                <w:bCs/>
                <w:lang w:eastAsia="en-GB"/>
              </w:rPr>
            </w:pPr>
          </w:p>
          <w:p w14:paraId="37C445CD" w14:textId="3D63121F" w:rsidR="007224AF"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Date joined the University</w:t>
            </w:r>
          </w:p>
        </w:tc>
        <w:tc>
          <w:tcPr>
            <w:tcW w:w="1506" w:type="dxa"/>
          </w:tcPr>
          <w:p w14:paraId="6184BCA2" w14:textId="77777777" w:rsidR="007224AF" w:rsidRPr="00587382" w:rsidRDefault="007224AF" w:rsidP="001765C5">
            <w:pPr>
              <w:spacing w:line="276" w:lineRule="auto"/>
              <w:rPr>
                <w:rFonts w:ascii="Calibri" w:hAnsi="Calibri" w:cs="Arial"/>
                <w:bCs/>
                <w:lang w:eastAsia="en-GB"/>
              </w:rPr>
            </w:pPr>
          </w:p>
        </w:tc>
      </w:tr>
      <w:tr w:rsidR="007224AF" w:rsidRPr="00587382" w14:paraId="790B71BA" w14:textId="24A839FB" w:rsidTr="00587382">
        <w:trPr>
          <w:trHeight w:val="300"/>
        </w:trPr>
        <w:tc>
          <w:tcPr>
            <w:tcW w:w="4443" w:type="dxa"/>
            <w:noWrap/>
            <w:hideMark/>
          </w:tcPr>
          <w:p w14:paraId="7D52CB01" w14:textId="77777777" w:rsidR="007224AF" w:rsidRPr="00587382" w:rsidRDefault="007224AF" w:rsidP="001765C5">
            <w:pPr>
              <w:spacing w:line="276" w:lineRule="auto"/>
              <w:rPr>
                <w:rFonts w:ascii="Calibri" w:hAnsi="Calibri" w:cs="Arial"/>
                <w:b/>
                <w:bCs/>
                <w:lang w:eastAsia="en-GB"/>
              </w:rPr>
            </w:pPr>
          </w:p>
          <w:p w14:paraId="4530B7E4" w14:textId="75FC33F5" w:rsidR="007224AF"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First name</w:t>
            </w:r>
          </w:p>
        </w:tc>
        <w:tc>
          <w:tcPr>
            <w:tcW w:w="1506" w:type="dxa"/>
          </w:tcPr>
          <w:p w14:paraId="64C50834" w14:textId="77777777" w:rsidR="007224AF" w:rsidRPr="00587382" w:rsidRDefault="007224AF" w:rsidP="001765C5">
            <w:pPr>
              <w:spacing w:line="276" w:lineRule="auto"/>
              <w:rPr>
                <w:rFonts w:ascii="Calibri" w:hAnsi="Calibri" w:cs="Arial"/>
                <w:bCs/>
                <w:lang w:eastAsia="en-GB"/>
              </w:rPr>
            </w:pPr>
          </w:p>
        </w:tc>
      </w:tr>
      <w:tr w:rsidR="007224AF" w:rsidRPr="00587382" w14:paraId="75B01DB6" w14:textId="40E006DF" w:rsidTr="00587382">
        <w:trPr>
          <w:trHeight w:val="300"/>
        </w:trPr>
        <w:tc>
          <w:tcPr>
            <w:tcW w:w="4443" w:type="dxa"/>
            <w:noWrap/>
            <w:hideMark/>
          </w:tcPr>
          <w:p w14:paraId="0B334EE5" w14:textId="77777777" w:rsidR="007224AF" w:rsidRPr="00587382" w:rsidRDefault="007224AF" w:rsidP="001765C5">
            <w:pPr>
              <w:spacing w:line="276" w:lineRule="auto"/>
              <w:rPr>
                <w:rFonts w:ascii="Calibri" w:hAnsi="Calibri" w:cs="Arial"/>
                <w:b/>
                <w:bCs/>
                <w:lang w:eastAsia="en-GB"/>
              </w:rPr>
            </w:pPr>
          </w:p>
          <w:p w14:paraId="1518DBAC" w14:textId="720168DE" w:rsidR="007224AF"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Last name</w:t>
            </w:r>
          </w:p>
        </w:tc>
        <w:tc>
          <w:tcPr>
            <w:tcW w:w="1506" w:type="dxa"/>
          </w:tcPr>
          <w:p w14:paraId="6D746716" w14:textId="77777777" w:rsidR="007224AF" w:rsidRPr="00587382" w:rsidRDefault="007224AF" w:rsidP="001765C5">
            <w:pPr>
              <w:spacing w:line="276" w:lineRule="auto"/>
              <w:rPr>
                <w:rFonts w:ascii="Calibri" w:hAnsi="Calibri" w:cs="Arial"/>
                <w:bCs/>
                <w:lang w:eastAsia="en-GB"/>
              </w:rPr>
            </w:pPr>
          </w:p>
        </w:tc>
      </w:tr>
      <w:tr w:rsidR="007224AF" w:rsidRPr="00587382" w14:paraId="4CB61822" w14:textId="25A39B2C" w:rsidTr="00587382">
        <w:trPr>
          <w:trHeight w:val="300"/>
        </w:trPr>
        <w:tc>
          <w:tcPr>
            <w:tcW w:w="4443" w:type="dxa"/>
            <w:noWrap/>
            <w:hideMark/>
          </w:tcPr>
          <w:p w14:paraId="263DF840" w14:textId="77777777" w:rsidR="007224AF" w:rsidRPr="00587382" w:rsidRDefault="007224AF" w:rsidP="001765C5">
            <w:pPr>
              <w:spacing w:line="276" w:lineRule="auto"/>
              <w:rPr>
                <w:rFonts w:ascii="Calibri" w:hAnsi="Calibri" w:cs="Arial"/>
                <w:b/>
                <w:bCs/>
                <w:lang w:eastAsia="en-GB"/>
              </w:rPr>
            </w:pPr>
          </w:p>
          <w:p w14:paraId="25F54072" w14:textId="139C7955" w:rsidR="007224AF"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Email</w:t>
            </w:r>
          </w:p>
        </w:tc>
        <w:tc>
          <w:tcPr>
            <w:tcW w:w="1506" w:type="dxa"/>
          </w:tcPr>
          <w:p w14:paraId="1084BB48" w14:textId="77777777" w:rsidR="007224AF" w:rsidRPr="00587382" w:rsidRDefault="007224AF" w:rsidP="001765C5">
            <w:pPr>
              <w:spacing w:line="276" w:lineRule="auto"/>
              <w:rPr>
                <w:rFonts w:ascii="Calibri" w:hAnsi="Calibri" w:cs="Arial"/>
                <w:bCs/>
                <w:lang w:eastAsia="en-GB"/>
              </w:rPr>
            </w:pPr>
          </w:p>
        </w:tc>
      </w:tr>
      <w:tr w:rsidR="007224AF" w:rsidRPr="00587382" w14:paraId="11B4FA7D" w14:textId="4F1179E5" w:rsidTr="00587382">
        <w:trPr>
          <w:trHeight w:val="300"/>
        </w:trPr>
        <w:tc>
          <w:tcPr>
            <w:tcW w:w="4443" w:type="dxa"/>
            <w:noWrap/>
            <w:hideMark/>
          </w:tcPr>
          <w:p w14:paraId="28E629AF" w14:textId="77777777" w:rsidR="007224AF" w:rsidRPr="00587382" w:rsidRDefault="007224AF" w:rsidP="001765C5">
            <w:pPr>
              <w:spacing w:line="276" w:lineRule="auto"/>
              <w:rPr>
                <w:rFonts w:ascii="Calibri" w:hAnsi="Calibri" w:cs="Arial"/>
                <w:b/>
                <w:bCs/>
                <w:lang w:eastAsia="en-GB"/>
              </w:rPr>
            </w:pPr>
          </w:p>
          <w:p w14:paraId="72DFE083" w14:textId="30AC8E91" w:rsidR="007224AF"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Graduation year</w:t>
            </w:r>
          </w:p>
        </w:tc>
        <w:tc>
          <w:tcPr>
            <w:tcW w:w="1506" w:type="dxa"/>
          </w:tcPr>
          <w:p w14:paraId="6C7E1DA1" w14:textId="77777777" w:rsidR="007224AF" w:rsidRPr="00587382" w:rsidRDefault="007224AF" w:rsidP="001765C5">
            <w:pPr>
              <w:spacing w:line="276" w:lineRule="auto"/>
              <w:rPr>
                <w:rFonts w:ascii="Calibri" w:hAnsi="Calibri" w:cs="Arial"/>
                <w:bCs/>
                <w:lang w:eastAsia="en-GB"/>
              </w:rPr>
            </w:pPr>
          </w:p>
        </w:tc>
      </w:tr>
      <w:tr w:rsidR="007224AF" w:rsidRPr="00587382" w14:paraId="4B17940D" w14:textId="3D43A8B8" w:rsidTr="00587382">
        <w:trPr>
          <w:trHeight w:val="300"/>
        </w:trPr>
        <w:tc>
          <w:tcPr>
            <w:tcW w:w="4443" w:type="dxa"/>
            <w:noWrap/>
            <w:hideMark/>
          </w:tcPr>
          <w:p w14:paraId="3E302353" w14:textId="77777777" w:rsidR="007224AF" w:rsidRPr="00587382" w:rsidRDefault="007224AF" w:rsidP="001765C5">
            <w:pPr>
              <w:spacing w:line="276" w:lineRule="auto"/>
              <w:rPr>
                <w:rFonts w:ascii="Calibri" w:hAnsi="Calibri" w:cs="Arial"/>
                <w:b/>
                <w:bCs/>
                <w:lang w:eastAsia="en-GB"/>
              </w:rPr>
            </w:pPr>
          </w:p>
          <w:p w14:paraId="4C0085BD" w14:textId="4EF4AD01" w:rsidR="007224AF"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Field of study</w:t>
            </w:r>
          </w:p>
        </w:tc>
        <w:tc>
          <w:tcPr>
            <w:tcW w:w="1506" w:type="dxa"/>
          </w:tcPr>
          <w:p w14:paraId="67AC5ECD" w14:textId="77777777" w:rsidR="007224AF" w:rsidRPr="00587382" w:rsidRDefault="007224AF" w:rsidP="001765C5">
            <w:pPr>
              <w:spacing w:line="276" w:lineRule="auto"/>
              <w:rPr>
                <w:rFonts w:ascii="Calibri" w:hAnsi="Calibri" w:cs="Arial"/>
                <w:bCs/>
                <w:lang w:eastAsia="en-GB"/>
              </w:rPr>
            </w:pPr>
          </w:p>
        </w:tc>
      </w:tr>
      <w:tr w:rsidR="007224AF" w:rsidRPr="00587382" w14:paraId="1D1D7E58" w14:textId="5ABDD502" w:rsidTr="00587382">
        <w:trPr>
          <w:trHeight w:val="300"/>
        </w:trPr>
        <w:tc>
          <w:tcPr>
            <w:tcW w:w="4443" w:type="dxa"/>
            <w:noWrap/>
            <w:hideMark/>
          </w:tcPr>
          <w:p w14:paraId="6E381776" w14:textId="0E6B206F" w:rsidR="007224AF" w:rsidRPr="00587382" w:rsidRDefault="007224AF" w:rsidP="001765C5">
            <w:pPr>
              <w:spacing w:line="276" w:lineRule="auto"/>
              <w:rPr>
                <w:rFonts w:ascii="Calibri" w:hAnsi="Calibri" w:cs="Arial"/>
                <w:b/>
                <w:bCs/>
                <w:lang w:eastAsia="en-GB"/>
              </w:rPr>
            </w:pPr>
          </w:p>
          <w:p w14:paraId="78E8FC21" w14:textId="708BA64F" w:rsidR="007224AF"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Degree</w:t>
            </w:r>
          </w:p>
        </w:tc>
        <w:tc>
          <w:tcPr>
            <w:tcW w:w="1506" w:type="dxa"/>
          </w:tcPr>
          <w:p w14:paraId="3FA19534" w14:textId="77777777" w:rsidR="007224AF" w:rsidRPr="00587382" w:rsidRDefault="007224AF" w:rsidP="001765C5">
            <w:pPr>
              <w:spacing w:line="276" w:lineRule="auto"/>
              <w:rPr>
                <w:rFonts w:ascii="Calibri" w:hAnsi="Calibri" w:cs="Arial"/>
                <w:bCs/>
                <w:lang w:eastAsia="en-GB"/>
              </w:rPr>
            </w:pPr>
          </w:p>
        </w:tc>
      </w:tr>
      <w:tr w:rsidR="007224AF" w:rsidRPr="00587382" w14:paraId="4A5C0AB8" w14:textId="34E5BFD0" w:rsidTr="00587382">
        <w:trPr>
          <w:trHeight w:val="300"/>
        </w:trPr>
        <w:tc>
          <w:tcPr>
            <w:tcW w:w="4443" w:type="dxa"/>
            <w:noWrap/>
            <w:hideMark/>
          </w:tcPr>
          <w:p w14:paraId="704581FF" w14:textId="38C7F293" w:rsidR="007224AF" w:rsidRPr="00587382" w:rsidRDefault="007224AF" w:rsidP="001765C5">
            <w:pPr>
              <w:spacing w:line="276" w:lineRule="auto"/>
              <w:rPr>
                <w:rFonts w:ascii="Calibri" w:hAnsi="Calibri" w:cs="Arial"/>
                <w:b/>
                <w:bCs/>
                <w:lang w:eastAsia="en-GB"/>
              </w:rPr>
            </w:pPr>
          </w:p>
          <w:p w14:paraId="359904DB" w14:textId="3182D2BE" w:rsidR="007224AF"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Clubs and honours</w:t>
            </w:r>
          </w:p>
        </w:tc>
        <w:tc>
          <w:tcPr>
            <w:tcW w:w="1506" w:type="dxa"/>
          </w:tcPr>
          <w:p w14:paraId="6CFC52D2" w14:textId="77777777" w:rsidR="007224AF" w:rsidRPr="00587382" w:rsidRDefault="007224AF" w:rsidP="001765C5">
            <w:pPr>
              <w:spacing w:line="276" w:lineRule="auto"/>
              <w:rPr>
                <w:rFonts w:ascii="Calibri" w:hAnsi="Calibri" w:cs="Arial"/>
                <w:bCs/>
                <w:lang w:eastAsia="en-GB"/>
              </w:rPr>
            </w:pPr>
          </w:p>
        </w:tc>
      </w:tr>
      <w:tr w:rsidR="007224AF" w:rsidRPr="00587382" w14:paraId="2DF3CEBA" w14:textId="50439BB6" w:rsidTr="00587382">
        <w:trPr>
          <w:trHeight w:val="300"/>
        </w:trPr>
        <w:tc>
          <w:tcPr>
            <w:tcW w:w="4443" w:type="dxa"/>
            <w:noWrap/>
            <w:hideMark/>
          </w:tcPr>
          <w:p w14:paraId="45A0FD38" w14:textId="77777777" w:rsidR="007224AF" w:rsidRPr="00587382" w:rsidRDefault="007224AF" w:rsidP="001765C5">
            <w:pPr>
              <w:spacing w:line="276" w:lineRule="auto"/>
              <w:rPr>
                <w:rFonts w:ascii="Calibri" w:hAnsi="Calibri" w:cs="Arial"/>
                <w:b/>
                <w:bCs/>
                <w:lang w:eastAsia="en-GB"/>
              </w:rPr>
            </w:pPr>
          </w:p>
          <w:p w14:paraId="0AC7CC43" w14:textId="01EEB3FE" w:rsidR="007224AF"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Address</w:t>
            </w:r>
          </w:p>
        </w:tc>
        <w:tc>
          <w:tcPr>
            <w:tcW w:w="1506" w:type="dxa"/>
          </w:tcPr>
          <w:p w14:paraId="4CB96C8F" w14:textId="77777777" w:rsidR="007224AF" w:rsidRPr="00587382" w:rsidRDefault="007224AF" w:rsidP="001765C5">
            <w:pPr>
              <w:spacing w:line="276" w:lineRule="auto"/>
              <w:rPr>
                <w:rFonts w:ascii="Calibri" w:hAnsi="Calibri" w:cs="Arial"/>
                <w:bCs/>
                <w:lang w:eastAsia="en-GB"/>
              </w:rPr>
            </w:pPr>
          </w:p>
        </w:tc>
      </w:tr>
      <w:tr w:rsidR="007224AF" w:rsidRPr="00587382" w14:paraId="4F8981B1" w14:textId="2C8A33FD" w:rsidTr="00587382">
        <w:trPr>
          <w:trHeight w:val="300"/>
        </w:trPr>
        <w:tc>
          <w:tcPr>
            <w:tcW w:w="4443" w:type="dxa"/>
            <w:noWrap/>
            <w:hideMark/>
          </w:tcPr>
          <w:p w14:paraId="1EA44EB6" w14:textId="77777777" w:rsidR="0065447A" w:rsidRPr="00587382" w:rsidRDefault="0065447A" w:rsidP="001765C5">
            <w:pPr>
              <w:spacing w:line="276" w:lineRule="auto"/>
              <w:rPr>
                <w:rFonts w:ascii="Calibri" w:hAnsi="Calibri" w:cs="Arial"/>
                <w:b/>
                <w:bCs/>
                <w:lang w:eastAsia="en-GB"/>
              </w:rPr>
            </w:pPr>
          </w:p>
          <w:p w14:paraId="6239694C" w14:textId="06A9C832" w:rsidR="0065447A"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Post Code</w:t>
            </w:r>
          </w:p>
        </w:tc>
        <w:tc>
          <w:tcPr>
            <w:tcW w:w="1506" w:type="dxa"/>
          </w:tcPr>
          <w:p w14:paraId="4CF9426F" w14:textId="77777777" w:rsidR="007224AF" w:rsidRPr="00587382" w:rsidRDefault="007224AF" w:rsidP="001765C5">
            <w:pPr>
              <w:spacing w:line="276" w:lineRule="auto"/>
              <w:rPr>
                <w:rFonts w:ascii="Calibri" w:hAnsi="Calibri" w:cs="Arial"/>
                <w:bCs/>
                <w:lang w:eastAsia="en-GB"/>
              </w:rPr>
            </w:pPr>
          </w:p>
        </w:tc>
      </w:tr>
      <w:tr w:rsidR="007224AF" w:rsidRPr="00587382" w14:paraId="56C715F5" w14:textId="5D342623" w:rsidTr="00587382">
        <w:trPr>
          <w:trHeight w:val="300"/>
        </w:trPr>
        <w:tc>
          <w:tcPr>
            <w:tcW w:w="4443" w:type="dxa"/>
            <w:noWrap/>
            <w:hideMark/>
          </w:tcPr>
          <w:p w14:paraId="78837FDD" w14:textId="77777777" w:rsidR="0065447A" w:rsidRPr="00587382" w:rsidRDefault="0065447A" w:rsidP="001765C5">
            <w:pPr>
              <w:spacing w:line="276" w:lineRule="auto"/>
              <w:rPr>
                <w:rFonts w:ascii="Calibri" w:hAnsi="Calibri" w:cs="Arial"/>
                <w:b/>
                <w:bCs/>
                <w:lang w:eastAsia="en-GB"/>
              </w:rPr>
            </w:pPr>
          </w:p>
          <w:p w14:paraId="6F958974" w14:textId="1C0300B9" w:rsidR="0065447A" w:rsidRPr="00587382" w:rsidRDefault="007224AF" w:rsidP="001765C5">
            <w:pPr>
              <w:spacing w:line="276" w:lineRule="auto"/>
              <w:rPr>
                <w:rFonts w:ascii="Calibri" w:hAnsi="Calibri" w:cs="Arial"/>
                <w:b/>
                <w:bCs/>
                <w:lang w:eastAsia="en-GB"/>
              </w:rPr>
            </w:pPr>
            <w:r w:rsidRPr="00587382">
              <w:rPr>
                <w:rFonts w:ascii="Calibri" w:hAnsi="Calibri" w:cs="Arial"/>
                <w:b/>
                <w:bCs/>
                <w:lang w:eastAsia="en-GB"/>
              </w:rPr>
              <w:t>Phone number</w:t>
            </w:r>
          </w:p>
        </w:tc>
        <w:tc>
          <w:tcPr>
            <w:tcW w:w="1506" w:type="dxa"/>
          </w:tcPr>
          <w:p w14:paraId="34A803DA" w14:textId="77777777" w:rsidR="007224AF" w:rsidRPr="00587382" w:rsidRDefault="007224AF" w:rsidP="001765C5">
            <w:pPr>
              <w:spacing w:line="276" w:lineRule="auto"/>
              <w:rPr>
                <w:rFonts w:ascii="Calibri" w:hAnsi="Calibri" w:cs="Arial"/>
                <w:bCs/>
                <w:lang w:eastAsia="en-GB"/>
              </w:rPr>
            </w:pPr>
          </w:p>
        </w:tc>
      </w:tr>
    </w:tbl>
    <w:p w14:paraId="1631C946" w14:textId="77777777" w:rsidR="002600E7" w:rsidRPr="00587382" w:rsidRDefault="002600E7">
      <w:pPr>
        <w:rPr>
          <w:rFonts w:ascii="Calibri" w:eastAsia="Calibri" w:hAnsi="Calibri" w:cs="Times New Roman"/>
          <w:b/>
        </w:rPr>
      </w:pPr>
    </w:p>
    <w:p w14:paraId="5EC619DD" w14:textId="16BEB458" w:rsidR="002600E7" w:rsidRPr="00587382" w:rsidRDefault="002600E7">
      <w:pPr>
        <w:rPr>
          <w:rFonts w:ascii="Calibri" w:eastAsia="Calibri" w:hAnsi="Calibri" w:cs="Times New Roman"/>
          <w:b/>
        </w:rPr>
      </w:pPr>
      <w:r w:rsidRPr="00587382">
        <w:rPr>
          <w:rFonts w:ascii="Calibri" w:eastAsia="Calibri" w:hAnsi="Calibri" w:cs="Times New Roman"/>
          <w:b/>
        </w:rPr>
        <w:t>Special Category Data</w:t>
      </w:r>
      <w:r w:rsidR="00664F80" w:rsidRPr="00587382">
        <w:rPr>
          <w:rFonts w:ascii="Calibri" w:eastAsia="Calibri" w:hAnsi="Calibri" w:cs="Times New Roman"/>
          <w:b/>
        </w:rPr>
        <w:t xml:space="preserve"> (Tick all that apply)</w:t>
      </w:r>
    </w:p>
    <w:p w14:paraId="72C87132" w14:textId="1511470F" w:rsidR="00356CD1" w:rsidRPr="00587382" w:rsidRDefault="00356CD1" w:rsidP="00356CD1">
      <w:pPr>
        <w:pStyle w:val="ListBullet"/>
        <w:numPr>
          <w:ilvl w:val="0"/>
          <w:numId w:val="0"/>
        </w:numPr>
        <w:ind w:left="360"/>
        <w:rPr>
          <w:rFonts w:ascii="Calibri" w:hAnsi="Calibri"/>
        </w:rPr>
      </w:pPr>
    </w:p>
    <w:tbl>
      <w:tblPr>
        <w:tblStyle w:val="TableGrid"/>
        <w:tblW w:w="0" w:type="auto"/>
        <w:tblInd w:w="-5" w:type="dxa"/>
        <w:tblLook w:val="04A0" w:firstRow="1" w:lastRow="0" w:firstColumn="1" w:lastColumn="0" w:noHBand="0" w:noVBand="1"/>
      </w:tblPr>
      <w:tblGrid>
        <w:gridCol w:w="4395"/>
        <w:gridCol w:w="1559"/>
      </w:tblGrid>
      <w:tr w:rsidR="00356CD1" w:rsidRPr="00587382" w14:paraId="3BD11F9B" w14:textId="77777777" w:rsidTr="00587382">
        <w:tc>
          <w:tcPr>
            <w:tcW w:w="4395" w:type="dxa"/>
          </w:tcPr>
          <w:p w14:paraId="71718BB9" w14:textId="77777777" w:rsidR="0065447A" w:rsidRPr="00587382" w:rsidRDefault="0065447A" w:rsidP="00356CD1">
            <w:pPr>
              <w:pStyle w:val="ListBullet"/>
              <w:numPr>
                <w:ilvl w:val="0"/>
                <w:numId w:val="0"/>
              </w:numPr>
              <w:ind w:left="360" w:hanging="360"/>
              <w:rPr>
                <w:rFonts w:ascii="Calibri" w:hAnsi="Calibri"/>
                <w:b/>
              </w:rPr>
            </w:pPr>
          </w:p>
          <w:p w14:paraId="01BC30EC" w14:textId="1CFEAE4D" w:rsidR="00356CD1" w:rsidRPr="00587382" w:rsidRDefault="00356CD1" w:rsidP="00356CD1">
            <w:pPr>
              <w:pStyle w:val="ListBullet"/>
              <w:numPr>
                <w:ilvl w:val="0"/>
                <w:numId w:val="0"/>
              </w:numPr>
              <w:ind w:left="360" w:hanging="360"/>
              <w:rPr>
                <w:rFonts w:ascii="Calibri" w:hAnsi="Calibri"/>
                <w:b/>
              </w:rPr>
            </w:pPr>
            <w:r w:rsidRPr="00587382">
              <w:rPr>
                <w:rFonts w:ascii="Calibri" w:hAnsi="Calibri"/>
                <w:b/>
              </w:rPr>
              <w:t>Racial or ethnic origin</w:t>
            </w:r>
          </w:p>
          <w:p w14:paraId="37956653" w14:textId="77777777" w:rsidR="00356CD1" w:rsidRPr="00587382" w:rsidRDefault="00356CD1" w:rsidP="00356CD1">
            <w:pPr>
              <w:pStyle w:val="ListBullet"/>
              <w:numPr>
                <w:ilvl w:val="0"/>
                <w:numId w:val="0"/>
              </w:numPr>
              <w:rPr>
                <w:rFonts w:ascii="Calibri" w:hAnsi="Calibri"/>
                <w:b/>
              </w:rPr>
            </w:pPr>
          </w:p>
        </w:tc>
        <w:tc>
          <w:tcPr>
            <w:tcW w:w="1559" w:type="dxa"/>
          </w:tcPr>
          <w:p w14:paraId="798343E8" w14:textId="77777777" w:rsidR="00356CD1" w:rsidRPr="00587382" w:rsidRDefault="00356CD1" w:rsidP="00356CD1">
            <w:pPr>
              <w:pStyle w:val="ListBullet"/>
              <w:numPr>
                <w:ilvl w:val="0"/>
                <w:numId w:val="0"/>
              </w:numPr>
              <w:rPr>
                <w:rFonts w:ascii="Calibri" w:hAnsi="Calibri"/>
              </w:rPr>
            </w:pPr>
          </w:p>
        </w:tc>
      </w:tr>
      <w:tr w:rsidR="00356CD1" w:rsidRPr="00587382" w14:paraId="67E1B3F4" w14:textId="77777777" w:rsidTr="00587382">
        <w:tc>
          <w:tcPr>
            <w:tcW w:w="4395" w:type="dxa"/>
          </w:tcPr>
          <w:p w14:paraId="629B26AA" w14:textId="77777777" w:rsidR="0065447A" w:rsidRPr="00587382" w:rsidRDefault="0065447A" w:rsidP="00356CD1">
            <w:pPr>
              <w:pStyle w:val="ListBullet"/>
              <w:numPr>
                <w:ilvl w:val="0"/>
                <w:numId w:val="0"/>
              </w:numPr>
              <w:ind w:left="360" w:hanging="360"/>
              <w:rPr>
                <w:rFonts w:ascii="Calibri" w:hAnsi="Calibri"/>
                <w:b/>
              </w:rPr>
            </w:pPr>
          </w:p>
          <w:p w14:paraId="04D2BFF7" w14:textId="7DE20307" w:rsidR="00356CD1" w:rsidRPr="00587382" w:rsidRDefault="00356CD1" w:rsidP="00356CD1">
            <w:pPr>
              <w:pStyle w:val="ListBullet"/>
              <w:numPr>
                <w:ilvl w:val="0"/>
                <w:numId w:val="0"/>
              </w:numPr>
              <w:ind w:left="360" w:hanging="360"/>
              <w:rPr>
                <w:rFonts w:ascii="Calibri" w:hAnsi="Calibri"/>
                <w:b/>
              </w:rPr>
            </w:pPr>
            <w:r w:rsidRPr="00587382">
              <w:rPr>
                <w:rFonts w:ascii="Calibri" w:hAnsi="Calibri"/>
                <w:b/>
              </w:rPr>
              <w:t xml:space="preserve">Political opinions </w:t>
            </w:r>
          </w:p>
          <w:p w14:paraId="60B64EC1" w14:textId="77777777" w:rsidR="00356CD1" w:rsidRPr="00587382" w:rsidRDefault="00356CD1" w:rsidP="00356CD1">
            <w:pPr>
              <w:pStyle w:val="ListBullet"/>
              <w:numPr>
                <w:ilvl w:val="0"/>
                <w:numId w:val="0"/>
              </w:numPr>
              <w:rPr>
                <w:rFonts w:ascii="Calibri" w:hAnsi="Calibri"/>
                <w:b/>
              </w:rPr>
            </w:pPr>
          </w:p>
        </w:tc>
        <w:tc>
          <w:tcPr>
            <w:tcW w:w="1559" w:type="dxa"/>
          </w:tcPr>
          <w:p w14:paraId="4CF82CF6" w14:textId="77777777" w:rsidR="00356CD1" w:rsidRPr="00587382" w:rsidRDefault="00356CD1" w:rsidP="00356CD1">
            <w:pPr>
              <w:pStyle w:val="ListBullet"/>
              <w:numPr>
                <w:ilvl w:val="0"/>
                <w:numId w:val="0"/>
              </w:numPr>
              <w:rPr>
                <w:rFonts w:ascii="Calibri" w:hAnsi="Calibri"/>
              </w:rPr>
            </w:pPr>
          </w:p>
        </w:tc>
      </w:tr>
      <w:tr w:rsidR="00356CD1" w:rsidRPr="00587382" w14:paraId="034145AB" w14:textId="77777777" w:rsidTr="00587382">
        <w:tc>
          <w:tcPr>
            <w:tcW w:w="4395" w:type="dxa"/>
          </w:tcPr>
          <w:p w14:paraId="1C6B1D0D" w14:textId="77777777" w:rsidR="0065447A" w:rsidRPr="00587382" w:rsidRDefault="0065447A" w:rsidP="00356CD1">
            <w:pPr>
              <w:pStyle w:val="ListBullet"/>
              <w:numPr>
                <w:ilvl w:val="0"/>
                <w:numId w:val="0"/>
              </w:numPr>
              <w:ind w:left="360" w:hanging="360"/>
              <w:rPr>
                <w:rFonts w:ascii="Calibri" w:hAnsi="Calibri"/>
                <w:b/>
              </w:rPr>
            </w:pPr>
          </w:p>
          <w:p w14:paraId="46BC3310" w14:textId="3B7897FA" w:rsidR="00356CD1" w:rsidRPr="00587382" w:rsidRDefault="00356CD1" w:rsidP="00356CD1">
            <w:pPr>
              <w:pStyle w:val="ListBullet"/>
              <w:numPr>
                <w:ilvl w:val="0"/>
                <w:numId w:val="0"/>
              </w:numPr>
              <w:ind w:left="360" w:hanging="360"/>
              <w:rPr>
                <w:rFonts w:ascii="Calibri" w:hAnsi="Calibri"/>
                <w:b/>
              </w:rPr>
            </w:pPr>
            <w:r w:rsidRPr="00587382">
              <w:rPr>
                <w:rFonts w:ascii="Calibri" w:hAnsi="Calibri"/>
                <w:b/>
              </w:rPr>
              <w:t>Religious/philosophical beliefs</w:t>
            </w:r>
          </w:p>
          <w:p w14:paraId="58C188A2" w14:textId="77777777" w:rsidR="00356CD1" w:rsidRPr="00587382" w:rsidRDefault="00356CD1" w:rsidP="00356CD1">
            <w:pPr>
              <w:pStyle w:val="ListBullet"/>
              <w:numPr>
                <w:ilvl w:val="0"/>
                <w:numId w:val="0"/>
              </w:numPr>
              <w:rPr>
                <w:rFonts w:ascii="Calibri" w:hAnsi="Calibri"/>
                <w:b/>
              </w:rPr>
            </w:pPr>
          </w:p>
        </w:tc>
        <w:tc>
          <w:tcPr>
            <w:tcW w:w="1559" w:type="dxa"/>
          </w:tcPr>
          <w:p w14:paraId="13A38566" w14:textId="77777777" w:rsidR="00356CD1" w:rsidRPr="00587382" w:rsidRDefault="00356CD1" w:rsidP="00356CD1">
            <w:pPr>
              <w:pStyle w:val="ListBullet"/>
              <w:numPr>
                <w:ilvl w:val="0"/>
                <w:numId w:val="0"/>
              </w:numPr>
              <w:rPr>
                <w:rFonts w:ascii="Calibri" w:hAnsi="Calibri"/>
              </w:rPr>
            </w:pPr>
          </w:p>
        </w:tc>
      </w:tr>
      <w:tr w:rsidR="00356CD1" w:rsidRPr="00587382" w14:paraId="57D1310B" w14:textId="77777777" w:rsidTr="00587382">
        <w:tc>
          <w:tcPr>
            <w:tcW w:w="4395" w:type="dxa"/>
          </w:tcPr>
          <w:p w14:paraId="25A6B898" w14:textId="77777777" w:rsidR="0065447A" w:rsidRPr="00587382" w:rsidRDefault="0065447A" w:rsidP="00356CD1">
            <w:pPr>
              <w:pStyle w:val="ListBullet"/>
              <w:numPr>
                <w:ilvl w:val="0"/>
                <w:numId w:val="0"/>
              </w:numPr>
              <w:ind w:left="360" w:hanging="360"/>
              <w:rPr>
                <w:rFonts w:ascii="Calibri" w:hAnsi="Calibri"/>
                <w:b/>
              </w:rPr>
            </w:pPr>
          </w:p>
          <w:p w14:paraId="002D973D" w14:textId="10659F8E" w:rsidR="00356CD1" w:rsidRPr="00587382" w:rsidRDefault="00356CD1" w:rsidP="00356CD1">
            <w:pPr>
              <w:pStyle w:val="ListBullet"/>
              <w:numPr>
                <w:ilvl w:val="0"/>
                <w:numId w:val="0"/>
              </w:numPr>
              <w:ind w:left="360" w:hanging="360"/>
              <w:rPr>
                <w:rFonts w:ascii="Calibri" w:hAnsi="Calibri"/>
                <w:b/>
              </w:rPr>
            </w:pPr>
            <w:r w:rsidRPr="00587382">
              <w:rPr>
                <w:rFonts w:ascii="Calibri" w:hAnsi="Calibri"/>
                <w:b/>
              </w:rPr>
              <w:t>Trade union membership</w:t>
            </w:r>
          </w:p>
          <w:p w14:paraId="7A1A59A7" w14:textId="77777777" w:rsidR="00356CD1" w:rsidRPr="00587382" w:rsidRDefault="00356CD1" w:rsidP="00356CD1">
            <w:pPr>
              <w:pStyle w:val="ListBullet"/>
              <w:numPr>
                <w:ilvl w:val="0"/>
                <w:numId w:val="0"/>
              </w:numPr>
              <w:rPr>
                <w:rFonts w:ascii="Calibri" w:hAnsi="Calibri"/>
                <w:b/>
              </w:rPr>
            </w:pPr>
          </w:p>
        </w:tc>
        <w:tc>
          <w:tcPr>
            <w:tcW w:w="1559" w:type="dxa"/>
          </w:tcPr>
          <w:p w14:paraId="5FEE6623" w14:textId="77777777" w:rsidR="00356CD1" w:rsidRPr="00587382" w:rsidRDefault="00356CD1" w:rsidP="00356CD1">
            <w:pPr>
              <w:pStyle w:val="ListBullet"/>
              <w:numPr>
                <w:ilvl w:val="0"/>
                <w:numId w:val="0"/>
              </w:numPr>
              <w:rPr>
                <w:rFonts w:ascii="Calibri" w:hAnsi="Calibri"/>
              </w:rPr>
            </w:pPr>
          </w:p>
        </w:tc>
      </w:tr>
      <w:tr w:rsidR="00356CD1" w:rsidRPr="00587382" w14:paraId="3027C8C3" w14:textId="77777777" w:rsidTr="00587382">
        <w:tc>
          <w:tcPr>
            <w:tcW w:w="4395" w:type="dxa"/>
          </w:tcPr>
          <w:p w14:paraId="27727E78" w14:textId="77777777" w:rsidR="0065447A" w:rsidRPr="00587382" w:rsidRDefault="0065447A" w:rsidP="00356CD1">
            <w:pPr>
              <w:pStyle w:val="ListBullet"/>
              <w:numPr>
                <w:ilvl w:val="0"/>
                <w:numId w:val="0"/>
              </w:numPr>
              <w:ind w:left="360" w:hanging="360"/>
              <w:rPr>
                <w:rFonts w:ascii="Calibri" w:hAnsi="Calibri"/>
                <w:b/>
              </w:rPr>
            </w:pPr>
          </w:p>
          <w:p w14:paraId="10956161" w14:textId="48F2D8C3" w:rsidR="00356CD1" w:rsidRPr="00587382" w:rsidRDefault="00356CD1" w:rsidP="00356CD1">
            <w:pPr>
              <w:pStyle w:val="ListBullet"/>
              <w:numPr>
                <w:ilvl w:val="0"/>
                <w:numId w:val="0"/>
              </w:numPr>
              <w:ind w:left="360" w:hanging="360"/>
              <w:rPr>
                <w:rFonts w:ascii="Calibri" w:hAnsi="Calibri"/>
                <w:b/>
              </w:rPr>
            </w:pPr>
            <w:r w:rsidRPr="00587382">
              <w:rPr>
                <w:rFonts w:ascii="Calibri" w:hAnsi="Calibri"/>
                <w:b/>
              </w:rPr>
              <w:t>State of health</w:t>
            </w:r>
          </w:p>
          <w:p w14:paraId="0F535528" w14:textId="77777777" w:rsidR="00356CD1" w:rsidRPr="00587382" w:rsidRDefault="00356CD1" w:rsidP="00356CD1">
            <w:pPr>
              <w:pStyle w:val="ListBullet"/>
              <w:numPr>
                <w:ilvl w:val="0"/>
                <w:numId w:val="0"/>
              </w:numPr>
              <w:rPr>
                <w:rFonts w:ascii="Calibri" w:hAnsi="Calibri"/>
                <w:b/>
              </w:rPr>
            </w:pPr>
          </w:p>
        </w:tc>
        <w:tc>
          <w:tcPr>
            <w:tcW w:w="1559" w:type="dxa"/>
          </w:tcPr>
          <w:p w14:paraId="0AF69110" w14:textId="77777777" w:rsidR="00356CD1" w:rsidRPr="00587382" w:rsidRDefault="00356CD1" w:rsidP="00356CD1">
            <w:pPr>
              <w:pStyle w:val="ListBullet"/>
              <w:numPr>
                <w:ilvl w:val="0"/>
                <w:numId w:val="0"/>
              </w:numPr>
              <w:rPr>
                <w:rFonts w:ascii="Calibri" w:hAnsi="Calibri"/>
              </w:rPr>
            </w:pPr>
          </w:p>
        </w:tc>
      </w:tr>
      <w:tr w:rsidR="00356CD1" w:rsidRPr="00587382" w14:paraId="2DB241BD" w14:textId="77777777" w:rsidTr="00587382">
        <w:tc>
          <w:tcPr>
            <w:tcW w:w="4395" w:type="dxa"/>
          </w:tcPr>
          <w:p w14:paraId="32E13B36" w14:textId="77777777" w:rsidR="0065447A" w:rsidRPr="00587382" w:rsidRDefault="0065447A" w:rsidP="00356CD1">
            <w:pPr>
              <w:pStyle w:val="ListBullet"/>
              <w:numPr>
                <w:ilvl w:val="0"/>
                <w:numId w:val="0"/>
              </w:numPr>
              <w:ind w:left="360" w:hanging="360"/>
              <w:rPr>
                <w:rFonts w:ascii="Calibri" w:hAnsi="Calibri"/>
                <w:b/>
              </w:rPr>
            </w:pPr>
          </w:p>
          <w:p w14:paraId="0B47F06A" w14:textId="04EA7D9A" w:rsidR="00356CD1" w:rsidRPr="00587382" w:rsidRDefault="00356CD1" w:rsidP="00356CD1">
            <w:pPr>
              <w:pStyle w:val="ListBullet"/>
              <w:numPr>
                <w:ilvl w:val="0"/>
                <w:numId w:val="0"/>
              </w:numPr>
              <w:ind w:left="360" w:hanging="360"/>
              <w:rPr>
                <w:rFonts w:ascii="Calibri" w:hAnsi="Calibri"/>
                <w:b/>
              </w:rPr>
            </w:pPr>
            <w:r w:rsidRPr="00587382">
              <w:rPr>
                <w:rFonts w:ascii="Calibri" w:hAnsi="Calibri"/>
                <w:b/>
              </w:rPr>
              <w:t>Criminal convictions</w:t>
            </w:r>
          </w:p>
          <w:p w14:paraId="014DB24B" w14:textId="77777777" w:rsidR="00356CD1" w:rsidRPr="00587382" w:rsidRDefault="00356CD1" w:rsidP="00356CD1">
            <w:pPr>
              <w:pStyle w:val="ListBullet"/>
              <w:numPr>
                <w:ilvl w:val="0"/>
                <w:numId w:val="0"/>
              </w:numPr>
              <w:rPr>
                <w:rFonts w:ascii="Calibri" w:hAnsi="Calibri"/>
                <w:b/>
              </w:rPr>
            </w:pPr>
          </w:p>
        </w:tc>
        <w:tc>
          <w:tcPr>
            <w:tcW w:w="1559" w:type="dxa"/>
          </w:tcPr>
          <w:p w14:paraId="1CBD855F" w14:textId="77777777" w:rsidR="00356CD1" w:rsidRPr="00587382" w:rsidRDefault="00356CD1" w:rsidP="00356CD1">
            <w:pPr>
              <w:pStyle w:val="ListBullet"/>
              <w:numPr>
                <w:ilvl w:val="0"/>
                <w:numId w:val="0"/>
              </w:numPr>
              <w:rPr>
                <w:rFonts w:ascii="Calibri" w:hAnsi="Calibri"/>
              </w:rPr>
            </w:pPr>
          </w:p>
        </w:tc>
      </w:tr>
    </w:tbl>
    <w:p w14:paraId="5E732F81" w14:textId="77777777" w:rsidR="00020A26" w:rsidRDefault="00020A26" w:rsidP="0065447A">
      <w:pPr>
        <w:pStyle w:val="ListBullet"/>
        <w:numPr>
          <w:ilvl w:val="0"/>
          <w:numId w:val="0"/>
        </w:numPr>
        <w:ind w:left="360" w:hanging="360"/>
      </w:pPr>
    </w:p>
    <w:p w14:paraId="4830FE47" w14:textId="77777777" w:rsidR="00020A26" w:rsidRDefault="00020A26" w:rsidP="0065447A">
      <w:pPr>
        <w:pStyle w:val="ListBullet"/>
        <w:numPr>
          <w:ilvl w:val="0"/>
          <w:numId w:val="0"/>
        </w:numPr>
        <w:ind w:left="360" w:hanging="360"/>
      </w:pPr>
    </w:p>
    <w:p w14:paraId="5EB6884D" w14:textId="77777777" w:rsidR="00020A26" w:rsidRDefault="00020A26" w:rsidP="0065447A">
      <w:pPr>
        <w:pStyle w:val="ListBullet"/>
        <w:numPr>
          <w:ilvl w:val="0"/>
          <w:numId w:val="0"/>
        </w:numPr>
        <w:ind w:left="360" w:hanging="360"/>
      </w:pPr>
    </w:p>
    <w:p w14:paraId="383E56E2" w14:textId="77777777" w:rsidR="00020A26" w:rsidRDefault="00020A26" w:rsidP="0065447A">
      <w:pPr>
        <w:pStyle w:val="ListBullet"/>
        <w:numPr>
          <w:ilvl w:val="0"/>
          <w:numId w:val="0"/>
        </w:numPr>
        <w:ind w:left="360" w:hanging="360"/>
      </w:pPr>
    </w:p>
    <w:p w14:paraId="4342B967" w14:textId="77777777" w:rsidR="00020A26" w:rsidRDefault="00020A26" w:rsidP="0065447A">
      <w:pPr>
        <w:pStyle w:val="ListBullet"/>
        <w:numPr>
          <w:ilvl w:val="0"/>
          <w:numId w:val="0"/>
        </w:numPr>
        <w:ind w:left="360" w:hanging="360"/>
      </w:pPr>
    </w:p>
    <w:p w14:paraId="7FD4B4E7" w14:textId="77777777" w:rsidR="00020A26" w:rsidRDefault="00020A26" w:rsidP="0065447A">
      <w:pPr>
        <w:pStyle w:val="ListBullet"/>
        <w:numPr>
          <w:ilvl w:val="0"/>
          <w:numId w:val="0"/>
        </w:numPr>
        <w:ind w:left="360" w:hanging="360"/>
      </w:pPr>
    </w:p>
    <w:p w14:paraId="454C27CA" w14:textId="71E042A5" w:rsidR="00020A26" w:rsidRDefault="00020A26" w:rsidP="0065447A">
      <w:pPr>
        <w:pStyle w:val="ListBullet"/>
        <w:numPr>
          <w:ilvl w:val="0"/>
          <w:numId w:val="0"/>
        </w:numPr>
      </w:pPr>
    </w:p>
    <w:p w14:paraId="4369A861" w14:textId="60EDFA56" w:rsidR="00587382" w:rsidRDefault="00587382" w:rsidP="0065447A">
      <w:pPr>
        <w:pStyle w:val="ListBullet"/>
        <w:numPr>
          <w:ilvl w:val="0"/>
          <w:numId w:val="0"/>
        </w:numPr>
      </w:pPr>
    </w:p>
    <w:p w14:paraId="24A9AA35" w14:textId="4A787BB8" w:rsidR="00587382" w:rsidRDefault="00587382" w:rsidP="0065447A">
      <w:pPr>
        <w:pStyle w:val="ListBullet"/>
        <w:numPr>
          <w:ilvl w:val="0"/>
          <w:numId w:val="0"/>
        </w:numPr>
      </w:pPr>
    </w:p>
    <w:p w14:paraId="0B2F0CA0" w14:textId="31C20BE2" w:rsidR="00587382" w:rsidRDefault="00587382" w:rsidP="0065447A">
      <w:pPr>
        <w:pStyle w:val="ListBullet"/>
        <w:numPr>
          <w:ilvl w:val="0"/>
          <w:numId w:val="0"/>
        </w:numPr>
      </w:pPr>
    </w:p>
    <w:p w14:paraId="7C4EA57B" w14:textId="3D767679" w:rsidR="00587382" w:rsidRDefault="00587382" w:rsidP="0065447A">
      <w:pPr>
        <w:pStyle w:val="ListBullet"/>
        <w:numPr>
          <w:ilvl w:val="0"/>
          <w:numId w:val="0"/>
        </w:numPr>
      </w:pPr>
    </w:p>
    <w:p w14:paraId="04ABC2A6" w14:textId="1B60F680" w:rsidR="00587382" w:rsidRDefault="00587382" w:rsidP="0065447A">
      <w:pPr>
        <w:pStyle w:val="ListBullet"/>
        <w:numPr>
          <w:ilvl w:val="0"/>
          <w:numId w:val="0"/>
        </w:numPr>
      </w:pPr>
    </w:p>
    <w:p w14:paraId="71DD5075" w14:textId="67509CD4" w:rsidR="00587382" w:rsidRDefault="00587382" w:rsidP="0065447A">
      <w:pPr>
        <w:pStyle w:val="ListBullet"/>
        <w:numPr>
          <w:ilvl w:val="0"/>
          <w:numId w:val="0"/>
        </w:numPr>
      </w:pPr>
    </w:p>
    <w:p w14:paraId="1A9D5473" w14:textId="2C62A280" w:rsidR="00587382" w:rsidRDefault="00587382" w:rsidP="0065447A">
      <w:pPr>
        <w:pStyle w:val="ListBullet"/>
        <w:numPr>
          <w:ilvl w:val="0"/>
          <w:numId w:val="0"/>
        </w:numPr>
      </w:pPr>
    </w:p>
    <w:p w14:paraId="5F00D3CD" w14:textId="1684132B" w:rsidR="00587382" w:rsidRDefault="00587382" w:rsidP="0065447A">
      <w:pPr>
        <w:pStyle w:val="ListBullet"/>
        <w:numPr>
          <w:ilvl w:val="0"/>
          <w:numId w:val="0"/>
        </w:numPr>
      </w:pPr>
    </w:p>
    <w:p w14:paraId="63E0263F" w14:textId="2CC11F2E" w:rsidR="00587382" w:rsidRDefault="00587382" w:rsidP="0065447A">
      <w:pPr>
        <w:pStyle w:val="ListBullet"/>
        <w:numPr>
          <w:ilvl w:val="0"/>
          <w:numId w:val="0"/>
        </w:numPr>
      </w:pPr>
    </w:p>
    <w:p w14:paraId="07D5E4B5" w14:textId="58440B41" w:rsidR="00587382" w:rsidRDefault="00587382" w:rsidP="0065447A">
      <w:pPr>
        <w:pStyle w:val="ListBullet"/>
        <w:numPr>
          <w:ilvl w:val="0"/>
          <w:numId w:val="0"/>
        </w:numPr>
      </w:pPr>
    </w:p>
    <w:p w14:paraId="4570921B" w14:textId="36E41359" w:rsidR="00587382" w:rsidRDefault="00587382" w:rsidP="0065447A">
      <w:pPr>
        <w:pStyle w:val="ListBullet"/>
        <w:numPr>
          <w:ilvl w:val="0"/>
          <w:numId w:val="0"/>
        </w:numPr>
      </w:pPr>
    </w:p>
    <w:p w14:paraId="66C70722" w14:textId="563E1AA3" w:rsidR="00587382" w:rsidRDefault="00587382" w:rsidP="0065447A">
      <w:pPr>
        <w:pStyle w:val="ListBullet"/>
        <w:numPr>
          <w:ilvl w:val="0"/>
          <w:numId w:val="0"/>
        </w:numPr>
      </w:pPr>
    </w:p>
    <w:p w14:paraId="2790B563" w14:textId="60448E39" w:rsidR="00587382" w:rsidRDefault="00587382" w:rsidP="0065447A">
      <w:pPr>
        <w:pStyle w:val="ListBullet"/>
        <w:numPr>
          <w:ilvl w:val="0"/>
          <w:numId w:val="0"/>
        </w:numPr>
      </w:pPr>
    </w:p>
    <w:p w14:paraId="4110F9A6" w14:textId="5F4E14DA" w:rsidR="00587382" w:rsidRDefault="00587382" w:rsidP="0065447A">
      <w:pPr>
        <w:pStyle w:val="ListBullet"/>
        <w:numPr>
          <w:ilvl w:val="0"/>
          <w:numId w:val="0"/>
        </w:numPr>
      </w:pPr>
    </w:p>
    <w:p w14:paraId="5182C630" w14:textId="77777777" w:rsidR="00587382" w:rsidRDefault="00587382" w:rsidP="0065447A">
      <w:pPr>
        <w:pStyle w:val="ListBullet"/>
        <w:numPr>
          <w:ilvl w:val="0"/>
          <w:numId w:val="0"/>
        </w:numPr>
      </w:pPr>
    </w:p>
    <w:p w14:paraId="30C06B1A" w14:textId="17894D0F" w:rsidR="005C0047" w:rsidRDefault="005C0047" w:rsidP="00B50027">
      <w:pPr>
        <w:pStyle w:val="ListBullet"/>
        <w:numPr>
          <w:ilvl w:val="0"/>
          <w:numId w:val="0"/>
        </w:numPr>
        <w:ind w:left="360" w:hanging="360"/>
      </w:pPr>
    </w:p>
    <w:p w14:paraId="7B655321" w14:textId="77777777" w:rsidR="00D26F8F" w:rsidRDefault="00D26F8F">
      <w:pPr>
        <w:rPr>
          <w:lang w:eastAsia="zh-CN"/>
        </w:rPr>
      </w:pPr>
      <w:r>
        <w:rPr>
          <w:lang w:eastAsia="zh-CN"/>
        </w:rPr>
        <w:br w:type="page"/>
      </w:r>
    </w:p>
    <w:p w14:paraId="6B62DE7C" w14:textId="5F7ED82C" w:rsidR="00BE54D8" w:rsidRDefault="00BE54D8" w:rsidP="00AF09D9">
      <w:pPr>
        <w:pStyle w:val="GPSL1SCHEDULEHeading"/>
        <w:jc w:val="center"/>
      </w:pPr>
      <w:r>
        <w:lastRenderedPageBreak/>
        <w:t xml:space="preserve">Schedule </w:t>
      </w:r>
      <w:r w:rsidR="00E95907">
        <w:t>2</w:t>
      </w:r>
    </w:p>
    <w:p w14:paraId="639D19F0" w14:textId="28CFD588" w:rsidR="00FF5BA5" w:rsidRPr="000F36EB" w:rsidRDefault="00FF5BA5" w:rsidP="00AF09D9">
      <w:pPr>
        <w:pStyle w:val="GPSL1SCHEDULEHeading"/>
        <w:jc w:val="center"/>
      </w:pPr>
      <w:r w:rsidRPr="000F36EB">
        <w:t>DISPUTE RESOLUTION PROCEDURE</w:t>
      </w:r>
    </w:p>
    <w:p w14:paraId="286556C7" w14:textId="3CCE604F" w:rsidR="00FF5BA5" w:rsidRPr="00222DA5" w:rsidRDefault="00487B0D" w:rsidP="00DE5651">
      <w:pPr>
        <w:pStyle w:val="GPSL1CLAUSEHEADING"/>
        <w:numPr>
          <w:ilvl w:val="0"/>
          <w:numId w:val="21"/>
        </w:numPr>
        <w:tabs>
          <w:tab w:val="clear" w:pos="567"/>
        </w:tabs>
        <w:ind w:left="567" w:hanging="567"/>
        <w:rPr>
          <w:b w:val="0"/>
        </w:rPr>
      </w:pPr>
      <w:bookmarkStart w:id="379" w:name="_Toc508120947"/>
      <w:bookmarkStart w:id="380" w:name="_Toc508121126"/>
      <w:r w:rsidRPr="00222DA5">
        <w:rPr>
          <w:b w:val="0"/>
          <w:caps w:val="0"/>
        </w:rPr>
        <w:t>If any dispute arises out of or in connection with this agreement or the performance, validity or enforceability of it (</w:t>
      </w:r>
      <w:r w:rsidRPr="00222DA5">
        <w:rPr>
          <w:b w:val="0"/>
          <w:caps w:val="0"/>
          <w:color w:val="000000"/>
        </w:rPr>
        <w:t>“dispute”</w:t>
      </w:r>
      <w:r w:rsidRPr="00222DA5">
        <w:rPr>
          <w:b w:val="0"/>
          <w:caps w:val="0"/>
        </w:rPr>
        <w:t xml:space="preserve">), then, subject to paragraph </w:t>
      </w:r>
      <w:r w:rsidRPr="00222DA5">
        <w:rPr>
          <w:b w:val="0"/>
          <w:caps w:val="0"/>
        </w:rPr>
        <w:fldChar w:fldCharType="begin"/>
      </w:r>
      <w:r w:rsidRPr="00222DA5">
        <w:rPr>
          <w:b w:val="0"/>
          <w:caps w:val="0"/>
        </w:rPr>
        <w:instrText xml:space="preserve"> REF _Ref507767561 \r \h </w:instrText>
      </w:r>
      <w:r w:rsidRPr="00222DA5">
        <w:rPr>
          <w:b w:val="0"/>
          <w:caps w:val="0"/>
        </w:rPr>
      </w:r>
      <w:r w:rsidRPr="00222DA5">
        <w:rPr>
          <w:b w:val="0"/>
          <w:caps w:val="0"/>
        </w:rPr>
        <w:fldChar w:fldCharType="separate"/>
      </w:r>
      <w:r w:rsidR="00222DA5" w:rsidRPr="00222DA5">
        <w:rPr>
          <w:b w:val="0"/>
          <w:caps w:val="0"/>
        </w:rPr>
        <w:t>2</w:t>
      </w:r>
      <w:r w:rsidRPr="00222DA5">
        <w:rPr>
          <w:b w:val="0"/>
          <w:caps w:val="0"/>
        </w:rPr>
        <w:fldChar w:fldCharType="end"/>
      </w:r>
      <w:r w:rsidRPr="00222DA5">
        <w:rPr>
          <w:b w:val="0"/>
          <w:caps w:val="0"/>
        </w:rPr>
        <w:t xml:space="preserve"> below, and except as expressly provided in this contract, the parties shall follow the dispute resolution procedure set out below:</w:t>
      </w:r>
      <w:bookmarkEnd w:id="379"/>
      <w:bookmarkEnd w:id="380"/>
    </w:p>
    <w:p w14:paraId="5CF131F7" w14:textId="00B69B68" w:rsidR="00487B0D" w:rsidRPr="000F36EB" w:rsidRDefault="00FF5BA5" w:rsidP="00DE5651">
      <w:pPr>
        <w:pStyle w:val="GPSL2numberedclause"/>
        <w:tabs>
          <w:tab w:val="clear" w:pos="1134"/>
        </w:tabs>
        <w:ind w:left="567" w:hanging="567"/>
      </w:pPr>
      <w:r w:rsidRPr="000F36EB">
        <w:t>a party shall give to the other written notice of the Dispute, setting out its nature and full particulars (</w:t>
      </w:r>
      <w:r w:rsidRPr="000F36EB">
        <w:rPr>
          <w:b/>
          <w:color w:val="000000"/>
        </w:rPr>
        <w:t>“Dispute Notice”</w:t>
      </w:r>
      <w:r w:rsidRPr="000F36EB">
        <w:t xml:space="preserve">), together with relevant supporting </w:t>
      </w:r>
      <w:proofErr w:type="gramStart"/>
      <w:r w:rsidRPr="000F36EB">
        <w:t>documentation;</w:t>
      </w:r>
      <w:proofErr w:type="gramEnd"/>
      <w:r w:rsidRPr="000F36EB">
        <w:tab/>
      </w:r>
    </w:p>
    <w:p w14:paraId="52BEC950" w14:textId="29D7269C" w:rsidR="00FF5BA5" w:rsidRPr="000F36EB" w:rsidRDefault="00FF5BA5" w:rsidP="00DE5651">
      <w:pPr>
        <w:pStyle w:val="GPSL2numberedclause"/>
        <w:tabs>
          <w:tab w:val="clear" w:pos="1134"/>
        </w:tabs>
        <w:ind w:left="567" w:hanging="567"/>
      </w:pPr>
      <w:r w:rsidRPr="000F36EB">
        <w:t xml:space="preserve">on service of the Dispute Notice, the authorised representatives of each party shall, within 10 days of a written request from one party to the other, meet in a good faith effort to resolve the </w:t>
      </w:r>
      <w:proofErr w:type="gramStart"/>
      <w:r w:rsidRPr="000F36EB">
        <w:t>dispute;</w:t>
      </w:r>
      <w:proofErr w:type="gramEnd"/>
    </w:p>
    <w:p w14:paraId="7C3DE4AA" w14:textId="7F10061E" w:rsidR="00FF5BA5" w:rsidRPr="000F36EB" w:rsidRDefault="00FF5BA5" w:rsidP="00DE5651">
      <w:pPr>
        <w:pStyle w:val="GPSL2numberedclause"/>
        <w:tabs>
          <w:tab w:val="clear" w:pos="1134"/>
        </w:tabs>
        <w:ind w:left="567" w:hanging="567"/>
      </w:pPr>
      <w:r w:rsidRPr="000F36EB">
        <w:t xml:space="preserve">if the Supplier Manager and </w:t>
      </w:r>
      <w:r w:rsidR="00AA3B4F">
        <w:t>LU</w:t>
      </w:r>
      <w:r w:rsidRPr="000F36EB">
        <w:t xml:space="preserve"> Manager are for any reason unable to resolve the Dispute within 30 days of service of the Dispute Notice, the Dispute shall be referred to the Chief Executive Officer/Managing Director of the Supplier (or if no such post exists, an individual with an equivalent level of authority) (</w:t>
      </w:r>
      <w:r w:rsidRPr="000F36EB">
        <w:rPr>
          <w:b/>
        </w:rPr>
        <w:t>“Senior Supplier Representative”</w:t>
      </w:r>
      <w:r w:rsidRPr="000F36EB">
        <w:t xml:space="preserve">) and the Vice Chancellor of </w:t>
      </w:r>
      <w:r w:rsidR="00AA3B4F">
        <w:t xml:space="preserve">LU </w:t>
      </w:r>
      <w:r w:rsidRPr="000F36EB">
        <w:t xml:space="preserve">who shall attempt in good faith to resolve </w:t>
      </w:r>
      <w:proofErr w:type="gramStart"/>
      <w:r w:rsidRPr="000F36EB">
        <w:t>it;</w:t>
      </w:r>
      <w:proofErr w:type="gramEnd"/>
    </w:p>
    <w:p w14:paraId="6D7A4F75" w14:textId="1E35DFF7" w:rsidR="00FF5BA5" w:rsidRPr="000F36EB" w:rsidRDefault="00FF5BA5" w:rsidP="00DE5651">
      <w:pPr>
        <w:pStyle w:val="GPSL2numberedclause"/>
        <w:tabs>
          <w:tab w:val="clear" w:pos="1134"/>
        </w:tabs>
        <w:ind w:left="567" w:hanging="567"/>
      </w:pPr>
      <w:r w:rsidRPr="000F36EB">
        <w:t xml:space="preserve">if the Senior Supplier Representative and the Vice Chancellor of </w:t>
      </w:r>
      <w:r w:rsidR="00AA3B4F">
        <w:t>LU</w:t>
      </w:r>
      <w:r w:rsidRPr="000F36EB">
        <w:t xml:space="preserve"> are for any reason unable to resolve the Dispute within 30 days of it being referred to them, the parties will attempt to settle the Dispute by mediation in accordance with the CEDR Model Mediation Procedure.  Unless otherwise agreed between the parties, the mediator shall be nominated by CEDR. To initiate the mediation, a party must give notice in writing (</w:t>
      </w:r>
      <w:r w:rsidRPr="000F36EB">
        <w:rPr>
          <w:b/>
        </w:rPr>
        <w:t>“ADR notice”</w:t>
      </w:r>
      <w:r w:rsidRPr="000F36EB">
        <w:t xml:space="preserve">) to the other party requesting a mediation.  A copy of the request shall be sent to CEDR Solve. The mediation shall start no later than 30 days after the date of the ADR notice.  No party may commence any court proceedings in relation to any dispute arising out of this Agreement until it has attempted to settle the dispute by mediation, and either the mediation has </w:t>
      </w:r>
      <w:proofErr w:type="gramStart"/>
      <w:r w:rsidRPr="000F36EB">
        <w:t>terminated</w:t>
      </w:r>
      <w:proofErr w:type="gramEnd"/>
      <w:r w:rsidRPr="000F36EB">
        <w:t xml:space="preserve"> or the other party has failed to participate in the mediation, provided that the right to issue proceedings is not prejudiced by a delay.</w:t>
      </w:r>
    </w:p>
    <w:p w14:paraId="08472588" w14:textId="38B56C63" w:rsidR="00FF5BA5" w:rsidRPr="00487B0D" w:rsidRDefault="00487B0D" w:rsidP="00DE5651">
      <w:pPr>
        <w:pStyle w:val="GPSL1CLAUSEHEADING"/>
        <w:tabs>
          <w:tab w:val="clear" w:pos="567"/>
        </w:tabs>
        <w:ind w:left="567" w:hanging="567"/>
        <w:rPr>
          <w:b w:val="0"/>
        </w:rPr>
      </w:pPr>
      <w:bookmarkStart w:id="381" w:name="_Ref507767561"/>
      <w:bookmarkStart w:id="382" w:name="_Toc508120948"/>
      <w:bookmarkStart w:id="383" w:name="_Toc508121127"/>
      <w:r>
        <w:rPr>
          <w:b w:val="0"/>
          <w:caps w:val="0"/>
        </w:rPr>
        <w:t>I</w:t>
      </w:r>
      <w:r w:rsidRPr="00487B0D">
        <w:rPr>
          <w:b w:val="0"/>
          <w:caps w:val="0"/>
        </w:rPr>
        <w:t>f any technical dispute arises out of or in connection with this agreement (including interpretation of any specification), the parties shall follow the expert determination procedure set out below:</w:t>
      </w:r>
      <w:bookmarkEnd w:id="381"/>
      <w:bookmarkEnd w:id="382"/>
      <w:bookmarkEnd w:id="383"/>
    </w:p>
    <w:p w14:paraId="2C7786C8" w14:textId="3F81A584" w:rsidR="00FF5BA5" w:rsidRPr="000F36EB" w:rsidRDefault="00FF5BA5" w:rsidP="00DE5651">
      <w:pPr>
        <w:pStyle w:val="GPSL2numberedclause"/>
        <w:tabs>
          <w:tab w:val="clear" w:pos="1134"/>
        </w:tabs>
        <w:ind w:left="567" w:hanging="567"/>
      </w:pPr>
      <w:r w:rsidRPr="000F36EB">
        <w:t>Any technical dispute shall be referred for final settlement to an expert agreed by the parties or, if not agreed within 14 days of either party's written request to the other, as determined, at the written request of either party, by the {insert name of appropriate body].  Such expert shall be deemed to act as an expert and not as an arbitrator.  The expert's decision shall, in the absence of manifest error, be final and binding on the parties.</w:t>
      </w:r>
    </w:p>
    <w:p w14:paraId="6D6A6266" w14:textId="6BB78B5F" w:rsidR="000F36EB" w:rsidRDefault="00FF5BA5" w:rsidP="00DE5651">
      <w:pPr>
        <w:pStyle w:val="GPSL2numberedclause"/>
        <w:tabs>
          <w:tab w:val="clear" w:pos="1134"/>
        </w:tabs>
        <w:ind w:left="567" w:hanging="567"/>
      </w:pPr>
      <w:r w:rsidRPr="000F36EB">
        <w:t>The parties are entitled to make submissions to the expert including oral submissions and will provide (or procure that others provide) the expert with such assistance and documents as the expert reasonably requires for the purpose of reaching a decision.</w:t>
      </w:r>
    </w:p>
    <w:p w14:paraId="460765DD" w14:textId="7B6AB438" w:rsidR="00D26F8F" w:rsidRPr="000F36EB" w:rsidRDefault="00FF5BA5" w:rsidP="00DE5651">
      <w:pPr>
        <w:pStyle w:val="GPSL2numberedclause"/>
        <w:tabs>
          <w:tab w:val="clear" w:pos="1134"/>
        </w:tabs>
        <w:ind w:left="567" w:hanging="567"/>
      </w:pPr>
      <w:r w:rsidRPr="000F36EB">
        <w:t>Each party shall bear its own costs in relation to the reference to the expert. The expert's fees and any costs properly incurred by him in arriving at his determination (including any fees and costs of any advisers appointed by the expert) shall be borne by the parties equally or in such other proportions as the expert shall direct.</w:t>
      </w:r>
    </w:p>
    <w:sectPr w:rsidR="00D26F8F" w:rsidRPr="000F36EB" w:rsidSect="007A48F4">
      <w:footerReference w:type="default" r:id="rId8"/>
      <w:pgSz w:w="11906" w:h="16838"/>
      <w:pgMar w:top="1440" w:right="1440" w:bottom="1440" w:left="1440" w:header="708" w:footer="708"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7471" w14:textId="77777777" w:rsidR="0024582A" w:rsidRDefault="0024582A" w:rsidP="009761E3">
      <w:r>
        <w:separator/>
      </w:r>
    </w:p>
  </w:endnote>
  <w:endnote w:type="continuationSeparator" w:id="0">
    <w:p w14:paraId="4BF8ED35" w14:textId="77777777" w:rsidR="0024582A" w:rsidRDefault="0024582A" w:rsidP="0097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HelveticaNeueL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2216" w14:textId="77777777" w:rsidR="00E95907" w:rsidRDefault="00E95907" w:rsidP="00955030">
    <w:pPr>
      <w:pStyle w:val="Footer"/>
      <w:jc w:val="center"/>
      <w:rPr>
        <w:sz w:val="16"/>
        <w:szCs w:val="16"/>
      </w:rPr>
    </w:pPr>
  </w:p>
  <w:p w14:paraId="724C68E7" w14:textId="53710A4F" w:rsidR="00E95907" w:rsidRDefault="00E95907" w:rsidP="00955030">
    <w:pPr>
      <w:pStyle w:val="Footer"/>
      <w:jc w:val="center"/>
      <w:rPr>
        <w:sz w:val="16"/>
        <w:szCs w:val="16"/>
      </w:rPr>
    </w:pPr>
    <w:r w:rsidRPr="00974CF2">
      <w:rPr>
        <w:sz w:val="16"/>
        <w:szCs w:val="16"/>
      </w:rPr>
      <w:fldChar w:fldCharType="begin"/>
    </w:r>
    <w:r w:rsidRPr="00974CF2">
      <w:rPr>
        <w:sz w:val="16"/>
        <w:szCs w:val="16"/>
      </w:rPr>
      <w:instrText xml:space="preserve"> PAGE   \* MERGEFORMAT </w:instrText>
    </w:r>
    <w:r w:rsidRPr="00974CF2">
      <w:rPr>
        <w:sz w:val="16"/>
        <w:szCs w:val="16"/>
      </w:rPr>
      <w:fldChar w:fldCharType="separate"/>
    </w:r>
    <w:r w:rsidR="00A256D2">
      <w:rPr>
        <w:noProof/>
        <w:sz w:val="16"/>
        <w:szCs w:val="16"/>
      </w:rPr>
      <w:t>1</w:t>
    </w:r>
    <w:r w:rsidRPr="00974CF2">
      <w:rPr>
        <w:noProof/>
        <w:sz w:val="16"/>
        <w:szCs w:val="16"/>
      </w:rPr>
      <w:fldChar w:fldCharType="end"/>
    </w:r>
  </w:p>
  <w:p w14:paraId="78615EA0" w14:textId="5E211AA4" w:rsidR="00E95907" w:rsidRPr="00955030" w:rsidRDefault="00E95907" w:rsidP="00955030">
    <w:pPr>
      <w:pStyle w:val="Footer"/>
      <w:jc w:val="left"/>
      <w:rPr>
        <w:sz w:val="16"/>
        <w:szCs w:val="16"/>
      </w:rPr>
    </w:pPr>
    <w:r>
      <w:rPr>
        <w:sz w:val="16"/>
        <w:szCs w:val="16"/>
      </w:rPr>
      <w:t xml:space="preserve">Std Services T&amp;Cs v2 – Revised </w:t>
    </w:r>
    <w:r w:rsidR="0090463E">
      <w:rPr>
        <w:sz w:val="16"/>
        <w:szCs w:val="16"/>
      </w:rPr>
      <w:t>2023</w:t>
    </w:r>
    <w:r>
      <w:rPr>
        <w:sz w:val="16"/>
        <w:szCs w:val="16"/>
      </w:rPr>
      <w:t xml:space="preserve"> GDPR – (Clean)</w:t>
    </w:r>
  </w:p>
  <w:p w14:paraId="4A7811F1" w14:textId="77777777" w:rsidR="00E95907" w:rsidRPr="00955030" w:rsidRDefault="00E95907" w:rsidP="00955030">
    <w:pPr>
      <w:pStyle w:val="Footer"/>
      <w:jc w:val="left"/>
      <w:rPr>
        <w:sz w:val="16"/>
        <w:szCs w:val="16"/>
      </w:rPr>
    </w:pPr>
  </w:p>
  <w:p w14:paraId="4D11BFE5" w14:textId="77777777" w:rsidR="00E95907" w:rsidRDefault="00E95907"/>
  <w:p w14:paraId="125ACD00" w14:textId="77777777" w:rsidR="00E95907" w:rsidRDefault="00E95907"/>
  <w:p w14:paraId="335A3414" w14:textId="77777777" w:rsidR="00E95907" w:rsidRDefault="00E959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4BD6" w14:textId="77777777" w:rsidR="0024582A" w:rsidRDefault="0024582A" w:rsidP="009761E3">
      <w:r>
        <w:separator/>
      </w:r>
    </w:p>
  </w:footnote>
  <w:footnote w:type="continuationSeparator" w:id="0">
    <w:p w14:paraId="14E7D49B" w14:textId="77777777" w:rsidR="0024582A" w:rsidRDefault="0024582A" w:rsidP="00976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3F4C5F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788A8C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6D1D47"/>
    <w:multiLevelType w:val="multilevel"/>
    <w:tmpl w:val="E8081FEE"/>
    <w:lvl w:ilvl="0">
      <w:start w:val="1"/>
      <w:numFmt w:val="decimal"/>
      <w:lvlText w:val="%1"/>
      <w:lvlJc w:val="left"/>
      <w:pPr>
        <w:ind w:left="77" w:hanging="360"/>
      </w:pPr>
      <w:rPr>
        <w:rFonts w:hint="default"/>
      </w:rPr>
    </w:lvl>
    <w:lvl w:ilvl="1">
      <w:start w:val="1"/>
      <w:numFmt w:val="decimal"/>
      <w:lvlText w:val="%1.%2."/>
      <w:lvlJc w:val="left"/>
      <w:pPr>
        <w:ind w:left="509" w:hanging="432"/>
      </w:pPr>
    </w:lvl>
    <w:lvl w:ilvl="2">
      <w:start w:val="1"/>
      <w:numFmt w:val="decimal"/>
      <w:lvlText w:val="%1.%2.%3."/>
      <w:lvlJc w:val="left"/>
      <w:pPr>
        <w:ind w:left="941" w:hanging="504"/>
      </w:pPr>
    </w:lvl>
    <w:lvl w:ilvl="3">
      <w:start w:val="1"/>
      <w:numFmt w:val="decimal"/>
      <w:lvlText w:val="%1.%2.%3.%4."/>
      <w:lvlJc w:val="left"/>
      <w:pPr>
        <w:ind w:left="1445" w:hanging="648"/>
      </w:pPr>
    </w:lvl>
    <w:lvl w:ilvl="4">
      <w:start w:val="1"/>
      <w:numFmt w:val="decimal"/>
      <w:lvlText w:val="%1.%2.%3.%4.%5."/>
      <w:lvlJc w:val="left"/>
      <w:pPr>
        <w:ind w:left="1949" w:hanging="792"/>
      </w:pPr>
    </w:lvl>
    <w:lvl w:ilvl="5">
      <w:start w:val="1"/>
      <w:numFmt w:val="lowerLetter"/>
      <w:lvlText w:val="%6)"/>
      <w:lvlJc w:val="left"/>
      <w:pPr>
        <w:ind w:left="2453" w:hanging="936"/>
      </w:pPr>
    </w:lvl>
    <w:lvl w:ilvl="6">
      <w:start w:val="1"/>
      <w:numFmt w:val="decimal"/>
      <w:lvlText w:val="%1.%2.%3.%4.%5.%6.%7."/>
      <w:lvlJc w:val="left"/>
      <w:pPr>
        <w:ind w:left="2957" w:hanging="1080"/>
      </w:pPr>
    </w:lvl>
    <w:lvl w:ilvl="7">
      <w:start w:val="1"/>
      <w:numFmt w:val="decimal"/>
      <w:lvlText w:val="%1.%2.%3.%4.%5.%6.%7.%8."/>
      <w:lvlJc w:val="left"/>
      <w:pPr>
        <w:ind w:left="3461" w:hanging="1224"/>
      </w:pPr>
    </w:lvl>
    <w:lvl w:ilvl="8">
      <w:start w:val="1"/>
      <w:numFmt w:val="decimal"/>
      <w:lvlText w:val="%1.%2.%3.%4.%5.%6.%7.%8.%9."/>
      <w:lvlJc w:val="left"/>
      <w:pPr>
        <w:ind w:left="4037" w:hanging="1440"/>
      </w:pPr>
    </w:lvl>
  </w:abstractNum>
  <w:abstractNum w:abstractNumId="6"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477F82"/>
    <w:multiLevelType w:val="multilevel"/>
    <w:tmpl w:val="E58A60BE"/>
    <w:numStyleLink w:val="HPNum"/>
  </w:abstractNum>
  <w:abstractNum w:abstractNumId="8"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EE4FED"/>
    <w:multiLevelType w:val="multilevel"/>
    <w:tmpl w:val="2A36D430"/>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CE38DF"/>
    <w:multiLevelType w:val="multilevel"/>
    <w:tmpl w:val="1666A0AC"/>
    <w:name w:val="HPNumBold"/>
    <w:styleLink w:val="HPNumBold"/>
    <w:lvl w:ilvl="0">
      <w:start w:val="1"/>
      <w:numFmt w:val="decimal"/>
      <w:pStyle w:val="HPBoldStyle"/>
      <w:lvlText w:val="%1"/>
      <w:lvlJc w:val="left"/>
      <w:pPr>
        <w:ind w:left="720" w:hanging="720"/>
      </w:pPr>
      <w:rPr>
        <w:rFonts w:asciiTheme="minorHAnsi" w:hAnsiTheme="minorHAnsi" w:hint="default"/>
        <w:b/>
        <w:sz w:val="22"/>
      </w:rPr>
    </w:lvl>
    <w:lvl w:ilvl="1">
      <w:start w:val="1"/>
      <w:numFmt w:val="none"/>
      <w:lvlText w:val="%2"/>
      <w:lvlJc w:val="left"/>
      <w:pPr>
        <w:ind w:left="1440" w:hanging="720"/>
      </w:pPr>
      <w:rPr>
        <w:rFonts w:asciiTheme="minorHAnsi" w:hAnsiTheme="minorHAnsi" w:hint="default"/>
        <w:sz w:val="22"/>
      </w:rPr>
    </w:lvl>
    <w:lvl w:ilvl="2">
      <w:start w:val="1"/>
      <w:numFmt w:val="decimal"/>
      <w:lvlText w:val="%1.%3"/>
      <w:lvlJc w:val="left"/>
      <w:pPr>
        <w:ind w:left="2160" w:hanging="720"/>
      </w:pPr>
      <w:rPr>
        <w:rFonts w:hint="default"/>
      </w:rPr>
    </w:lvl>
    <w:lvl w:ilvl="3">
      <w:start w:val="1"/>
      <w:numFmt w:val="decimal"/>
      <w:lvlText w:val="%1.%3.%4"/>
      <w:lvlJc w:val="left"/>
      <w:pPr>
        <w:ind w:left="2880" w:hanging="720"/>
      </w:pPr>
      <w:rPr>
        <w:rFonts w:hint="default"/>
      </w:rPr>
    </w:lvl>
    <w:lvl w:ilvl="4">
      <w:start w:val="1"/>
      <w:numFmt w:val="decimal"/>
      <w:lvlText w:val="%1.%3.%4.%5"/>
      <w:lvlJc w:val="left"/>
      <w:pPr>
        <w:ind w:left="3600" w:hanging="720"/>
      </w:pPr>
      <w:rPr>
        <w:rFonts w:hint="default"/>
      </w:rPr>
    </w:lvl>
    <w:lvl w:ilvl="5">
      <w:start w:val="1"/>
      <w:numFmt w:val="decimal"/>
      <w:lvlText w:val="%1.%3.%4.%5.%6"/>
      <w:lvlJc w:val="left"/>
      <w:pPr>
        <w:ind w:left="4320" w:hanging="720"/>
      </w:pPr>
      <w:rPr>
        <w:rFonts w:hint="default"/>
      </w:rPr>
    </w:lvl>
    <w:lvl w:ilvl="6">
      <w:start w:val="1"/>
      <w:numFmt w:val="decimal"/>
      <w:lvlText w:val="%1.%3.%4.%5.%6.%7"/>
      <w:lvlJc w:val="left"/>
      <w:pPr>
        <w:ind w:left="5040" w:hanging="720"/>
      </w:pPr>
      <w:rPr>
        <w:rFonts w:hint="default"/>
      </w:rPr>
    </w:lvl>
    <w:lvl w:ilvl="7">
      <w:start w:val="1"/>
      <w:numFmt w:val="decimal"/>
      <w:lvlText w:val="%1.%3.%4.%5.%6.%7.%8"/>
      <w:lvlJc w:val="left"/>
      <w:pPr>
        <w:ind w:left="5760" w:hanging="720"/>
      </w:pPr>
      <w:rPr>
        <w:rFonts w:hint="default"/>
      </w:rPr>
    </w:lvl>
    <w:lvl w:ilvl="8">
      <w:start w:val="1"/>
      <w:numFmt w:val="decimal"/>
      <w:lvlText w:val="%1.%3.%4.%5.%6.%7.%8.%9"/>
      <w:lvlJc w:val="left"/>
      <w:pPr>
        <w:ind w:left="6480" w:hanging="720"/>
      </w:pPr>
      <w:rPr>
        <w:rFonts w:hint="default"/>
      </w:rPr>
    </w:lvl>
  </w:abstractNum>
  <w:abstractNum w:abstractNumId="11" w15:restartNumberingAfterBreak="0">
    <w:nsid w:val="14541483"/>
    <w:multiLevelType w:val="hybridMultilevel"/>
    <w:tmpl w:val="0E6455E2"/>
    <w:lvl w:ilvl="0" w:tplc="80EE917E">
      <w:start w:val="1"/>
      <w:numFmt w:val="lowerLetter"/>
      <w:lvlText w:val="(%1)"/>
      <w:lvlJc w:val="left"/>
      <w:pPr>
        <w:ind w:left="4897" w:hanging="360"/>
      </w:pPr>
      <w:rPr>
        <w:rFonts w:hint="default"/>
      </w:rPr>
    </w:lvl>
    <w:lvl w:ilvl="1" w:tplc="08090019" w:tentative="1">
      <w:start w:val="1"/>
      <w:numFmt w:val="lowerLetter"/>
      <w:lvlText w:val="%2."/>
      <w:lvlJc w:val="left"/>
      <w:pPr>
        <w:ind w:left="5617" w:hanging="360"/>
      </w:pPr>
    </w:lvl>
    <w:lvl w:ilvl="2" w:tplc="0809001B" w:tentative="1">
      <w:start w:val="1"/>
      <w:numFmt w:val="lowerRoman"/>
      <w:lvlText w:val="%3."/>
      <w:lvlJc w:val="right"/>
      <w:pPr>
        <w:ind w:left="6337" w:hanging="180"/>
      </w:pPr>
    </w:lvl>
    <w:lvl w:ilvl="3" w:tplc="0809000F" w:tentative="1">
      <w:start w:val="1"/>
      <w:numFmt w:val="decimal"/>
      <w:lvlText w:val="%4."/>
      <w:lvlJc w:val="left"/>
      <w:pPr>
        <w:ind w:left="7057" w:hanging="360"/>
      </w:pPr>
    </w:lvl>
    <w:lvl w:ilvl="4" w:tplc="08090019" w:tentative="1">
      <w:start w:val="1"/>
      <w:numFmt w:val="lowerLetter"/>
      <w:lvlText w:val="%5."/>
      <w:lvlJc w:val="left"/>
      <w:pPr>
        <w:ind w:left="7777" w:hanging="360"/>
      </w:pPr>
    </w:lvl>
    <w:lvl w:ilvl="5" w:tplc="0809001B" w:tentative="1">
      <w:start w:val="1"/>
      <w:numFmt w:val="lowerRoman"/>
      <w:lvlText w:val="%6."/>
      <w:lvlJc w:val="right"/>
      <w:pPr>
        <w:ind w:left="8497" w:hanging="180"/>
      </w:pPr>
    </w:lvl>
    <w:lvl w:ilvl="6" w:tplc="0809000F" w:tentative="1">
      <w:start w:val="1"/>
      <w:numFmt w:val="decimal"/>
      <w:lvlText w:val="%7."/>
      <w:lvlJc w:val="left"/>
      <w:pPr>
        <w:ind w:left="9217" w:hanging="360"/>
      </w:pPr>
    </w:lvl>
    <w:lvl w:ilvl="7" w:tplc="08090019" w:tentative="1">
      <w:start w:val="1"/>
      <w:numFmt w:val="lowerLetter"/>
      <w:lvlText w:val="%8."/>
      <w:lvlJc w:val="left"/>
      <w:pPr>
        <w:ind w:left="9937" w:hanging="360"/>
      </w:pPr>
    </w:lvl>
    <w:lvl w:ilvl="8" w:tplc="0809001B" w:tentative="1">
      <w:start w:val="1"/>
      <w:numFmt w:val="lowerRoman"/>
      <w:lvlText w:val="%9."/>
      <w:lvlJc w:val="right"/>
      <w:pPr>
        <w:ind w:left="10657" w:hanging="180"/>
      </w:pPr>
    </w:lvl>
  </w:abstractNum>
  <w:abstractNum w:abstractNumId="1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3" w15:restartNumberingAfterBreak="0">
    <w:nsid w:val="1A69643B"/>
    <w:multiLevelType w:val="hybridMultilevel"/>
    <w:tmpl w:val="4D1CBFD0"/>
    <w:lvl w:ilvl="0" w:tplc="80EE917E">
      <w:start w:val="1"/>
      <w:numFmt w:val="lowerLetter"/>
      <w:lvlText w:val="(%1)"/>
      <w:lvlJc w:val="left"/>
      <w:pPr>
        <w:ind w:left="1080" w:hanging="360"/>
      </w:pPr>
      <w:rPr>
        <w:rFonts w:hint="default"/>
      </w:rPr>
    </w:lvl>
    <w:lvl w:ilvl="1" w:tplc="FF3E7BE6">
      <w:start w:val="1"/>
      <w:numFmt w:val="lowerLetter"/>
      <w:lvlText w:val="(%2)"/>
      <w:lvlJc w:val="left"/>
      <w:pPr>
        <w:ind w:left="6882" w:hanging="360"/>
      </w:pPr>
      <w:rPr>
        <w:rFonts w:ascii="Calibri" w:eastAsia="Times New Roman" w:hAnsi="Calibri" w:cstheme="majorHAns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D4A49E7"/>
    <w:multiLevelType w:val="hybridMultilevel"/>
    <w:tmpl w:val="D0A6147A"/>
    <w:lvl w:ilvl="0" w:tplc="63760218">
      <w:start w:val="1"/>
      <w:numFmt w:val="lowerLetter"/>
      <w:lvlText w:val="(%1)"/>
      <w:lvlJc w:val="left"/>
      <w:pPr>
        <w:ind w:left="7165" w:hanging="360"/>
      </w:pPr>
      <w:rPr>
        <w:rFonts w:hint="default"/>
      </w:rPr>
    </w:lvl>
    <w:lvl w:ilvl="1" w:tplc="08090019" w:tentative="1">
      <w:start w:val="1"/>
      <w:numFmt w:val="lowerLetter"/>
      <w:lvlText w:val="%2."/>
      <w:lvlJc w:val="left"/>
      <w:pPr>
        <w:ind w:left="7885" w:hanging="360"/>
      </w:pPr>
    </w:lvl>
    <w:lvl w:ilvl="2" w:tplc="0809001B" w:tentative="1">
      <w:start w:val="1"/>
      <w:numFmt w:val="lowerRoman"/>
      <w:lvlText w:val="%3."/>
      <w:lvlJc w:val="right"/>
      <w:pPr>
        <w:ind w:left="8605" w:hanging="180"/>
      </w:pPr>
    </w:lvl>
    <w:lvl w:ilvl="3" w:tplc="0809000F" w:tentative="1">
      <w:start w:val="1"/>
      <w:numFmt w:val="decimal"/>
      <w:lvlText w:val="%4."/>
      <w:lvlJc w:val="left"/>
      <w:pPr>
        <w:ind w:left="9325" w:hanging="360"/>
      </w:pPr>
    </w:lvl>
    <w:lvl w:ilvl="4" w:tplc="08090019" w:tentative="1">
      <w:start w:val="1"/>
      <w:numFmt w:val="lowerLetter"/>
      <w:lvlText w:val="%5."/>
      <w:lvlJc w:val="left"/>
      <w:pPr>
        <w:ind w:left="10045" w:hanging="360"/>
      </w:pPr>
    </w:lvl>
    <w:lvl w:ilvl="5" w:tplc="0809001B" w:tentative="1">
      <w:start w:val="1"/>
      <w:numFmt w:val="lowerRoman"/>
      <w:lvlText w:val="%6."/>
      <w:lvlJc w:val="right"/>
      <w:pPr>
        <w:ind w:left="10765" w:hanging="180"/>
      </w:pPr>
    </w:lvl>
    <w:lvl w:ilvl="6" w:tplc="0809000F" w:tentative="1">
      <w:start w:val="1"/>
      <w:numFmt w:val="decimal"/>
      <w:lvlText w:val="%7."/>
      <w:lvlJc w:val="left"/>
      <w:pPr>
        <w:ind w:left="11485" w:hanging="360"/>
      </w:pPr>
    </w:lvl>
    <w:lvl w:ilvl="7" w:tplc="08090019" w:tentative="1">
      <w:start w:val="1"/>
      <w:numFmt w:val="lowerLetter"/>
      <w:lvlText w:val="%8."/>
      <w:lvlJc w:val="left"/>
      <w:pPr>
        <w:ind w:left="12205" w:hanging="360"/>
      </w:pPr>
    </w:lvl>
    <w:lvl w:ilvl="8" w:tplc="0809001B" w:tentative="1">
      <w:start w:val="1"/>
      <w:numFmt w:val="lowerRoman"/>
      <w:lvlText w:val="%9."/>
      <w:lvlJc w:val="right"/>
      <w:pPr>
        <w:ind w:left="12925" w:hanging="180"/>
      </w:pPr>
    </w:lvl>
  </w:abstractNum>
  <w:abstractNum w:abstractNumId="15"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8" w15:restartNumberingAfterBreak="0">
    <w:nsid w:val="259C1CAF"/>
    <w:multiLevelType w:val="multilevel"/>
    <w:tmpl w:val="E58A60BE"/>
    <w:name w:val="HPNum2"/>
    <w:styleLink w:val="HPNum"/>
    <w:lvl w:ilvl="0">
      <w:start w:val="1"/>
      <w:numFmt w:val="decimal"/>
      <w:pStyle w:val="HPStyle"/>
      <w:lvlText w:val="%1"/>
      <w:lvlJc w:val="left"/>
      <w:pPr>
        <w:ind w:left="720" w:hanging="720"/>
      </w:pPr>
      <w:rPr>
        <w:rFonts w:asciiTheme="minorHAnsi" w:hAnsiTheme="minorHAnsi" w:hint="default"/>
        <w:sz w:val="22"/>
      </w:rPr>
    </w:lvl>
    <w:lvl w:ilvl="1">
      <w:start w:val="1"/>
      <w:numFmt w:val="decimal"/>
      <w:lvlText w:val="%1.%2"/>
      <w:lvlJc w:val="left"/>
      <w:pPr>
        <w:ind w:left="1440" w:hanging="720"/>
      </w:pPr>
      <w:rPr>
        <w:rFonts w:asciiTheme="minorHAnsi" w:hAnsiTheme="minorHAnsi" w:hint="default"/>
        <w:sz w:val="22"/>
      </w:rPr>
    </w:lvl>
    <w:lvl w:ilvl="2">
      <w:start w:val="1"/>
      <w:numFmt w:val="decimal"/>
      <w:lvlText w:val="%1.%2.%3"/>
      <w:lvlJc w:val="left"/>
      <w:pPr>
        <w:ind w:left="2160" w:hanging="720"/>
      </w:pPr>
      <w:rPr>
        <w:rFonts w:asciiTheme="minorHAnsi" w:hAnsiTheme="minorHAnsi" w:hint="default"/>
        <w:sz w:val="22"/>
      </w:rPr>
    </w:lvl>
    <w:lvl w:ilvl="3">
      <w:start w:val="1"/>
      <w:numFmt w:val="decimal"/>
      <w:lvlText w:val="%1.%2.%3.%4"/>
      <w:lvlJc w:val="left"/>
      <w:pPr>
        <w:ind w:left="2880" w:hanging="720"/>
      </w:pPr>
      <w:rPr>
        <w:rFonts w:asciiTheme="minorHAnsi" w:hAnsiTheme="minorHAnsi" w:hint="default"/>
        <w:sz w:val="22"/>
      </w:rPr>
    </w:lvl>
    <w:lvl w:ilvl="4">
      <w:start w:val="1"/>
      <w:numFmt w:val="decimal"/>
      <w:lvlText w:val="%1.%2.%3.%4.%5"/>
      <w:lvlJc w:val="left"/>
      <w:pPr>
        <w:ind w:left="3600" w:hanging="720"/>
      </w:pPr>
      <w:rPr>
        <w:rFonts w:asciiTheme="minorHAnsi" w:hAnsiTheme="minorHAnsi" w:hint="default"/>
        <w:sz w:val="22"/>
      </w:rPr>
    </w:lvl>
    <w:lvl w:ilvl="5">
      <w:start w:val="1"/>
      <w:numFmt w:val="decimal"/>
      <w:lvlText w:val="%1.%2.%3.%4.%5.%6"/>
      <w:lvlJc w:val="left"/>
      <w:pPr>
        <w:ind w:left="4320" w:hanging="720"/>
      </w:pPr>
      <w:rPr>
        <w:rFonts w:asciiTheme="minorHAnsi" w:hAnsiTheme="minorHAnsi" w:hint="default"/>
        <w:sz w:val="22"/>
      </w:rPr>
    </w:lvl>
    <w:lvl w:ilvl="6">
      <w:start w:val="1"/>
      <w:numFmt w:val="decimal"/>
      <w:lvlText w:val="%1.%2.%3.%4.%5.%6.%7"/>
      <w:lvlJc w:val="left"/>
      <w:pPr>
        <w:ind w:left="5040" w:hanging="720"/>
      </w:pPr>
      <w:rPr>
        <w:rFonts w:asciiTheme="minorHAnsi" w:hAnsiTheme="minorHAnsi" w:hint="default"/>
        <w:sz w:val="22"/>
      </w:rPr>
    </w:lvl>
    <w:lvl w:ilvl="7">
      <w:start w:val="1"/>
      <w:numFmt w:val="decimal"/>
      <w:lvlText w:val="%1.%2.%3.%4.%5.%6.%7.%8"/>
      <w:lvlJc w:val="left"/>
      <w:pPr>
        <w:ind w:left="5760" w:hanging="720"/>
      </w:pPr>
      <w:rPr>
        <w:rFonts w:asciiTheme="minorHAnsi" w:hAnsiTheme="minorHAnsi" w:hint="default"/>
        <w:sz w:val="22"/>
      </w:rPr>
    </w:lvl>
    <w:lvl w:ilvl="8">
      <w:start w:val="1"/>
      <w:numFmt w:val="decimal"/>
      <w:lvlText w:val="%1.%2.%3.%4.%5.%6.%7.%8.%9"/>
      <w:lvlJc w:val="left"/>
      <w:pPr>
        <w:ind w:left="6480" w:hanging="720"/>
      </w:pPr>
      <w:rPr>
        <w:rFonts w:asciiTheme="minorHAnsi" w:hAnsiTheme="minorHAnsi" w:hint="default"/>
        <w:sz w:val="22"/>
      </w:rPr>
    </w:lvl>
  </w:abstractNum>
  <w:abstractNum w:abstractNumId="1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1C0988"/>
    <w:multiLevelType w:val="hybridMultilevel"/>
    <w:tmpl w:val="30FA5628"/>
    <w:lvl w:ilvl="0" w:tplc="67F4838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B5033"/>
    <w:multiLevelType w:val="hybridMultilevel"/>
    <w:tmpl w:val="FBCA0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3743B"/>
    <w:multiLevelType w:val="singleLevel"/>
    <w:tmpl w:val="91BA0476"/>
    <w:lvl w:ilvl="0">
      <w:numFmt w:val="decimal"/>
      <w:pStyle w:val="Schmainhead"/>
      <w:lvlText w:val="Schedule %1"/>
      <w:lvlJc w:val="left"/>
      <w:pPr>
        <w:tabs>
          <w:tab w:val="num" w:pos="1080"/>
        </w:tabs>
        <w:ind w:left="360" w:hanging="360"/>
      </w:pPr>
      <w:rPr>
        <w:rFonts w:hint="default"/>
      </w:rPr>
    </w:lvl>
  </w:abstractNum>
  <w:abstractNum w:abstractNumId="24"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CB5374"/>
    <w:multiLevelType w:val="multilevel"/>
    <w:tmpl w:val="10609794"/>
    <w:lvl w:ilvl="0">
      <w:start w:val="1"/>
      <w:numFmt w:val="decimal"/>
      <w:pStyle w:val="Heading1"/>
      <w:lvlText w:val="%1."/>
      <w:lvlJc w:val="left"/>
      <w:pPr>
        <w:tabs>
          <w:tab w:val="num" w:pos="1077"/>
        </w:tabs>
        <w:ind w:left="1077" w:hanging="1077"/>
      </w:pPr>
      <w:rPr>
        <w:rFonts w:ascii="Arial Bold" w:hAnsi="Arial Bold" w:hint="default"/>
        <w:b/>
        <w:i w:val="0"/>
        <w:caps/>
        <w:sz w:val="22"/>
        <w:szCs w:val="22"/>
      </w:rPr>
    </w:lvl>
    <w:lvl w:ilvl="1">
      <w:start w:val="1"/>
      <w:numFmt w:val="decimal"/>
      <w:pStyle w:val="Heading2"/>
      <w:lvlText w:val="%1.%2"/>
      <w:lvlJc w:val="left"/>
      <w:pPr>
        <w:tabs>
          <w:tab w:val="num" w:pos="1077"/>
        </w:tabs>
        <w:ind w:left="1077" w:hanging="1077"/>
      </w:pPr>
      <w:rPr>
        <w:rFonts w:ascii="Arial" w:hAnsi="Arial" w:hint="default"/>
        <w:b w:val="0"/>
        <w:i w:val="0"/>
        <w:caps w:val="0"/>
        <w:sz w:val="22"/>
        <w:szCs w:val="22"/>
      </w:rPr>
    </w:lvl>
    <w:lvl w:ilvl="2">
      <w:start w:val="1"/>
      <w:numFmt w:val="decimal"/>
      <w:pStyle w:val="Heading3"/>
      <w:lvlText w:val="%1.%2.%3"/>
      <w:lvlJc w:val="left"/>
      <w:pPr>
        <w:tabs>
          <w:tab w:val="num" w:pos="1077"/>
        </w:tabs>
        <w:ind w:left="1077" w:hanging="1077"/>
      </w:pPr>
      <w:rPr>
        <w:rFonts w:ascii="Arial" w:hAnsi="Arial" w:hint="default"/>
        <w:b w:val="0"/>
        <w:i w:val="0"/>
        <w:sz w:val="22"/>
        <w:szCs w:val="22"/>
      </w:rPr>
    </w:lvl>
    <w:lvl w:ilvl="3">
      <w:start w:val="1"/>
      <w:numFmt w:val="decimal"/>
      <w:pStyle w:val="Heading4"/>
      <w:lvlText w:val="%1.%2.%3.%4"/>
      <w:lvlJc w:val="left"/>
      <w:pPr>
        <w:tabs>
          <w:tab w:val="num" w:pos="1077"/>
        </w:tabs>
        <w:ind w:left="1077" w:hanging="1077"/>
      </w:pPr>
      <w:rPr>
        <w:rFonts w:ascii="Arial" w:hAnsi="Arial" w:hint="default"/>
        <w:b w:val="0"/>
        <w:i w:val="0"/>
        <w:sz w:val="22"/>
        <w:szCs w:val="22"/>
      </w:rPr>
    </w:lvl>
    <w:lvl w:ilvl="4">
      <w:start w:val="1"/>
      <w:numFmt w:val="lowerLetter"/>
      <w:pStyle w:val="Heading5"/>
      <w:lvlText w:val="(%5)"/>
      <w:lvlJc w:val="left"/>
      <w:pPr>
        <w:tabs>
          <w:tab w:val="num" w:pos="2155"/>
        </w:tabs>
        <w:ind w:left="2155" w:hanging="1078"/>
      </w:pPr>
      <w:rPr>
        <w:rFonts w:ascii="Arial" w:hAnsi="Arial" w:hint="default"/>
        <w:b w:val="0"/>
        <w:i w:val="0"/>
        <w:sz w:val="22"/>
        <w:szCs w:val="22"/>
      </w:rPr>
    </w:lvl>
    <w:lvl w:ilvl="5">
      <w:start w:val="1"/>
      <w:numFmt w:val="decimal"/>
      <w:lvlText w:val="%6."/>
      <w:lvlJc w:val="left"/>
      <w:pPr>
        <w:tabs>
          <w:tab w:val="num" w:pos="2155"/>
        </w:tabs>
        <w:ind w:left="2155" w:hanging="1078"/>
      </w:pPr>
      <w:rPr>
        <w:rFonts w:ascii="Arial" w:hAnsi="Arial" w:hint="default"/>
        <w:b w:val="0"/>
        <w:i w:val="0"/>
        <w:sz w:val="22"/>
        <w:szCs w:val="22"/>
      </w:rPr>
    </w:lvl>
    <w:lvl w:ilvl="6">
      <w:start w:val="1"/>
      <w:numFmt w:val="decimal"/>
      <w:lvlText w:val="%7."/>
      <w:lvlJc w:val="left"/>
      <w:pPr>
        <w:tabs>
          <w:tab w:val="num" w:pos="2155"/>
        </w:tabs>
        <w:ind w:left="2155" w:hanging="1078"/>
      </w:pPr>
      <w:rPr>
        <w:rFonts w:hint="default"/>
      </w:rPr>
    </w:lvl>
    <w:lvl w:ilvl="7">
      <w:start w:val="1"/>
      <w:numFmt w:val="decimal"/>
      <w:lvlText w:val="%8."/>
      <w:lvlJc w:val="left"/>
      <w:pPr>
        <w:tabs>
          <w:tab w:val="num" w:pos="2155"/>
        </w:tabs>
        <w:ind w:left="2155" w:hanging="1078"/>
      </w:pPr>
      <w:rPr>
        <w:rFonts w:ascii="Times New Roman" w:hAnsi="Times New Roman" w:hint="default"/>
        <w:b w:val="0"/>
        <w:i w:val="0"/>
        <w:sz w:val="22"/>
      </w:rPr>
    </w:lvl>
    <w:lvl w:ilvl="8">
      <w:start w:val="1"/>
      <w:numFmt w:val="decimal"/>
      <w:lvlText w:val="%9."/>
      <w:lvlJc w:val="left"/>
      <w:pPr>
        <w:tabs>
          <w:tab w:val="num" w:pos="2155"/>
        </w:tabs>
        <w:ind w:left="2155" w:hanging="1078"/>
      </w:pPr>
      <w:rPr>
        <w:rFonts w:ascii="Times New Roman" w:hAnsi="Times New Roman" w:hint="default"/>
        <w:b w:val="0"/>
        <w:i w:val="0"/>
        <w:sz w:val="22"/>
      </w:rPr>
    </w:lvl>
  </w:abstractNum>
  <w:abstractNum w:abstractNumId="26" w15:restartNumberingAfterBreak="0">
    <w:nsid w:val="3C194B6B"/>
    <w:multiLevelType w:val="multilevel"/>
    <w:tmpl w:val="15DCFA66"/>
    <w:lvl w:ilvl="0">
      <w:start w:val="1"/>
      <w:numFmt w:val="decimal"/>
      <w:lvlText w:val="%1."/>
      <w:lvlJc w:val="left"/>
      <w:pPr>
        <w:ind w:left="360" w:hanging="360"/>
      </w:pPr>
      <w:rPr>
        <w:rFonts w:hint="default"/>
        <w:b/>
      </w:rPr>
    </w:lvl>
    <w:lvl w:ilvl="1">
      <w:start w:val="1"/>
      <w:numFmt w:val="decimal"/>
      <w:lvlText w:val="%1.%2."/>
      <w:lvlJc w:val="left"/>
      <w:pPr>
        <w:ind w:left="715" w:hanging="432"/>
      </w:pPr>
      <w:rPr>
        <w:b/>
      </w:rPr>
    </w:lvl>
    <w:lvl w:ilvl="2">
      <w:start w:val="1"/>
      <w:numFmt w:val="decimal"/>
      <w:lvlText w:val="%1.%2.%3."/>
      <w:lvlJc w:val="left"/>
      <w:pPr>
        <w:ind w:left="149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ED1F1C"/>
    <w:multiLevelType w:val="hybridMultilevel"/>
    <w:tmpl w:val="2BC0D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D95E62D8">
      <w:start w:val="1"/>
      <w:numFmt w:val="lowerLetter"/>
      <w:lvlText w:val="%3)"/>
      <w:lvlJc w:val="left"/>
      <w:pPr>
        <w:ind w:left="1800" w:hanging="360"/>
      </w:pPr>
      <w:rPr>
        <w:rFonts w:ascii="Times New Roman" w:eastAsia="Times New Roman" w:hAnsi="Times New Roman" w:cs="Times New Roman"/>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302350"/>
    <w:multiLevelType w:val="multilevel"/>
    <w:tmpl w:val="E58A60BE"/>
    <w:name w:val="HPNum2"/>
    <w:numStyleLink w:val="HPNum"/>
  </w:abstractNum>
  <w:abstractNum w:abstractNumId="29" w15:restartNumberingAfterBreak="0">
    <w:nsid w:val="42A44144"/>
    <w:multiLevelType w:val="hybridMultilevel"/>
    <w:tmpl w:val="0E6455E2"/>
    <w:lvl w:ilvl="0" w:tplc="80EE91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496A3E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135"/>
        </w:tabs>
        <w:ind w:left="1135"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403"/>
        </w:tabs>
        <w:ind w:left="3403"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15:restartNumberingAfterBreak="0">
    <w:nsid w:val="65B062F1"/>
    <w:multiLevelType w:val="multilevel"/>
    <w:tmpl w:val="E58A60BE"/>
    <w:numStyleLink w:val="HPNum"/>
  </w:abstractNum>
  <w:abstractNum w:abstractNumId="37" w15:restartNumberingAfterBreak="0">
    <w:nsid w:val="65EE1DF3"/>
    <w:multiLevelType w:val="hybridMultilevel"/>
    <w:tmpl w:val="718C898E"/>
    <w:lvl w:ilvl="0" w:tplc="4B78924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6976297D"/>
    <w:multiLevelType w:val="hybridMultilevel"/>
    <w:tmpl w:val="F08A8C14"/>
    <w:lvl w:ilvl="0" w:tplc="5EEA9B2C">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871145"/>
    <w:multiLevelType w:val="hybridMultilevel"/>
    <w:tmpl w:val="FBCA0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A1428D"/>
    <w:multiLevelType w:val="multilevel"/>
    <w:tmpl w:val="624A131A"/>
    <w:name w:val="HPNumHMRC"/>
    <w:styleLink w:val="HPNumHMRC"/>
    <w:lvl w:ilvl="0">
      <w:start w:val="1"/>
      <w:numFmt w:val="decimal"/>
      <w:pStyle w:val="HPHMRCStyle"/>
      <w:lvlText w:val="%1"/>
      <w:lvlJc w:val="left"/>
      <w:pPr>
        <w:ind w:left="720" w:hanging="720"/>
      </w:pPr>
      <w:rPr>
        <w:rFonts w:asciiTheme="minorHAnsi" w:hAnsiTheme="minorHAnsi" w:hint="default"/>
        <w:sz w:val="24"/>
      </w:rPr>
    </w:lvl>
    <w:lvl w:ilvl="1">
      <w:start w:val="1"/>
      <w:numFmt w:val="decimal"/>
      <w:lvlText w:val="%1.%2"/>
      <w:lvlJc w:val="left"/>
      <w:pPr>
        <w:ind w:left="1440" w:hanging="720"/>
      </w:pPr>
      <w:rPr>
        <w:rFonts w:asciiTheme="minorHAnsi" w:hAnsiTheme="minorHAnsi" w:hint="default"/>
        <w:sz w:val="24"/>
      </w:rPr>
    </w:lvl>
    <w:lvl w:ilvl="2">
      <w:start w:val="1"/>
      <w:numFmt w:val="decimal"/>
      <w:lvlText w:val="%1.%2.%3"/>
      <w:lvlJc w:val="left"/>
      <w:pPr>
        <w:ind w:left="2160" w:hanging="720"/>
      </w:pPr>
      <w:rPr>
        <w:rFonts w:ascii="Arial" w:hAnsi="Arial" w:hint="default"/>
        <w:sz w:val="24"/>
      </w:rPr>
    </w:lvl>
    <w:lvl w:ilvl="3">
      <w:start w:val="1"/>
      <w:numFmt w:val="decimal"/>
      <w:lvlText w:val="%1.%2.%3.%4"/>
      <w:lvlJc w:val="left"/>
      <w:pPr>
        <w:ind w:left="2880" w:hanging="720"/>
      </w:pPr>
      <w:rPr>
        <w:rFonts w:asciiTheme="minorHAnsi" w:hAnsiTheme="minorHAnsi" w:hint="default"/>
        <w:sz w:val="24"/>
      </w:rPr>
    </w:lvl>
    <w:lvl w:ilvl="4">
      <w:start w:val="1"/>
      <w:numFmt w:val="decimal"/>
      <w:lvlText w:val="%1.%2.%3.%4.%5"/>
      <w:lvlJc w:val="left"/>
      <w:pPr>
        <w:ind w:left="3600" w:hanging="720"/>
      </w:pPr>
      <w:rPr>
        <w:rFonts w:asciiTheme="minorHAnsi" w:hAnsiTheme="minorHAnsi" w:hint="default"/>
        <w:sz w:val="24"/>
      </w:rPr>
    </w:lvl>
    <w:lvl w:ilvl="5">
      <w:start w:val="1"/>
      <w:numFmt w:val="decimal"/>
      <w:lvlText w:val="%1.%2.%3.%4.%5.%6"/>
      <w:lvlJc w:val="left"/>
      <w:pPr>
        <w:ind w:left="4320" w:hanging="720"/>
      </w:pPr>
      <w:rPr>
        <w:rFonts w:asciiTheme="minorHAnsi" w:hAnsiTheme="minorHAnsi" w:hint="default"/>
        <w:sz w:val="24"/>
      </w:rPr>
    </w:lvl>
    <w:lvl w:ilvl="6">
      <w:start w:val="1"/>
      <w:numFmt w:val="decimal"/>
      <w:lvlText w:val="%1.%2.%3.%4.%5.%6.%7"/>
      <w:lvlJc w:val="left"/>
      <w:pPr>
        <w:ind w:left="5040" w:hanging="720"/>
      </w:pPr>
      <w:rPr>
        <w:rFonts w:asciiTheme="minorHAnsi" w:hAnsiTheme="minorHAnsi" w:hint="default"/>
        <w:sz w:val="24"/>
      </w:rPr>
    </w:lvl>
    <w:lvl w:ilvl="7">
      <w:start w:val="1"/>
      <w:numFmt w:val="decimal"/>
      <w:lvlText w:val="%1.%2.%3.%4.%5.%6.%7.%8"/>
      <w:lvlJc w:val="left"/>
      <w:pPr>
        <w:ind w:left="5760" w:hanging="720"/>
      </w:pPr>
      <w:rPr>
        <w:rFonts w:asciiTheme="minorHAnsi" w:hAnsiTheme="minorHAnsi" w:hint="default"/>
        <w:sz w:val="24"/>
      </w:rPr>
    </w:lvl>
    <w:lvl w:ilvl="8">
      <w:start w:val="1"/>
      <w:numFmt w:val="decimal"/>
      <w:lvlText w:val="%1.%2.%3.%4.%5.%6.%7.%8.%9"/>
      <w:lvlJc w:val="left"/>
      <w:pPr>
        <w:ind w:left="6480" w:hanging="720"/>
      </w:pPr>
      <w:rPr>
        <w:rFonts w:asciiTheme="minorHAnsi" w:hAnsiTheme="minorHAnsi" w:hint="default"/>
        <w:sz w:val="24"/>
      </w:rPr>
    </w:lvl>
  </w:abstractNum>
  <w:abstractNum w:abstractNumId="4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2936E4"/>
    <w:multiLevelType w:val="multilevel"/>
    <w:tmpl w:val="B0F2AD7E"/>
    <w:lvl w:ilvl="0">
      <w:start w:val="1"/>
      <w:numFmt w:val="decimal"/>
      <w:pStyle w:val="GPSL1CLAUSEHEADING"/>
      <w:lvlText w:val="%1."/>
      <w:lvlJc w:val="left"/>
      <w:pPr>
        <w:ind w:left="0" w:firstLine="0"/>
      </w:pPr>
      <w:rPr>
        <w:rFonts w:hint="default"/>
        <w:i w:val="0"/>
      </w:rPr>
    </w:lvl>
    <w:lvl w:ilvl="1">
      <w:start w:val="1"/>
      <w:numFmt w:val="decimal"/>
      <w:pStyle w:val="GPSL2numberedclause"/>
      <w:isLgl/>
      <w:lvlText w:val="%1.%2"/>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245"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665"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155"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155" w:hanging="1080"/>
      </w:pPr>
      <w:rPr>
        <w:rFonts w:hint="default"/>
        <w:color w:val="auto"/>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45" w15:restartNumberingAfterBreak="0">
    <w:nsid w:val="77D61255"/>
    <w:multiLevelType w:val="multilevel"/>
    <w:tmpl w:val="10609794"/>
    <w:name w:val="main_list"/>
    <w:lvl w:ilvl="0">
      <w:start w:val="1"/>
      <w:numFmt w:val="decimal"/>
      <w:lvlText w:val="%1."/>
      <w:lvlJc w:val="left"/>
      <w:pPr>
        <w:tabs>
          <w:tab w:val="num" w:pos="1077"/>
        </w:tabs>
        <w:ind w:left="1077" w:hanging="1077"/>
      </w:pPr>
      <w:rPr>
        <w:rFonts w:ascii="Arial Bold" w:hAnsi="Arial Bold" w:hint="default"/>
        <w:b/>
        <w:i w:val="0"/>
        <w:caps/>
        <w:sz w:val="22"/>
        <w:szCs w:val="22"/>
      </w:rPr>
    </w:lvl>
    <w:lvl w:ilvl="1">
      <w:start w:val="1"/>
      <w:numFmt w:val="decimal"/>
      <w:lvlText w:val="%1.%2"/>
      <w:lvlJc w:val="left"/>
      <w:pPr>
        <w:tabs>
          <w:tab w:val="num" w:pos="1077"/>
        </w:tabs>
        <w:ind w:left="1077" w:hanging="1077"/>
      </w:pPr>
      <w:rPr>
        <w:rFonts w:ascii="Arial" w:hAnsi="Arial" w:hint="default"/>
        <w:b w:val="0"/>
        <w:i w:val="0"/>
        <w:caps w:val="0"/>
        <w:sz w:val="22"/>
        <w:szCs w:val="22"/>
      </w:rPr>
    </w:lvl>
    <w:lvl w:ilvl="2">
      <w:start w:val="1"/>
      <w:numFmt w:val="decimal"/>
      <w:lvlText w:val="%1.%2.%3"/>
      <w:lvlJc w:val="left"/>
      <w:pPr>
        <w:tabs>
          <w:tab w:val="num" w:pos="1077"/>
        </w:tabs>
        <w:ind w:left="1077" w:hanging="1077"/>
      </w:pPr>
      <w:rPr>
        <w:rFonts w:ascii="Arial" w:hAnsi="Arial" w:hint="default"/>
        <w:b w:val="0"/>
        <w:i w:val="0"/>
        <w:sz w:val="22"/>
        <w:szCs w:val="22"/>
      </w:rPr>
    </w:lvl>
    <w:lvl w:ilvl="3">
      <w:start w:val="1"/>
      <w:numFmt w:val="decimal"/>
      <w:lvlText w:val="%1.%2.%3.%4"/>
      <w:lvlJc w:val="left"/>
      <w:pPr>
        <w:tabs>
          <w:tab w:val="num" w:pos="1077"/>
        </w:tabs>
        <w:ind w:left="1077" w:hanging="1077"/>
      </w:pPr>
      <w:rPr>
        <w:rFonts w:ascii="Arial" w:hAnsi="Arial" w:hint="default"/>
        <w:b w:val="0"/>
        <w:i w:val="0"/>
        <w:sz w:val="22"/>
        <w:szCs w:val="22"/>
      </w:rPr>
    </w:lvl>
    <w:lvl w:ilvl="4">
      <w:start w:val="1"/>
      <w:numFmt w:val="lowerLetter"/>
      <w:lvlText w:val="(%5)"/>
      <w:lvlJc w:val="left"/>
      <w:pPr>
        <w:tabs>
          <w:tab w:val="num" w:pos="2155"/>
        </w:tabs>
        <w:ind w:left="2155" w:hanging="1078"/>
      </w:pPr>
      <w:rPr>
        <w:rFonts w:ascii="Arial" w:hAnsi="Arial" w:hint="default"/>
        <w:b w:val="0"/>
        <w:i w:val="0"/>
        <w:sz w:val="22"/>
        <w:szCs w:val="22"/>
      </w:rPr>
    </w:lvl>
    <w:lvl w:ilvl="5">
      <w:start w:val="1"/>
      <w:numFmt w:val="decimal"/>
      <w:lvlText w:val="%6."/>
      <w:lvlJc w:val="left"/>
      <w:pPr>
        <w:tabs>
          <w:tab w:val="num" w:pos="2155"/>
        </w:tabs>
        <w:ind w:left="2155" w:hanging="1078"/>
      </w:pPr>
      <w:rPr>
        <w:rFonts w:ascii="Arial" w:hAnsi="Arial" w:hint="default"/>
        <w:b w:val="0"/>
        <w:i w:val="0"/>
        <w:sz w:val="22"/>
        <w:szCs w:val="22"/>
      </w:rPr>
    </w:lvl>
    <w:lvl w:ilvl="6">
      <w:start w:val="1"/>
      <w:numFmt w:val="decimal"/>
      <w:lvlText w:val="%7."/>
      <w:lvlJc w:val="left"/>
      <w:pPr>
        <w:tabs>
          <w:tab w:val="num" w:pos="2155"/>
        </w:tabs>
        <w:ind w:left="2155" w:hanging="1078"/>
      </w:pPr>
      <w:rPr>
        <w:rFonts w:hint="default"/>
      </w:rPr>
    </w:lvl>
    <w:lvl w:ilvl="7">
      <w:start w:val="1"/>
      <w:numFmt w:val="decimal"/>
      <w:lvlText w:val="%8."/>
      <w:lvlJc w:val="left"/>
      <w:pPr>
        <w:tabs>
          <w:tab w:val="num" w:pos="2155"/>
        </w:tabs>
        <w:ind w:left="2155" w:hanging="1078"/>
      </w:pPr>
      <w:rPr>
        <w:rFonts w:ascii="Times New Roman" w:hAnsi="Times New Roman" w:hint="default"/>
        <w:b w:val="0"/>
        <w:i w:val="0"/>
        <w:sz w:val="22"/>
      </w:rPr>
    </w:lvl>
    <w:lvl w:ilvl="8">
      <w:start w:val="1"/>
      <w:numFmt w:val="decimal"/>
      <w:lvlText w:val="%9."/>
      <w:lvlJc w:val="left"/>
      <w:pPr>
        <w:tabs>
          <w:tab w:val="num" w:pos="2155"/>
        </w:tabs>
        <w:ind w:left="2155" w:hanging="1078"/>
      </w:pPr>
      <w:rPr>
        <w:rFonts w:ascii="Times New Roman" w:hAnsi="Times New Roman" w:hint="default"/>
        <w:b w:val="0"/>
        <w:i w:val="0"/>
        <w:sz w:val="22"/>
      </w:rPr>
    </w:lvl>
  </w:abstractNum>
  <w:abstractNum w:abstractNumId="46" w15:restartNumberingAfterBreak="0">
    <w:nsid w:val="79A342D7"/>
    <w:multiLevelType w:val="hybridMultilevel"/>
    <w:tmpl w:val="24AE7BCC"/>
    <w:lvl w:ilvl="0" w:tplc="46545DC8">
      <w:start w:val="1"/>
      <w:numFmt w:val="lowerLetter"/>
      <w:lvlText w:val="%1)"/>
      <w:lvlJc w:val="left"/>
      <w:pPr>
        <w:ind w:left="1505" w:hanging="360"/>
      </w:pPr>
      <w:rPr>
        <w:rFonts w:hint="default"/>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5165648">
    <w:abstractNumId w:val="18"/>
  </w:num>
  <w:num w:numId="2" w16cid:durableId="17826010">
    <w:abstractNumId w:val="10"/>
  </w:num>
  <w:num w:numId="3" w16cid:durableId="630863879">
    <w:abstractNumId w:val="42"/>
  </w:num>
  <w:num w:numId="4" w16cid:durableId="4982100">
    <w:abstractNumId w:val="7"/>
    <w:lvlOverride w:ilvl="0">
      <w:lvl w:ilvl="0">
        <w:start w:val="1"/>
        <w:numFmt w:val="decimal"/>
        <w:pStyle w:val="HPStyle"/>
        <w:lvlText w:val="%1"/>
        <w:lvlJc w:val="left"/>
        <w:pPr>
          <w:ind w:left="720" w:hanging="720"/>
        </w:pPr>
        <w:rPr>
          <w:rFonts w:asciiTheme="minorHAnsi" w:hAnsiTheme="minorHAnsi" w:hint="default"/>
          <w:b/>
          <w:sz w:val="22"/>
        </w:rPr>
      </w:lvl>
    </w:lvlOverride>
    <w:lvlOverride w:ilvl="1">
      <w:lvl w:ilvl="1">
        <w:start w:val="1"/>
        <w:numFmt w:val="decimal"/>
        <w:lvlText w:val="%1.%2"/>
        <w:lvlJc w:val="left"/>
        <w:pPr>
          <w:ind w:left="862" w:hanging="720"/>
        </w:pPr>
        <w:rPr>
          <w:rFonts w:asciiTheme="minorHAnsi" w:hAnsiTheme="minorHAnsi" w:hint="default"/>
          <w:b w:val="0"/>
          <w:color w:val="auto"/>
          <w:sz w:val="22"/>
        </w:rPr>
      </w:lvl>
    </w:lvlOverride>
    <w:lvlOverride w:ilvl="2">
      <w:lvl w:ilvl="2">
        <w:start w:val="1"/>
        <w:numFmt w:val="decimal"/>
        <w:lvlText w:val="%1.%2.%3"/>
        <w:lvlJc w:val="left"/>
        <w:pPr>
          <w:ind w:left="2160" w:hanging="720"/>
        </w:pPr>
        <w:rPr>
          <w:rFonts w:asciiTheme="minorHAnsi" w:hAnsiTheme="minorHAnsi" w:hint="default"/>
          <w:sz w:val="22"/>
        </w:rPr>
      </w:lvl>
    </w:lvlOverride>
    <w:lvlOverride w:ilvl="3">
      <w:lvl w:ilvl="3">
        <w:start w:val="1"/>
        <w:numFmt w:val="decimal"/>
        <w:lvlText w:val="%1.%2.%3.%4"/>
        <w:lvlJc w:val="left"/>
        <w:pPr>
          <w:ind w:left="2880" w:hanging="720"/>
        </w:pPr>
        <w:rPr>
          <w:rFonts w:asciiTheme="minorHAnsi" w:hAnsiTheme="minorHAnsi" w:hint="default"/>
          <w:sz w:val="22"/>
        </w:rPr>
      </w:lvl>
    </w:lvlOverride>
    <w:lvlOverride w:ilvl="4">
      <w:lvl w:ilvl="4">
        <w:start w:val="1"/>
        <w:numFmt w:val="decimal"/>
        <w:lvlText w:val="%1.%2.%3.%4.%5"/>
        <w:lvlJc w:val="left"/>
        <w:pPr>
          <w:ind w:left="3600" w:hanging="720"/>
        </w:pPr>
        <w:rPr>
          <w:rFonts w:asciiTheme="minorHAnsi" w:hAnsiTheme="minorHAnsi" w:hint="default"/>
          <w:sz w:val="22"/>
        </w:rPr>
      </w:lvl>
    </w:lvlOverride>
    <w:lvlOverride w:ilvl="5">
      <w:lvl w:ilvl="5">
        <w:start w:val="1"/>
        <w:numFmt w:val="decimal"/>
        <w:lvlText w:val="%1.%2.%3.%4.%5.%6"/>
        <w:lvlJc w:val="left"/>
        <w:pPr>
          <w:ind w:left="4320" w:hanging="720"/>
        </w:pPr>
        <w:rPr>
          <w:rFonts w:asciiTheme="minorHAnsi" w:hAnsiTheme="minorHAnsi" w:hint="default"/>
          <w:sz w:val="22"/>
        </w:rPr>
      </w:lvl>
    </w:lvlOverride>
    <w:lvlOverride w:ilvl="6">
      <w:lvl w:ilvl="6">
        <w:start w:val="1"/>
        <w:numFmt w:val="decimal"/>
        <w:lvlText w:val="%1.%2.%3.%4.%5.%6.%7"/>
        <w:lvlJc w:val="left"/>
        <w:pPr>
          <w:ind w:left="5040" w:hanging="720"/>
        </w:pPr>
        <w:rPr>
          <w:rFonts w:asciiTheme="minorHAnsi" w:hAnsiTheme="minorHAnsi" w:hint="default"/>
          <w:sz w:val="22"/>
        </w:rPr>
      </w:lvl>
    </w:lvlOverride>
    <w:lvlOverride w:ilvl="7">
      <w:lvl w:ilvl="7">
        <w:start w:val="1"/>
        <w:numFmt w:val="decimal"/>
        <w:lvlText w:val="%1.%2.%3.%4.%5.%6.%7.%8"/>
        <w:lvlJc w:val="left"/>
        <w:pPr>
          <w:ind w:left="5760" w:hanging="720"/>
        </w:pPr>
        <w:rPr>
          <w:rFonts w:asciiTheme="minorHAnsi" w:hAnsiTheme="minorHAnsi" w:hint="default"/>
          <w:sz w:val="22"/>
        </w:rPr>
      </w:lvl>
    </w:lvlOverride>
    <w:lvlOverride w:ilvl="8">
      <w:lvl w:ilvl="8">
        <w:start w:val="1"/>
        <w:numFmt w:val="decimal"/>
        <w:lvlText w:val="%1.%2.%3.%4.%5.%6.%7.%8.%9"/>
        <w:lvlJc w:val="left"/>
        <w:pPr>
          <w:ind w:left="6480" w:hanging="720"/>
        </w:pPr>
        <w:rPr>
          <w:rFonts w:asciiTheme="minorHAnsi" w:hAnsiTheme="minorHAnsi" w:hint="default"/>
          <w:sz w:val="22"/>
        </w:rPr>
      </w:lvl>
    </w:lvlOverride>
  </w:num>
  <w:num w:numId="5" w16cid:durableId="1825587078">
    <w:abstractNumId w:val="14"/>
  </w:num>
  <w:num w:numId="6" w16cid:durableId="858544394">
    <w:abstractNumId w:val="11"/>
  </w:num>
  <w:num w:numId="7" w16cid:durableId="1485587010">
    <w:abstractNumId w:val="25"/>
  </w:num>
  <w:num w:numId="8" w16cid:durableId="1735664654">
    <w:abstractNumId w:val="29"/>
  </w:num>
  <w:num w:numId="9" w16cid:durableId="1707833487">
    <w:abstractNumId w:val="13"/>
  </w:num>
  <w:num w:numId="10" w16cid:durableId="1824930385">
    <w:abstractNumId w:val="44"/>
  </w:num>
  <w:num w:numId="11" w16cid:durableId="2087729185">
    <w:abstractNumId w:val="39"/>
  </w:num>
  <w:num w:numId="12" w16cid:durableId="330647496">
    <w:abstractNumId w:val="17"/>
  </w:num>
  <w:num w:numId="13" w16cid:durableId="679477376">
    <w:abstractNumId w:val="22"/>
  </w:num>
  <w:num w:numId="14" w16cid:durableId="1309093862">
    <w:abstractNumId w:val="41"/>
  </w:num>
  <w:num w:numId="15" w16cid:durableId="19488466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396995">
    <w:abstractNumId w:val="44"/>
    <w:lvlOverride w:ilvl="0">
      <w:startOverride w:val="40"/>
    </w:lvlOverride>
  </w:num>
  <w:num w:numId="17" w16cid:durableId="1538008640">
    <w:abstractNumId w:val="9"/>
  </w:num>
  <w:num w:numId="18" w16cid:durableId="1817214349">
    <w:abstractNumId w:val="5"/>
  </w:num>
  <w:num w:numId="19" w16cid:durableId="3261798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923773">
    <w:abstractNumId w:val="44"/>
  </w:num>
  <w:num w:numId="21" w16cid:durableId="12123776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9950530">
    <w:abstractNumId w:val="8"/>
  </w:num>
  <w:num w:numId="23" w16cid:durableId="1640646242">
    <w:abstractNumId w:val="43"/>
  </w:num>
  <w:num w:numId="24" w16cid:durableId="486633601">
    <w:abstractNumId w:val="38"/>
  </w:num>
  <w:num w:numId="25" w16cid:durableId="778453399">
    <w:abstractNumId w:val="45"/>
  </w:num>
  <w:num w:numId="26" w16cid:durableId="373770920">
    <w:abstractNumId w:val="30"/>
  </w:num>
  <w:num w:numId="27" w16cid:durableId="1700157275">
    <w:abstractNumId w:val="23"/>
  </w:num>
  <w:num w:numId="28" w16cid:durableId="2025669237">
    <w:abstractNumId w:val="6"/>
  </w:num>
  <w:num w:numId="29" w16cid:durableId="2075465145">
    <w:abstractNumId w:val="33"/>
  </w:num>
  <w:num w:numId="30" w16cid:durableId="1807621710">
    <w:abstractNumId w:val="16"/>
  </w:num>
  <w:num w:numId="31" w16cid:durableId="2056851529">
    <w:abstractNumId w:val="32"/>
  </w:num>
  <w:num w:numId="32" w16cid:durableId="417214627">
    <w:abstractNumId w:val="15"/>
  </w:num>
  <w:num w:numId="33" w16cid:durableId="313293680">
    <w:abstractNumId w:val="24"/>
  </w:num>
  <w:num w:numId="34" w16cid:durableId="159122657">
    <w:abstractNumId w:val="19"/>
  </w:num>
  <w:num w:numId="35" w16cid:durableId="1777477025">
    <w:abstractNumId w:val="47"/>
  </w:num>
  <w:num w:numId="36" w16cid:durableId="1448967306">
    <w:abstractNumId w:val="21"/>
  </w:num>
  <w:num w:numId="37" w16cid:durableId="1241939672">
    <w:abstractNumId w:val="4"/>
  </w:num>
  <w:num w:numId="38" w16cid:durableId="255405950">
    <w:abstractNumId w:val="40"/>
  </w:num>
  <w:num w:numId="39" w16cid:durableId="2052339767">
    <w:abstractNumId w:val="34"/>
  </w:num>
  <w:num w:numId="40" w16cid:durableId="1299069733">
    <w:abstractNumId w:val="45"/>
    <w:lvlOverride w:ilvl="0">
      <w:startOverride w:val="1"/>
    </w:lvlOverride>
    <w:lvlOverride w:ilvl="1">
      <w:startOverride w:val="1"/>
    </w:lvlOverride>
    <w:lvlOverride w:ilvl="2">
      <w:startOverride w:val="1"/>
    </w:lvlOverride>
  </w:num>
  <w:num w:numId="41" w16cid:durableId="852913172">
    <w:abstractNumId w:val="0"/>
  </w:num>
  <w:num w:numId="42" w16cid:durableId="879971232">
    <w:abstractNumId w:val="35"/>
  </w:num>
  <w:num w:numId="43" w16cid:durableId="1882551181">
    <w:abstractNumId w:val="12"/>
  </w:num>
  <w:num w:numId="44" w16cid:durableId="912162002">
    <w:abstractNumId w:val="27"/>
  </w:num>
  <w:num w:numId="45" w16cid:durableId="917446443">
    <w:abstractNumId w:val="2"/>
  </w:num>
  <w:num w:numId="46" w16cid:durableId="848106662">
    <w:abstractNumId w:val="3"/>
  </w:num>
  <w:num w:numId="47" w16cid:durableId="950209301">
    <w:abstractNumId w:val="20"/>
  </w:num>
  <w:num w:numId="48" w16cid:durableId="2129933335">
    <w:abstractNumId w:val="26"/>
  </w:num>
  <w:num w:numId="49" w16cid:durableId="1931693098">
    <w:abstractNumId w:val="46"/>
  </w:num>
  <w:num w:numId="50" w16cid:durableId="727187686">
    <w:abstractNumId w:val="31"/>
  </w:num>
  <w:num w:numId="51" w16cid:durableId="1289236711">
    <w:abstractNumId w:val="1"/>
  </w:num>
  <w:num w:numId="52" w16cid:durableId="18320243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52301318">
    <w:abstractNumId w:val="37"/>
  </w:num>
  <w:num w:numId="54" w16cid:durableId="17287960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4546078">
    <w:abstractNumId w:val="44"/>
    <w:lvlOverride w:ilvl="0">
      <w:lvl w:ilvl="0">
        <w:start w:val="1"/>
        <w:numFmt w:val="decimal"/>
        <w:pStyle w:val="GPSL1CLAUSEHEADING"/>
        <w:lvlText w:val="%1."/>
        <w:lvlJc w:val="left"/>
        <w:pPr>
          <w:ind w:left="0" w:firstLine="0"/>
        </w:pPr>
        <w:rPr>
          <w:rFonts w:hint="default"/>
          <w:i w:val="0"/>
        </w:rPr>
      </w:lvl>
    </w:lvlOverride>
    <w:lvlOverride w:ilvl="1">
      <w:lvl w:ilvl="1">
        <w:start w:val="1"/>
        <w:numFmt w:val="decimal"/>
        <w:pStyle w:val="GPSL2numberedclause"/>
        <w:isLgl/>
        <w:lvlText w:val="%1.%2"/>
        <w:lvlJc w:val="left"/>
        <w:pPr>
          <w:ind w:left="1191" w:hanging="119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GPSL3numberedclause"/>
        <w:isLgl/>
        <w:lvlText w:val="%1.%2.%3"/>
        <w:lvlJc w:val="left"/>
        <w:pPr>
          <w:ind w:left="5245" w:hanging="85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GPSL4numberedclause"/>
        <w:lvlText w:val="(%4)"/>
        <w:lvlJc w:val="left"/>
        <w:pPr>
          <w:ind w:left="2665"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pStyle w:val="GPSL5numberedclause"/>
        <w:lvlText w:val="(%5)"/>
        <w:lvlJc w:val="left"/>
        <w:pPr>
          <w:ind w:left="1155"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155" w:hanging="1080"/>
        </w:pPr>
        <w:rPr>
          <w:rFonts w:hint="default"/>
          <w:color w:val="auto"/>
        </w:rPr>
      </w:lvl>
    </w:lvlOverride>
    <w:lvlOverride w:ilvl="6">
      <w:lvl w:ilvl="6">
        <w:start w:val="1"/>
        <w:numFmt w:val="decimal"/>
        <w:isLgl/>
        <w:lvlText w:val="%1.%2.%3.%4.%5.%6.%7"/>
        <w:lvlJc w:val="left"/>
        <w:pPr>
          <w:ind w:left="1515" w:hanging="1440"/>
        </w:pPr>
        <w:rPr>
          <w:rFonts w:hint="default"/>
        </w:rPr>
      </w:lvl>
    </w:lvlOverride>
    <w:lvlOverride w:ilvl="7">
      <w:lvl w:ilvl="7">
        <w:start w:val="1"/>
        <w:numFmt w:val="decimal"/>
        <w:isLgl/>
        <w:lvlText w:val="%1.%2.%3.%4.%5.%6.%7.%8"/>
        <w:lvlJc w:val="left"/>
        <w:pPr>
          <w:ind w:left="1515" w:hanging="1440"/>
        </w:pPr>
        <w:rPr>
          <w:rFonts w:hint="default"/>
        </w:rPr>
      </w:lvl>
    </w:lvlOverride>
    <w:lvlOverride w:ilvl="8">
      <w:lvl w:ilvl="8">
        <w:start w:val="1"/>
        <w:numFmt w:val="decimal"/>
        <w:isLgl/>
        <w:lvlText w:val="%1.%2.%3.%4.%5.%6.%7.%8.%9"/>
        <w:lvlJc w:val="left"/>
        <w:pPr>
          <w:ind w:left="1875" w:hanging="1800"/>
        </w:pPr>
        <w:rPr>
          <w:rFonts w:hint="default"/>
        </w:rPr>
      </w:lvl>
    </w:lvlOverride>
  </w:num>
  <w:num w:numId="56" w16cid:durableId="684215157">
    <w:abstractNumId w:val="44"/>
    <w:lvlOverride w:ilvl="0">
      <w:lvl w:ilvl="0">
        <w:start w:val="1"/>
        <w:numFmt w:val="decimal"/>
        <w:pStyle w:val="GPSL1CLAUSEHEADING"/>
        <w:lvlText w:val="%1."/>
        <w:lvlJc w:val="left"/>
        <w:pPr>
          <w:ind w:left="0" w:firstLine="0"/>
        </w:pPr>
        <w:rPr>
          <w:rFonts w:hint="default"/>
          <w:i w:val="0"/>
        </w:rPr>
      </w:lvl>
    </w:lvlOverride>
    <w:lvlOverride w:ilvl="1">
      <w:lvl w:ilvl="1">
        <w:start w:val="1"/>
        <w:numFmt w:val="decimal"/>
        <w:pStyle w:val="GPSL2numberedclause"/>
        <w:isLgl/>
        <w:lvlText w:val="%1.%2"/>
        <w:lvlJc w:val="left"/>
        <w:pPr>
          <w:ind w:left="1021" w:hanging="102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GPSL3numberedclause"/>
        <w:isLgl/>
        <w:lvlText w:val="%1.%2.%3"/>
        <w:lvlJc w:val="left"/>
        <w:pPr>
          <w:ind w:left="5245" w:hanging="85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GPSL4numberedclause"/>
        <w:lvlText w:val="(%4)"/>
        <w:lvlJc w:val="left"/>
        <w:pPr>
          <w:ind w:left="2665"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pStyle w:val="GPSL5numberedclause"/>
        <w:lvlText w:val="(%5)"/>
        <w:lvlJc w:val="left"/>
        <w:pPr>
          <w:ind w:left="1155"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155" w:hanging="1080"/>
        </w:pPr>
        <w:rPr>
          <w:rFonts w:hint="default"/>
          <w:color w:val="auto"/>
        </w:rPr>
      </w:lvl>
    </w:lvlOverride>
    <w:lvlOverride w:ilvl="6">
      <w:lvl w:ilvl="6">
        <w:start w:val="1"/>
        <w:numFmt w:val="decimal"/>
        <w:isLgl/>
        <w:lvlText w:val="%1.%2.%3.%4.%5.%6.%7"/>
        <w:lvlJc w:val="left"/>
        <w:pPr>
          <w:ind w:left="1515" w:hanging="1440"/>
        </w:pPr>
        <w:rPr>
          <w:rFonts w:hint="default"/>
        </w:rPr>
      </w:lvl>
    </w:lvlOverride>
    <w:lvlOverride w:ilvl="7">
      <w:lvl w:ilvl="7">
        <w:start w:val="1"/>
        <w:numFmt w:val="decimal"/>
        <w:isLgl/>
        <w:lvlText w:val="%1.%2.%3.%4.%5.%6.%7.%8"/>
        <w:lvlJc w:val="left"/>
        <w:pPr>
          <w:ind w:left="1515" w:hanging="1440"/>
        </w:pPr>
        <w:rPr>
          <w:rFonts w:hint="default"/>
        </w:rPr>
      </w:lvl>
    </w:lvlOverride>
    <w:lvlOverride w:ilvl="8">
      <w:lvl w:ilvl="8">
        <w:start w:val="1"/>
        <w:numFmt w:val="decimal"/>
        <w:isLgl/>
        <w:lvlText w:val="%1.%2.%3.%4.%5.%6.%7.%8.%9"/>
        <w:lvlJc w:val="left"/>
        <w:pPr>
          <w:ind w:left="1875" w:hanging="1800"/>
        </w:pPr>
        <w:rPr>
          <w:rFonts w:hint="default"/>
        </w:rPr>
      </w:lvl>
    </w:lvlOverride>
  </w:num>
  <w:num w:numId="57" w16cid:durableId="16890639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63342911">
    <w:abstractNumId w:val="36"/>
    <w:lvlOverride w:ilvl="0">
      <w:lvl w:ilvl="0">
        <w:start w:val="1"/>
        <w:numFmt w:val="decimal"/>
        <w:lvlText w:val="%1"/>
        <w:lvlJc w:val="left"/>
        <w:pPr>
          <w:ind w:left="720" w:hanging="720"/>
        </w:pPr>
        <w:rPr>
          <w:rFonts w:asciiTheme="minorHAnsi" w:hAnsiTheme="minorHAnsi" w:hint="default"/>
          <w:sz w:val="22"/>
        </w:rPr>
      </w:lvl>
    </w:lvlOverride>
    <w:lvlOverride w:ilvl="1">
      <w:lvl w:ilvl="1">
        <w:start w:val="1"/>
        <w:numFmt w:val="decimal"/>
        <w:lvlText w:val="%1.%2"/>
        <w:lvlJc w:val="left"/>
        <w:pPr>
          <w:ind w:left="1440" w:hanging="720"/>
        </w:pPr>
        <w:rPr>
          <w:rFonts w:asciiTheme="minorHAnsi" w:hAnsiTheme="minorHAnsi" w:hint="default"/>
          <w:sz w:val="22"/>
        </w:rPr>
      </w:lvl>
    </w:lvlOverride>
    <w:lvlOverride w:ilvl="2">
      <w:lvl w:ilvl="2">
        <w:start w:val="1"/>
        <w:numFmt w:val="decimal"/>
        <w:lvlText w:val="%1.%2.%3"/>
        <w:lvlJc w:val="left"/>
        <w:pPr>
          <w:ind w:left="2160" w:hanging="720"/>
        </w:pPr>
        <w:rPr>
          <w:rFonts w:asciiTheme="minorHAnsi" w:hAnsiTheme="minorHAnsi" w:hint="default"/>
          <w:sz w:val="22"/>
        </w:rPr>
      </w:lvl>
    </w:lvlOverride>
    <w:lvlOverride w:ilvl="3">
      <w:lvl w:ilvl="3">
        <w:start w:val="1"/>
        <w:numFmt w:val="decimal"/>
        <w:lvlText w:val="%1.%2.%3.%4"/>
        <w:lvlJc w:val="left"/>
        <w:pPr>
          <w:ind w:left="2880" w:hanging="720"/>
        </w:pPr>
        <w:rPr>
          <w:rFonts w:asciiTheme="minorHAnsi" w:hAnsiTheme="minorHAnsi" w:hint="default"/>
          <w:sz w:val="22"/>
        </w:rPr>
      </w:lvl>
    </w:lvlOverride>
    <w:lvlOverride w:ilvl="4">
      <w:lvl w:ilvl="4">
        <w:start w:val="1"/>
        <w:numFmt w:val="decimal"/>
        <w:lvlText w:val="%1.%2.%3.%4.%5"/>
        <w:lvlJc w:val="left"/>
        <w:pPr>
          <w:ind w:left="3600" w:hanging="720"/>
        </w:pPr>
        <w:rPr>
          <w:rFonts w:asciiTheme="minorHAnsi" w:hAnsiTheme="minorHAnsi" w:hint="default"/>
          <w:sz w:val="22"/>
        </w:rPr>
      </w:lvl>
    </w:lvlOverride>
    <w:lvlOverride w:ilvl="5">
      <w:lvl w:ilvl="5">
        <w:start w:val="1"/>
        <w:numFmt w:val="decimal"/>
        <w:lvlText w:val="%1.%2.%3.%4.%5.%6"/>
        <w:lvlJc w:val="left"/>
        <w:pPr>
          <w:ind w:left="4320" w:hanging="720"/>
        </w:pPr>
        <w:rPr>
          <w:rFonts w:asciiTheme="minorHAnsi" w:hAnsiTheme="minorHAnsi" w:hint="default"/>
          <w:sz w:val="22"/>
        </w:rPr>
      </w:lvl>
    </w:lvlOverride>
    <w:lvlOverride w:ilvl="6">
      <w:lvl w:ilvl="6">
        <w:start w:val="1"/>
        <w:numFmt w:val="decimal"/>
        <w:lvlText w:val="%1.%2.%3.%4.%5.%6.%7"/>
        <w:lvlJc w:val="left"/>
        <w:pPr>
          <w:ind w:left="5040" w:hanging="720"/>
        </w:pPr>
        <w:rPr>
          <w:rFonts w:asciiTheme="minorHAnsi" w:hAnsiTheme="minorHAnsi" w:hint="default"/>
          <w:sz w:val="22"/>
        </w:rPr>
      </w:lvl>
    </w:lvlOverride>
    <w:lvlOverride w:ilvl="7">
      <w:lvl w:ilvl="7">
        <w:start w:val="1"/>
        <w:numFmt w:val="decimal"/>
        <w:lvlText w:val="%1.%2.%3.%4.%5.%6.%7.%8"/>
        <w:lvlJc w:val="left"/>
        <w:pPr>
          <w:ind w:left="5760" w:hanging="720"/>
        </w:pPr>
        <w:rPr>
          <w:rFonts w:asciiTheme="minorHAnsi" w:hAnsiTheme="minorHAnsi" w:hint="default"/>
          <w:sz w:val="22"/>
        </w:rPr>
      </w:lvl>
    </w:lvlOverride>
    <w:lvlOverride w:ilvl="8">
      <w:lvl w:ilvl="8">
        <w:start w:val="1"/>
        <w:numFmt w:val="decimal"/>
        <w:lvlText w:val="%1.%2.%3.%4.%5.%6.%7.%8.%9"/>
        <w:lvlJc w:val="left"/>
        <w:pPr>
          <w:ind w:left="6480" w:hanging="720"/>
        </w:pPr>
        <w:rPr>
          <w:rFonts w:asciiTheme="minorHAnsi" w:hAnsiTheme="minorHAnsi" w:hint="default"/>
          <w:sz w:val="22"/>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5594822"/>
    <w:docVar w:name="PilgDocVersion" w:val="1"/>
    <w:docVar w:name="PilgOrigDocID" w:val="5594822"/>
  </w:docVars>
  <w:rsids>
    <w:rsidRoot w:val="0088312E"/>
    <w:rsid w:val="00003420"/>
    <w:rsid w:val="000040E3"/>
    <w:rsid w:val="0000550A"/>
    <w:rsid w:val="00015C15"/>
    <w:rsid w:val="00020A26"/>
    <w:rsid w:val="000210B4"/>
    <w:rsid w:val="00022445"/>
    <w:rsid w:val="00023F87"/>
    <w:rsid w:val="00027B6F"/>
    <w:rsid w:val="00032D78"/>
    <w:rsid w:val="00034DE7"/>
    <w:rsid w:val="00035AEF"/>
    <w:rsid w:val="000417EF"/>
    <w:rsid w:val="00046D6A"/>
    <w:rsid w:val="00047B63"/>
    <w:rsid w:val="00051709"/>
    <w:rsid w:val="000560F5"/>
    <w:rsid w:val="00063830"/>
    <w:rsid w:val="0006691B"/>
    <w:rsid w:val="00072E3F"/>
    <w:rsid w:val="00074AD0"/>
    <w:rsid w:val="00081418"/>
    <w:rsid w:val="0008324D"/>
    <w:rsid w:val="00083CE7"/>
    <w:rsid w:val="00093C78"/>
    <w:rsid w:val="000951B1"/>
    <w:rsid w:val="00096682"/>
    <w:rsid w:val="000A0792"/>
    <w:rsid w:val="000A0C95"/>
    <w:rsid w:val="000A245A"/>
    <w:rsid w:val="000A375F"/>
    <w:rsid w:val="000A78B8"/>
    <w:rsid w:val="000B0600"/>
    <w:rsid w:val="000C5ABD"/>
    <w:rsid w:val="000D296D"/>
    <w:rsid w:val="000D4B87"/>
    <w:rsid w:val="000E6068"/>
    <w:rsid w:val="000E77B3"/>
    <w:rsid w:val="000F36EB"/>
    <w:rsid w:val="000F68F0"/>
    <w:rsid w:val="000F6E27"/>
    <w:rsid w:val="00100B42"/>
    <w:rsid w:val="001018AF"/>
    <w:rsid w:val="00103CC3"/>
    <w:rsid w:val="00110658"/>
    <w:rsid w:val="001129A3"/>
    <w:rsid w:val="001144D5"/>
    <w:rsid w:val="00115398"/>
    <w:rsid w:val="00117EF9"/>
    <w:rsid w:val="00121CB5"/>
    <w:rsid w:val="0012535B"/>
    <w:rsid w:val="001322B2"/>
    <w:rsid w:val="00136F28"/>
    <w:rsid w:val="001420A2"/>
    <w:rsid w:val="00142DD5"/>
    <w:rsid w:val="00145AA0"/>
    <w:rsid w:val="00157146"/>
    <w:rsid w:val="001604BE"/>
    <w:rsid w:val="00160C2C"/>
    <w:rsid w:val="00172672"/>
    <w:rsid w:val="00175B7D"/>
    <w:rsid w:val="001765C5"/>
    <w:rsid w:val="00182D8D"/>
    <w:rsid w:val="00185049"/>
    <w:rsid w:val="0019427F"/>
    <w:rsid w:val="001C0FC5"/>
    <w:rsid w:val="001C583A"/>
    <w:rsid w:val="001D010C"/>
    <w:rsid w:val="001D7D5A"/>
    <w:rsid w:val="001F0268"/>
    <w:rsid w:val="001F3D9C"/>
    <w:rsid w:val="001F4C48"/>
    <w:rsid w:val="001F7ACA"/>
    <w:rsid w:val="002057C4"/>
    <w:rsid w:val="00206F65"/>
    <w:rsid w:val="00210D87"/>
    <w:rsid w:val="002133EE"/>
    <w:rsid w:val="0021574F"/>
    <w:rsid w:val="00216C84"/>
    <w:rsid w:val="00222DA5"/>
    <w:rsid w:val="00235459"/>
    <w:rsid w:val="00235F10"/>
    <w:rsid w:val="0024582A"/>
    <w:rsid w:val="00246C77"/>
    <w:rsid w:val="00252F7B"/>
    <w:rsid w:val="00253206"/>
    <w:rsid w:val="002572B7"/>
    <w:rsid w:val="002600E7"/>
    <w:rsid w:val="002602FD"/>
    <w:rsid w:val="00260F85"/>
    <w:rsid w:val="00263EFE"/>
    <w:rsid w:val="00272FE8"/>
    <w:rsid w:val="00273BB7"/>
    <w:rsid w:val="00274AD9"/>
    <w:rsid w:val="00274D3E"/>
    <w:rsid w:val="002813FF"/>
    <w:rsid w:val="00283070"/>
    <w:rsid w:val="00284796"/>
    <w:rsid w:val="00287B2E"/>
    <w:rsid w:val="00287E77"/>
    <w:rsid w:val="0029068D"/>
    <w:rsid w:val="00292D49"/>
    <w:rsid w:val="002A3002"/>
    <w:rsid w:val="002A4DE0"/>
    <w:rsid w:val="002A4FFC"/>
    <w:rsid w:val="002A534F"/>
    <w:rsid w:val="002B2FE6"/>
    <w:rsid w:val="002B644B"/>
    <w:rsid w:val="002E18EC"/>
    <w:rsid w:val="002E490F"/>
    <w:rsid w:val="002F3745"/>
    <w:rsid w:val="00301EB8"/>
    <w:rsid w:val="00302719"/>
    <w:rsid w:val="00305E96"/>
    <w:rsid w:val="00320024"/>
    <w:rsid w:val="0032438A"/>
    <w:rsid w:val="00330006"/>
    <w:rsid w:val="00332F30"/>
    <w:rsid w:val="003367D6"/>
    <w:rsid w:val="00337FE2"/>
    <w:rsid w:val="0034369F"/>
    <w:rsid w:val="003439D9"/>
    <w:rsid w:val="0034615F"/>
    <w:rsid w:val="00354677"/>
    <w:rsid w:val="00356CD1"/>
    <w:rsid w:val="003603A1"/>
    <w:rsid w:val="00360F03"/>
    <w:rsid w:val="00366D2D"/>
    <w:rsid w:val="00377657"/>
    <w:rsid w:val="0038208B"/>
    <w:rsid w:val="003826F8"/>
    <w:rsid w:val="00383C0B"/>
    <w:rsid w:val="00391E3C"/>
    <w:rsid w:val="003964DF"/>
    <w:rsid w:val="003A108A"/>
    <w:rsid w:val="003A43B1"/>
    <w:rsid w:val="003B16D4"/>
    <w:rsid w:val="003C178D"/>
    <w:rsid w:val="003C31CA"/>
    <w:rsid w:val="003C5082"/>
    <w:rsid w:val="003D0E0F"/>
    <w:rsid w:val="003D4522"/>
    <w:rsid w:val="003E0765"/>
    <w:rsid w:val="003F0351"/>
    <w:rsid w:val="003F4703"/>
    <w:rsid w:val="00400084"/>
    <w:rsid w:val="00403D9D"/>
    <w:rsid w:val="00403E97"/>
    <w:rsid w:val="00405FB2"/>
    <w:rsid w:val="00411B44"/>
    <w:rsid w:val="0041223E"/>
    <w:rsid w:val="00414DF5"/>
    <w:rsid w:val="00415F47"/>
    <w:rsid w:val="004176C3"/>
    <w:rsid w:val="00417B7A"/>
    <w:rsid w:val="0042092A"/>
    <w:rsid w:val="00420952"/>
    <w:rsid w:val="0042227C"/>
    <w:rsid w:val="00424D33"/>
    <w:rsid w:val="00434EA5"/>
    <w:rsid w:val="00435CCB"/>
    <w:rsid w:val="00443786"/>
    <w:rsid w:val="00446CFD"/>
    <w:rsid w:val="004550F2"/>
    <w:rsid w:val="00456109"/>
    <w:rsid w:val="00462544"/>
    <w:rsid w:val="00463933"/>
    <w:rsid w:val="00471656"/>
    <w:rsid w:val="00476A88"/>
    <w:rsid w:val="00476B11"/>
    <w:rsid w:val="0048012F"/>
    <w:rsid w:val="00484C23"/>
    <w:rsid w:val="00487B0D"/>
    <w:rsid w:val="00491A27"/>
    <w:rsid w:val="0049343E"/>
    <w:rsid w:val="00497BA1"/>
    <w:rsid w:val="004A2159"/>
    <w:rsid w:val="004B1B86"/>
    <w:rsid w:val="004B6DBC"/>
    <w:rsid w:val="004B799E"/>
    <w:rsid w:val="004C2C47"/>
    <w:rsid w:val="004E2DC0"/>
    <w:rsid w:val="004E4513"/>
    <w:rsid w:val="004E67C7"/>
    <w:rsid w:val="004E7AE6"/>
    <w:rsid w:val="004F042B"/>
    <w:rsid w:val="00502D0D"/>
    <w:rsid w:val="0050457F"/>
    <w:rsid w:val="00505E9A"/>
    <w:rsid w:val="005143F8"/>
    <w:rsid w:val="00521F56"/>
    <w:rsid w:val="005304DD"/>
    <w:rsid w:val="00534078"/>
    <w:rsid w:val="00537077"/>
    <w:rsid w:val="005468CD"/>
    <w:rsid w:val="00551085"/>
    <w:rsid w:val="00553D4C"/>
    <w:rsid w:val="00556C53"/>
    <w:rsid w:val="00562354"/>
    <w:rsid w:val="0056329E"/>
    <w:rsid w:val="005632C2"/>
    <w:rsid w:val="00563519"/>
    <w:rsid w:val="00570697"/>
    <w:rsid w:val="005713A0"/>
    <w:rsid w:val="00577643"/>
    <w:rsid w:val="005825E3"/>
    <w:rsid w:val="00584CEB"/>
    <w:rsid w:val="00587382"/>
    <w:rsid w:val="00596F54"/>
    <w:rsid w:val="005A0A91"/>
    <w:rsid w:val="005A400C"/>
    <w:rsid w:val="005A693D"/>
    <w:rsid w:val="005B22DF"/>
    <w:rsid w:val="005B431E"/>
    <w:rsid w:val="005C0047"/>
    <w:rsid w:val="005D0021"/>
    <w:rsid w:val="005D2DCC"/>
    <w:rsid w:val="005D62AA"/>
    <w:rsid w:val="005E07BD"/>
    <w:rsid w:val="005E262C"/>
    <w:rsid w:val="005E728E"/>
    <w:rsid w:val="005F61C5"/>
    <w:rsid w:val="00607C03"/>
    <w:rsid w:val="00613BC2"/>
    <w:rsid w:val="006142CF"/>
    <w:rsid w:val="00623EB7"/>
    <w:rsid w:val="00623FCB"/>
    <w:rsid w:val="0063104E"/>
    <w:rsid w:val="0063192B"/>
    <w:rsid w:val="0063303B"/>
    <w:rsid w:val="00637866"/>
    <w:rsid w:val="006424E9"/>
    <w:rsid w:val="00642E87"/>
    <w:rsid w:val="00645E87"/>
    <w:rsid w:val="00646EE2"/>
    <w:rsid w:val="0065063B"/>
    <w:rsid w:val="006527CD"/>
    <w:rsid w:val="0065447A"/>
    <w:rsid w:val="00662AA7"/>
    <w:rsid w:val="00664F80"/>
    <w:rsid w:val="0066558B"/>
    <w:rsid w:val="00675A2E"/>
    <w:rsid w:val="006765B6"/>
    <w:rsid w:val="006768D7"/>
    <w:rsid w:val="00676E2E"/>
    <w:rsid w:val="00681A1A"/>
    <w:rsid w:val="00684EC4"/>
    <w:rsid w:val="00693E4A"/>
    <w:rsid w:val="00693F3A"/>
    <w:rsid w:val="0069461F"/>
    <w:rsid w:val="00697D46"/>
    <w:rsid w:val="006A1DAB"/>
    <w:rsid w:val="006A399F"/>
    <w:rsid w:val="006B0292"/>
    <w:rsid w:val="006C3F91"/>
    <w:rsid w:val="006C5860"/>
    <w:rsid w:val="006D0A6C"/>
    <w:rsid w:val="006D132B"/>
    <w:rsid w:val="006F02A9"/>
    <w:rsid w:val="006F34B5"/>
    <w:rsid w:val="006F63F8"/>
    <w:rsid w:val="006F685C"/>
    <w:rsid w:val="006F6FF0"/>
    <w:rsid w:val="006F76AE"/>
    <w:rsid w:val="006F7F8A"/>
    <w:rsid w:val="00710D2D"/>
    <w:rsid w:val="007224AF"/>
    <w:rsid w:val="00725575"/>
    <w:rsid w:val="00732A9C"/>
    <w:rsid w:val="007421E2"/>
    <w:rsid w:val="007445E0"/>
    <w:rsid w:val="007456CE"/>
    <w:rsid w:val="00745A7F"/>
    <w:rsid w:val="00765B93"/>
    <w:rsid w:val="007810FE"/>
    <w:rsid w:val="00786C1D"/>
    <w:rsid w:val="00787366"/>
    <w:rsid w:val="00791655"/>
    <w:rsid w:val="00791F4D"/>
    <w:rsid w:val="00792D77"/>
    <w:rsid w:val="007936DC"/>
    <w:rsid w:val="007973A9"/>
    <w:rsid w:val="007A4806"/>
    <w:rsid w:val="007A48F4"/>
    <w:rsid w:val="007A5823"/>
    <w:rsid w:val="007A5BF2"/>
    <w:rsid w:val="007A7438"/>
    <w:rsid w:val="007B0021"/>
    <w:rsid w:val="007B4384"/>
    <w:rsid w:val="007B7DAD"/>
    <w:rsid w:val="007C2F13"/>
    <w:rsid w:val="007C66DE"/>
    <w:rsid w:val="007C7AD0"/>
    <w:rsid w:val="007D18C3"/>
    <w:rsid w:val="007E3E9C"/>
    <w:rsid w:val="007E4FFA"/>
    <w:rsid w:val="007F058A"/>
    <w:rsid w:val="007F221B"/>
    <w:rsid w:val="0080514F"/>
    <w:rsid w:val="00805D88"/>
    <w:rsid w:val="008101E3"/>
    <w:rsid w:val="00814A25"/>
    <w:rsid w:val="00815B1D"/>
    <w:rsid w:val="00820C83"/>
    <w:rsid w:val="00821277"/>
    <w:rsid w:val="0082151A"/>
    <w:rsid w:val="00825FF9"/>
    <w:rsid w:val="00833269"/>
    <w:rsid w:val="008358FB"/>
    <w:rsid w:val="008371B8"/>
    <w:rsid w:val="00850751"/>
    <w:rsid w:val="00850ECC"/>
    <w:rsid w:val="00852732"/>
    <w:rsid w:val="00863AAC"/>
    <w:rsid w:val="008647F8"/>
    <w:rsid w:val="00874500"/>
    <w:rsid w:val="0087567D"/>
    <w:rsid w:val="00876AA4"/>
    <w:rsid w:val="00880B4A"/>
    <w:rsid w:val="008812B2"/>
    <w:rsid w:val="0088312E"/>
    <w:rsid w:val="0088381F"/>
    <w:rsid w:val="0089386B"/>
    <w:rsid w:val="008961E8"/>
    <w:rsid w:val="0089646F"/>
    <w:rsid w:val="008A6F8A"/>
    <w:rsid w:val="008B03DA"/>
    <w:rsid w:val="008B32AA"/>
    <w:rsid w:val="008B5F7A"/>
    <w:rsid w:val="008C1309"/>
    <w:rsid w:val="008C40D4"/>
    <w:rsid w:val="008C62DD"/>
    <w:rsid w:val="008C6B5D"/>
    <w:rsid w:val="008D31AC"/>
    <w:rsid w:val="008D3897"/>
    <w:rsid w:val="008D7736"/>
    <w:rsid w:val="008E1F28"/>
    <w:rsid w:val="00901676"/>
    <w:rsid w:val="0090463E"/>
    <w:rsid w:val="00904737"/>
    <w:rsid w:val="009067D7"/>
    <w:rsid w:val="00923E16"/>
    <w:rsid w:val="00925841"/>
    <w:rsid w:val="0093297F"/>
    <w:rsid w:val="00937130"/>
    <w:rsid w:val="00942B07"/>
    <w:rsid w:val="00947446"/>
    <w:rsid w:val="00955030"/>
    <w:rsid w:val="00955A47"/>
    <w:rsid w:val="00956811"/>
    <w:rsid w:val="00963909"/>
    <w:rsid w:val="009667BF"/>
    <w:rsid w:val="00966CB6"/>
    <w:rsid w:val="00966DBB"/>
    <w:rsid w:val="00974276"/>
    <w:rsid w:val="00974CF2"/>
    <w:rsid w:val="009761E3"/>
    <w:rsid w:val="00985AA7"/>
    <w:rsid w:val="009927EF"/>
    <w:rsid w:val="00993DCD"/>
    <w:rsid w:val="00997DA1"/>
    <w:rsid w:val="009A622E"/>
    <w:rsid w:val="009A72F1"/>
    <w:rsid w:val="009B4CC0"/>
    <w:rsid w:val="009C777B"/>
    <w:rsid w:val="009D452B"/>
    <w:rsid w:val="009E0948"/>
    <w:rsid w:val="009E4622"/>
    <w:rsid w:val="009F44F9"/>
    <w:rsid w:val="00A046ED"/>
    <w:rsid w:val="00A0799E"/>
    <w:rsid w:val="00A129EA"/>
    <w:rsid w:val="00A12F4D"/>
    <w:rsid w:val="00A16788"/>
    <w:rsid w:val="00A256D2"/>
    <w:rsid w:val="00A27820"/>
    <w:rsid w:val="00A32D94"/>
    <w:rsid w:val="00A41C32"/>
    <w:rsid w:val="00A4570A"/>
    <w:rsid w:val="00A53FFD"/>
    <w:rsid w:val="00A552A7"/>
    <w:rsid w:val="00A61B11"/>
    <w:rsid w:val="00A62A90"/>
    <w:rsid w:val="00A66968"/>
    <w:rsid w:val="00A72264"/>
    <w:rsid w:val="00A75566"/>
    <w:rsid w:val="00A90408"/>
    <w:rsid w:val="00A95DB6"/>
    <w:rsid w:val="00AA242A"/>
    <w:rsid w:val="00AA3B4F"/>
    <w:rsid w:val="00AA6CD0"/>
    <w:rsid w:val="00AB1742"/>
    <w:rsid w:val="00AB4AFD"/>
    <w:rsid w:val="00AC2D2A"/>
    <w:rsid w:val="00AC2E88"/>
    <w:rsid w:val="00AD127E"/>
    <w:rsid w:val="00AD5433"/>
    <w:rsid w:val="00AD6938"/>
    <w:rsid w:val="00AE04E9"/>
    <w:rsid w:val="00AE1CC3"/>
    <w:rsid w:val="00AE5DDF"/>
    <w:rsid w:val="00AE63B7"/>
    <w:rsid w:val="00AF09D9"/>
    <w:rsid w:val="00B00D48"/>
    <w:rsid w:val="00B04B56"/>
    <w:rsid w:val="00B06801"/>
    <w:rsid w:val="00B15126"/>
    <w:rsid w:val="00B152D5"/>
    <w:rsid w:val="00B15FBD"/>
    <w:rsid w:val="00B16300"/>
    <w:rsid w:val="00B239C2"/>
    <w:rsid w:val="00B252BF"/>
    <w:rsid w:val="00B26C5B"/>
    <w:rsid w:val="00B3426F"/>
    <w:rsid w:val="00B4174B"/>
    <w:rsid w:val="00B50027"/>
    <w:rsid w:val="00B52166"/>
    <w:rsid w:val="00B60B9C"/>
    <w:rsid w:val="00B71A87"/>
    <w:rsid w:val="00B71D86"/>
    <w:rsid w:val="00B72C2B"/>
    <w:rsid w:val="00B74736"/>
    <w:rsid w:val="00B75DAC"/>
    <w:rsid w:val="00B879D2"/>
    <w:rsid w:val="00B90DFC"/>
    <w:rsid w:val="00BA45DB"/>
    <w:rsid w:val="00BD0D7A"/>
    <w:rsid w:val="00BD2A87"/>
    <w:rsid w:val="00BD58E8"/>
    <w:rsid w:val="00BE3643"/>
    <w:rsid w:val="00BE3CB9"/>
    <w:rsid w:val="00BE45C6"/>
    <w:rsid w:val="00BE54D8"/>
    <w:rsid w:val="00BF000E"/>
    <w:rsid w:val="00BF336F"/>
    <w:rsid w:val="00BF6994"/>
    <w:rsid w:val="00C117D9"/>
    <w:rsid w:val="00C1251C"/>
    <w:rsid w:val="00C14C22"/>
    <w:rsid w:val="00C1635F"/>
    <w:rsid w:val="00C202F9"/>
    <w:rsid w:val="00C2125D"/>
    <w:rsid w:val="00C24270"/>
    <w:rsid w:val="00C24D11"/>
    <w:rsid w:val="00C252B4"/>
    <w:rsid w:val="00C4164A"/>
    <w:rsid w:val="00C46948"/>
    <w:rsid w:val="00C507F4"/>
    <w:rsid w:val="00C53F59"/>
    <w:rsid w:val="00C61678"/>
    <w:rsid w:val="00C74321"/>
    <w:rsid w:val="00C76B15"/>
    <w:rsid w:val="00C806EA"/>
    <w:rsid w:val="00C81D72"/>
    <w:rsid w:val="00C94BE8"/>
    <w:rsid w:val="00CA116D"/>
    <w:rsid w:val="00CA18BA"/>
    <w:rsid w:val="00CA30C2"/>
    <w:rsid w:val="00CA574F"/>
    <w:rsid w:val="00CA661E"/>
    <w:rsid w:val="00CA6EE3"/>
    <w:rsid w:val="00CC0673"/>
    <w:rsid w:val="00CC2BE8"/>
    <w:rsid w:val="00CC2CA1"/>
    <w:rsid w:val="00CC4580"/>
    <w:rsid w:val="00CC5793"/>
    <w:rsid w:val="00CD2551"/>
    <w:rsid w:val="00CD4BC3"/>
    <w:rsid w:val="00CF18F2"/>
    <w:rsid w:val="00CF7340"/>
    <w:rsid w:val="00D03590"/>
    <w:rsid w:val="00D16C27"/>
    <w:rsid w:val="00D2395B"/>
    <w:rsid w:val="00D264F3"/>
    <w:rsid w:val="00D26F8F"/>
    <w:rsid w:val="00D31926"/>
    <w:rsid w:val="00D34137"/>
    <w:rsid w:val="00D34A12"/>
    <w:rsid w:val="00D36C5B"/>
    <w:rsid w:val="00D40EE7"/>
    <w:rsid w:val="00D42450"/>
    <w:rsid w:val="00D4546B"/>
    <w:rsid w:val="00D47F21"/>
    <w:rsid w:val="00D522C3"/>
    <w:rsid w:val="00D75895"/>
    <w:rsid w:val="00D76F5B"/>
    <w:rsid w:val="00D92A9A"/>
    <w:rsid w:val="00D95B92"/>
    <w:rsid w:val="00D95D1F"/>
    <w:rsid w:val="00DA1846"/>
    <w:rsid w:val="00DA20CB"/>
    <w:rsid w:val="00DA4615"/>
    <w:rsid w:val="00DA70D5"/>
    <w:rsid w:val="00DB373B"/>
    <w:rsid w:val="00DC5F6D"/>
    <w:rsid w:val="00DC6F56"/>
    <w:rsid w:val="00DD035E"/>
    <w:rsid w:val="00DD6C60"/>
    <w:rsid w:val="00DE5651"/>
    <w:rsid w:val="00DE6A96"/>
    <w:rsid w:val="00DF071A"/>
    <w:rsid w:val="00DF4F05"/>
    <w:rsid w:val="00E03324"/>
    <w:rsid w:val="00E04AE7"/>
    <w:rsid w:val="00E068BC"/>
    <w:rsid w:val="00E14B01"/>
    <w:rsid w:val="00E15D94"/>
    <w:rsid w:val="00E20103"/>
    <w:rsid w:val="00E20611"/>
    <w:rsid w:val="00E31C1C"/>
    <w:rsid w:val="00E32CFC"/>
    <w:rsid w:val="00E35FC5"/>
    <w:rsid w:val="00E40A6E"/>
    <w:rsid w:val="00E40EE5"/>
    <w:rsid w:val="00E46025"/>
    <w:rsid w:val="00E53DC6"/>
    <w:rsid w:val="00E5448F"/>
    <w:rsid w:val="00E631E5"/>
    <w:rsid w:val="00E63782"/>
    <w:rsid w:val="00E63A2D"/>
    <w:rsid w:val="00E67BDE"/>
    <w:rsid w:val="00E70CD7"/>
    <w:rsid w:val="00E74A83"/>
    <w:rsid w:val="00E85E80"/>
    <w:rsid w:val="00E95907"/>
    <w:rsid w:val="00EA146E"/>
    <w:rsid w:val="00EA17E9"/>
    <w:rsid w:val="00EB0745"/>
    <w:rsid w:val="00EB0A3A"/>
    <w:rsid w:val="00EB3952"/>
    <w:rsid w:val="00EB7C78"/>
    <w:rsid w:val="00EC0B9B"/>
    <w:rsid w:val="00EC1A12"/>
    <w:rsid w:val="00EC4613"/>
    <w:rsid w:val="00ED2680"/>
    <w:rsid w:val="00ED3FD8"/>
    <w:rsid w:val="00ED4FE6"/>
    <w:rsid w:val="00ED7C48"/>
    <w:rsid w:val="00EE1C0A"/>
    <w:rsid w:val="00EE5CCF"/>
    <w:rsid w:val="00EF51C9"/>
    <w:rsid w:val="00EF5F33"/>
    <w:rsid w:val="00F010CC"/>
    <w:rsid w:val="00F02853"/>
    <w:rsid w:val="00F02E43"/>
    <w:rsid w:val="00F04791"/>
    <w:rsid w:val="00F12039"/>
    <w:rsid w:val="00F35DE4"/>
    <w:rsid w:val="00F41C2D"/>
    <w:rsid w:val="00F4279F"/>
    <w:rsid w:val="00F50AA8"/>
    <w:rsid w:val="00F52873"/>
    <w:rsid w:val="00F53F34"/>
    <w:rsid w:val="00F6064F"/>
    <w:rsid w:val="00F70838"/>
    <w:rsid w:val="00F72111"/>
    <w:rsid w:val="00F81FAB"/>
    <w:rsid w:val="00F8246B"/>
    <w:rsid w:val="00F83F3C"/>
    <w:rsid w:val="00F94DD1"/>
    <w:rsid w:val="00F96B77"/>
    <w:rsid w:val="00F97853"/>
    <w:rsid w:val="00FA5E6B"/>
    <w:rsid w:val="00FA729B"/>
    <w:rsid w:val="00FB1915"/>
    <w:rsid w:val="00FC669B"/>
    <w:rsid w:val="00FD08E7"/>
    <w:rsid w:val="00FD225E"/>
    <w:rsid w:val="00FE162F"/>
    <w:rsid w:val="00FF2716"/>
    <w:rsid w:val="00FF5B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9085F"/>
  <w15:docId w15:val="{A5244197-7893-4982-8F9C-1D75BA80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85"/>
  </w:style>
  <w:style w:type="paragraph" w:styleId="Heading1">
    <w:name w:val="heading 1"/>
    <w:basedOn w:val="Normal"/>
    <w:next w:val="Normal"/>
    <w:link w:val="Heading1Char"/>
    <w:qFormat/>
    <w:rsid w:val="000B0600"/>
    <w:pPr>
      <w:numPr>
        <w:numId w:val="7"/>
      </w:numPr>
      <w:spacing w:before="480"/>
      <w:contextualSpacing/>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nhideWhenUsed/>
    <w:qFormat/>
    <w:rsid w:val="000B0600"/>
    <w:pPr>
      <w:numPr>
        <w:ilvl w:val="1"/>
        <w:numId w:val="7"/>
      </w:numPr>
      <w:spacing w:before="20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B879D2"/>
    <w:pPr>
      <w:numPr>
        <w:ilvl w:val="2"/>
        <w:numId w:val="7"/>
      </w:num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B879D2"/>
    <w:pPr>
      <w:numPr>
        <w:ilvl w:val="3"/>
        <w:numId w:val="7"/>
      </w:num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B879D2"/>
    <w:pPr>
      <w:numPr>
        <w:ilvl w:val="4"/>
        <w:numId w:val="7"/>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B879D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B879D2"/>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B879D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879D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600"/>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rsid w:val="000B0600"/>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B879D2"/>
    <w:rPr>
      <w:rFonts w:asciiTheme="majorHAnsi" w:eastAsiaTheme="majorEastAsia" w:hAnsiTheme="majorHAnsi" w:cstheme="majorBidi"/>
      <w:b/>
      <w:bCs/>
    </w:rPr>
  </w:style>
  <w:style w:type="character" w:customStyle="1" w:styleId="Heading4Char">
    <w:name w:val="Heading 4 Char"/>
    <w:basedOn w:val="DefaultParagraphFont"/>
    <w:link w:val="Heading4"/>
    <w:rsid w:val="00B879D2"/>
    <w:rPr>
      <w:rFonts w:asciiTheme="majorHAnsi" w:eastAsiaTheme="majorEastAsia" w:hAnsiTheme="majorHAnsi" w:cstheme="majorBidi"/>
      <w:b/>
      <w:bCs/>
      <w:i/>
      <w:iCs/>
    </w:rPr>
  </w:style>
  <w:style w:type="character" w:customStyle="1" w:styleId="Heading5Char">
    <w:name w:val="Heading 5 Char"/>
    <w:basedOn w:val="DefaultParagraphFont"/>
    <w:link w:val="Heading5"/>
    <w:rsid w:val="00B879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B879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B879D2"/>
    <w:rPr>
      <w:rFonts w:asciiTheme="majorHAnsi" w:eastAsiaTheme="majorEastAsia" w:hAnsiTheme="majorHAnsi" w:cstheme="majorBidi"/>
      <w:i/>
      <w:iCs/>
    </w:rPr>
  </w:style>
  <w:style w:type="character" w:customStyle="1" w:styleId="Heading8Char">
    <w:name w:val="Heading 8 Char"/>
    <w:basedOn w:val="DefaultParagraphFont"/>
    <w:link w:val="Heading8"/>
    <w:rsid w:val="00B879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879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879D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879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879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879D2"/>
    <w:rPr>
      <w:rFonts w:asciiTheme="majorHAnsi" w:eastAsiaTheme="majorEastAsia" w:hAnsiTheme="majorHAnsi" w:cstheme="majorBidi"/>
      <w:i/>
      <w:iCs/>
      <w:spacing w:val="13"/>
      <w:sz w:val="24"/>
      <w:szCs w:val="24"/>
    </w:rPr>
  </w:style>
  <w:style w:type="character" w:styleId="Strong">
    <w:name w:val="Strong"/>
    <w:uiPriority w:val="22"/>
    <w:qFormat/>
    <w:rsid w:val="000E77B3"/>
    <w:rPr>
      <w:b/>
      <w:bCs/>
    </w:rPr>
  </w:style>
  <w:style w:type="character" w:styleId="Emphasis">
    <w:name w:val="Emphasis"/>
    <w:qFormat/>
    <w:rsid w:val="00B879D2"/>
    <w:rPr>
      <w:b/>
      <w:bCs/>
      <w:i/>
      <w:iCs/>
      <w:spacing w:val="10"/>
      <w:bdr w:val="none" w:sz="0" w:space="0" w:color="auto"/>
      <w:shd w:val="clear" w:color="auto" w:fill="auto"/>
    </w:rPr>
  </w:style>
  <w:style w:type="paragraph" w:styleId="NoSpacing">
    <w:name w:val="No Spacing"/>
    <w:basedOn w:val="Normal"/>
    <w:semiHidden/>
    <w:qFormat/>
    <w:rsid w:val="00B879D2"/>
  </w:style>
  <w:style w:type="paragraph" w:styleId="ListParagraph">
    <w:name w:val="List Paragraph"/>
    <w:basedOn w:val="Normal"/>
    <w:uiPriority w:val="34"/>
    <w:qFormat/>
    <w:rsid w:val="00B879D2"/>
    <w:pPr>
      <w:ind w:left="720"/>
      <w:contextualSpacing/>
    </w:pPr>
  </w:style>
  <w:style w:type="paragraph" w:styleId="Quote">
    <w:name w:val="Quote"/>
    <w:basedOn w:val="Normal"/>
    <w:next w:val="Normal"/>
    <w:link w:val="QuoteChar"/>
    <w:uiPriority w:val="29"/>
    <w:qFormat/>
    <w:rsid w:val="00B879D2"/>
    <w:pPr>
      <w:spacing w:before="200"/>
      <w:ind w:left="360" w:right="360"/>
    </w:pPr>
    <w:rPr>
      <w:i/>
      <w:iCs/>
    </w:rPr>
  </w:style>
  <w:style w:type="character" w:customStyle="1" w:styleId="QuoteChar">
    <w:name w:val="Quote Char"/>
    <w:basedOn w:val="DefaultParagraphFont"/>
    <w:link w:val="Quote"/>
    <w:uiPriority w:val="29"/>
    <w:rsid w:val="00B879D2"/>
    <w:rPr>
      <w:i/>
      <w:iCs/>
    </w:rPr>
  </w:style>
  <w:style w:type="paragraph" w:styleId="IntenseQuote">
    <w:name w:val="Intense Quote"/>
    <w:basedOn w:val="Normal"/>
    <w:next w:val="Normal"/>
    <w:link w:val="IntenseQuoteChar"/>
    <w:uiPriority w:val="30"/>
    <w:qFormat/>
    <w:rsid w:val="00B879D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B879D2"/>
    <w:rPr>
      <w:b/>
      <w:bCs/>
      <w:i/>
      <w:iCs/>
    </w:rPr>
  </w:style>
  <w:style w:type="character" w:styleId="SubtleEmphasis">
    <w:name w:val="Subtle Emphasis"/>
    <w:uiPriority w:val="19"/>
    <w:qFormat/>
    <w:rsid w:val="00B879D2"/>
    <w:rPr>
      <w:i/>
      <w:iCs/>
    </w:rPr>
  </w:style>
  <w:style w:type="character" w:styleId="IntenseEmphasis">
    <w:name w:val="Intense Emphasis"/>
    <w:uiPriority w:val="21"/>
    <w:qFormat/>
    <w:rsid w:val="00B879D2"/>
    <w:rPr>
      <w:b/>
      <w:bCs/>
    </w:rPr>
  </w:style>
  <w:style w:type="character" w:styleId="SubtleReference">
    <w:name w:val="Subtle Reference"/>
    <w:uiPriority w:val="31"/>
    <w:qFormat/>
    <w:rsid w:val="00B879D2"/>
    <w:rPr>
      <w:smallCaps/>
    </w:rPr>
  </w:style>
  <w:style w:type="character" w:styleId="IntenseReference">
    <w:name w:val="Intense Reference"/>
    <w:uiPriority w:val="32"/>
    <w:qFormat/>
    <w:rsid w:val="00B879D2"/>
    <w:rPr>
      <w:smallCaps/>
      <w:spacing w:val="5"/>
      <w:u w:val="single"/>
    </w:rPr>
  </w:style>
  <w:style w:type="character" w:styleId="BookTitle">
    <w:name w:val="Book Title"/>
    <w:uiPriority w:val="33"/>
    <w:qFormat/>
    <w:rsid w:val="00B879D2"/>
    <w:rPr>
      <w:i/>
      <w:iCs/>
      <w:smallCaps/>
      <w:spacing w:val="5"/>
    </w:rPr>
  </w:style>
  <w:style w:type="paragraph" w:styleId="TOCHeading">
    <w:name w:val="TOC Heading"/>
    <w:basedOn w:val="Heading1"/>
    <w:next w:val="Normal"/>
    <w:uiPriority w:val="39"/>
    <w:unhideWhenUsed/>
    <w:qFormat/>
    <w:rsid w:val="00B879D2"/>
    <w:pPr>
      <w:outlineLvl w:val="9"/>
    </w:pPr>
    <w:rPr>
      <w:lang w:bidi="en-US"/>
    </w:rPr>
  </w:style>
  <w:style w:type="numbering" w:customStyle="1" w:styleId="HPNum">
    <w:name w:val="HPNum"/>
    <w:uiPriority w:val="99"/>
    <w:rsid w:val="00ED4FE6"/>
    <w:pPr>
      <w:numPr>
        <w:numId w:val="1"/>
      </w:numPr>
    </w:pPr>
  </w:style>
  <w:style w:type="numbering" w:customStyle="1" w:styleId="HPNumBold">
    <w:name w:val="HPNumBold"/>
    <w:uiPriority w:val="99"/>
    <w:rsid w:val="00ED4FE6"/>
    <w:pPr>
      <w:numPr>
        <w:numId w:val="2"/>
      </w:numPr>
    </w:pPr>
  </w:style>
  <w:style w:type="numbering" w:customStyle="1" w:styleId="HPNumHMRC">
    <w:name w:val="HPNumHMRC"/>
    <w:basedOn w:val="NoList"/>
    <w:uiPriority w:val="99"/>
    <w:rsid w:val="00ED4FE6"/>
    <w:pPr>
      <w:numPr>
        <w:numId w:val="3"/>
      </w:numPr>
    </w:pPr>
  </w:style>
  <w:style w:type="paragraph" w:customStyle="1" w:styleId="HPStyle">
    <w:name w:val="HPStyle"/>
    <w:basedOn w:val="Normal"/>
    <w:uiPriority w:val="2"/>
    <w:qFormat/>
    <w:rsid w:val="00ED4FE6"/>
    <w:pPr>
      <w:numPr>
        <w:numId w:val="4"/>
      </w:numPr>
      <w:spacing w:after="240"/>
    </w:pPr>
  </w:style>
  <w:style w:type="paragraph" w:customStyle="1" w:styleId="HPBoldStyle">
    <w:name w:val="HPBoldStyle"/>
    <w:basedOn w:val="Normal"/>
    <w:uiPriority w:val="3"/>
    <w:qFormat/>
    <w:rsid w:val="00ED4FE6"/>
    <w:pPr>
      <w:numPr>
        <w:numId w:val="2"/>
      </w:numPr>
      <w:spacing w:after="240"/>
    </w:pPr>
    <w:rPr>
      <w:b/>
    </w:rPr>
  </w:style>
  <w:style w:type="paragraph" w:customStyle="1" w:styleId="HPHMRCStyle">
    <w:name w:val="HPHMRCStyle"/>
    <w:basedOn w:val="Normal"/>
    <w:uiPriority w:val="4"/>
    <w:qFormat/>
    <w:rsid w:val="00ED4FE6"/>
    <w:pPr>
      <w:numPr>
        <w:numId w:val="3"/>
      </w:numPr>
      <w:spacing w:after="360" w:line="360" w:lineRule="auto"/>
    </w:pPr>
    <w:rPr>
      <w:sz w:val="24"/>
    </w:rPr>
  </w:style>
  <w:style w:type="paragraph" w:styleId="BalloonText">
    <w:name w:val="Balloon Text"/>
    <w:basedOn w:val="Normal"/>
    <w:link w:val="BalloonTextChar"/>
    <w:unhideWhenUsed/>
    <w:rsid w:val="00C24D11"/>
    <w:rPr>
      <w:rFonts w:ascii="Tahoma" w:hAnsi="Tahoma" w:cs="Tahoma"/>
      <w:sz w:val="16"/>
      <w:szCs w:val="16"/>
    </w:rPr>
  </w:style>
  <w:style w:type="character" w:customStyle="1" w:styleId="BalloonTextChar">
    <w:name w:val="Balloon Text Char"/>
    <w:basedOn w:val="DefaultParagraphFont"/>
    <w:link w:val="BalloonText"/>
    <w:rsid w:val="00C24D11"/>
    <w:rPr>
      <w:rFonts w:ascii="Tahoma" w:hAnsi="Tahoma" w:cs="Tahoma"/>
      <w:sz w:val="16"/>
      <w:szCs w:val="16"/>
    </w:rPr>
  </w:style>
  <w:style w:type="paragraph" w:styleId="Header">
    <w:name w:val="header"/>
    <w:basedOn w:val="Normal"/>
    <w:link w:val="HeaderChar"/>
    <w:unhideWhenUsed/>
    <w:rsid w:val="009761E3"/>
    <w:pPr>
      <w:tabs>
        <w:tab w:val="center" w:pos="4513"/>
        <w:tab w:val="right" w:pos="9026"/>
      </w:tabs>
    </w:pPr>
  </w:style>
  <w:style w:type="character" w:customStyle="1" w:styleId="HeaderChar">
    <w:name w:val="Header Char"/>
    <w:basedOn w:val="DefaultParagraphFont"/>
    <w:link w:val="Header"/>
    <w:rsid w:val="009761E3"/>
  </w:style>
  <w:style w:type="paragraph" w:styleId="Footer">
    <w:name w:val="footer"/>
    <w:basedOn w:val="Normal"/>
    <w:link w:val="FooterChar"/>
    <w:unhideWhenUsed/>
    <w:rsid w:val="009761E3"/>
    <w:pPr>
      <w:tabs>
        <w:tab w:val="center" w:pos="4513"/>
        <w:tab w:val="right" w:pos="9026"/>
      </w:tabs>
    </w:pPr>
  </w:style>
  <w:style w:type="character" w:customStyle="1" w:styleId="FooterChar">
    <w:name w:val="Footer Char"/>
    <w:basedOn w:val="DefaultParagraphFont"/>
    <w:link w:val="Footer"/>
    <w:rsid w:val="009761E3"/>
  </w:style>
  <w:style w:type="character" w:customStyle="1" w:styleId="Defterm">
    <w:name w:val="Defterm"/>
    <w:rsid w:val="009B4CC0"/>
    <w:rPr>
      <w:b/>
      <w:color w:val="000000"/>
      <w:sz w:val="22"/>
    </w:rPr>
  </w:style>
  <w:style w:type="paragraph" w:customStyle="1" w:styleId="Definitions">
    <w:name w:val="Definitions"/>
    <w:basedOn w:val="Normal"/>
    <w:rsid w:val="000D296D"/>
    <w:pPr>
      <w:tabs>
        <w:tab w:val="left" w:pos="709"/>
      </w:tabs>
      <w:spacing w:after="240" w:line="360" w:lineRule="auto"/>
      <w:ind w:left="1077"/>
    </w:pPr>
    <w:rPr>
      <w:rFonts w:ascii="Arial" w:eastAsia="Times New Roman" w:hAnsi="Arial" w:cs="Times New Roman"/>
      <w:szCs w:val="20"/>
    </w:rPr>
  </w:style>
  <w:style w:type="paragraph" w:styleId="Date">
    <w:name w:val="Date"/>
    <w:basedOn w:val="Normal"/>
    <w:next w:val="Normal"/>
    <w:link w:val="DateChar"/>
    <w:uiPriority w:val="99"/>
    <w:semiHidden/>
    <w:unhideWhenUsed/>
    <w:rsid w:val="007F221B"/>
  </w:style>
  <w:style w:type="character" w:customStyle="1" w:styleId="DateChar">
    <w:name w:val="Date Char"/>
    <w:basedOn w:val="DefaultParagraphFont"/>
    <w:link w:val="Date"/>
    <w:uiPriority w:val="99"/>
    <w:semiHidden/>
    <w:rsid w:val="007F221B"/>
  </w:style>
  <w:style w:type="paragraph" w:customStyle="1" w:styleId="Body">
    <w:name w:val="Body"/>
    <w:basedOn w:val="Normal"/>
    <w:qFormat/>
    <w:rsid w:val="00051709"/>
    <w:pPr>
      <w:spacing w:after="240"/>
    </w:pPr>
    <w:rPr>
      <w:rFonts w:ascii="Arial" w:eastAsia="Times New Roman" w:hAnsi="Arial" w:cs="Arial"/>
      <w:sz w:val="20"/>
      <w:szCs w:val="20"/>
      <w:lang w:eastAsia="en-GB"/>
    </w:rPr>
  </w:style>
  <w:style w:type="paragraph" w:customStyle="1" w:styleId="GPSRecitals">
    <w:name w:val="GPS Recitals"/>
    <w:basedOn w:val="Normal"/>
    <w:link w:val="GPSRecitalsChar"/>
    <w:qFormat/>
    <w:rsid w:val="00051709"/>
    <w:pPr>
      <w:numPr>
        <w:numId w:val="12"/>
      </w:numPr>
      <w:adjustRightInd w:val="0"/>
      <w:spacing w:after="240"/>
    </w:pPr>
    <w:rPr>
      <w:rFonts w:ascii="Calibri" w:eastAsia="Times New Roman" w:hAnsi="Calibri" w:cs="Times New Roman"/>
      <w:lang w:eastAsia="zh-CN"/>
    </w:rPr>
  </w:style>
  <w:style w:type="character" w:customStyle="1" w:styleId="GPSRecitalsChar">
    <w:name w:val="GPS Recitals Char"/>
    <w:link w:val="GPSRecitals"/>
    <w:rsid w:val="00051709"/>
    <w:rPr>
      <w:rFonts w:ascii="Calibri" w:eastAsia="Times New Roman" w:hAnsi="Calibri" w:cs="Times New Roman"/>
      <w:lang w:eastAsia="zh-CN"/>
    </w:rPr>
  </w:style>
  <w:style w:type="paragraph" w:customStyle="1" w:styleId="GPSSectionHeading">
    <w:name w:val="GPS Section Heading"/>
    <w:basedOn w:val="Normal"/>
    <w:link w:val="GPSSectionHeadingChar"/>
    <w:qFormat/>
    <w:rsid w:val="00051709"/>
    <w:pPr>
      <w:numPr>
        <w:numId w:val="11"/>
      </w:numPr>
      <w:spacing w:before="240" w:after="240"/>
      <w:ind w:left="567" w:hanging="567"/>
      <w:jc w:val="left"/>
      <w:outlineLvl w:val="0"/>
    </w:pPr>
    <w:rPr>
      <w:rFonts w:ascii="Calibri" w:eastAsia="Times New Roman" w:hAnsi="Calibri" w:cs="Times New Roman"/>
      <w:b/>
      <w:caps/>
      <w:color w:val="C00000"/>
      <w:u w:val="single"/>
    </w:rPr>
  </w:style>
  <w:style w:type="paragraph" w:customStyle="1" w:styleId="GPSL1CLAUSEHEADING">
    <w:name w:val="GPS L1 CLAUSE HEADING"/>
    <w:basedOn w:val="Normal"/>
    <w:next w:val="Normal"/>
    <w:link w:val="GPSL1CLAUSEHEADINGChar"/>
    <w:qFormat/>
    <w:rsid w:val="00051709"/>
    <w:pPr>
      <w:numPr>
        <w:numId w:val="10"/>
      </w:numPr>
      <w:tabs>
        <w:tab w:val="left" w:pos="567"/>
      </w:tabs>
      <w:adjustRightInd w:val="0"/>
      <w:spacing w:before="240" w:after="240"/>
      <w:outlineLvl w:val="1"/>
    </w:pPr>
    <w:rPr>
      <w:rFonts w:ascii="Calibri" w:eastAsia="STZhongsong" w:hAnsi="Calibri" w:cs="Arial"/>
      <w:b/>
      <w:caps/>
      <w:lang w:eastAsia="zh-CN"/>
    </w:rPr>
  </w:style>
  <w:style w:type="character" w:customStyle="1" w:styleId="GPSSectionHeadingChar">
    <w:name w:val="GPS Section Heading Char"/>
    <w:link w:val="GPSSectionHeading"/>
    <w:rsid w:val="00051709"/>
    <w:rPr>
      <w:rFonts w:ascii="Calibri" w:eastAsia="Times New Roman" w:hAnsi="Calibri" w:cs="Times New Roman"/>
      <w:b/>
      <w:caps/>
      <w:color w:val="C00000"/>
      <w:u w:val="single"/>
    </w:rPr>
  </w:style>
  <w:style w:type="character" w:customStyle="1" w:styleId="GPSL1CLAUSEHEADINGChar">
    <w:name w:val="GPS L1 CLAUSE HEADING Char"/>
    <w:link w:val="GPSL1CLAUSEHEADING"/>
    <w:rsid w:val="00051709"/>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051709"/>
    <w:pPr>
      <w:numPr>
        <w:ilvl w:val="1"/>
        <w:numId w:val="10"/>
      </w:numPr>
      <w:tabs>
        <w:tab w:val="left" w:pos="1134"/>
      </w:tabs>
      <w:adjustRightInd w:val="0"/>
      <w:spacing w:before="120" w:after="120"/>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051709"/>
    <w:pPr>
      <w:numPr>
        <w:ilvl w:val="2"/>
      </w:numPr>
      <w:tabs>
        <w:tab w:val="left" w:pos="2127"/>
      </w:tabs>
      <w:ind w:left="2041"/>
    </w:pPr>
  </w:style>
  <w:style w:type="paragraph" w:customStyle="1" w:styleId="GPSL4numberedclause">
    <w:name w:val="GPS L4 numbered clause"/>
    <w:basedOn w:val="GPSL3numberedclause"/>
    <w:link w:val="GPSL4numberedclauseChar"/>
    <w:qFormat/>
    <w:rsid w:val="00051709"/>
    <w:pPr>
      <w:numPr>
        <w:ilvl w:val="3"/>
      </w:numPr>
      <w:tabs>
        <w:tab w:val="clear" w:pos="1134"/>
        <w:tab w:val="left" w:pos="2694"/>
      </w:tabs>
    </w:pPr>
    <w:rPr>
      <w:szCs w:val="20"/>
    </w:rPr>
  </w:style>
  <w:style w:type="character" w:customStyle="1" w:styleId="GPSL2numberedclauseChar1">
    <w:name w:val="GPS L2 numbered clause Char1"/>
    <w:link w:val="GPSL2numberedclause"/>
    <w:rsid w:val="00051709"/>
    <w:rPr>
      <w:rFonts w:ascii="Calibri" w:eastAsia="Times New Roman" w:hAnsi="Calibri" w:cs="Arial"/>
      <w:lang w:eastAsia="zh-CN"/>
    </w:rPr>
  </w:style>
  <w:style w:type="character" w:customStyle="1" w:styleId="GPSL3numberedclauseChar">
    <w:name w:val="GPS L3 numbered clause Char"/>
    <w:basedOn w:val="GPSL2numberedclauseChar1"/>
    <w:link w:val="GPSL3numberedclause"/>
    <w:rsid w:val="00051709"/>
    <w:rPr>
      <w:rFonts w:ascii="Calibri" w:eastAsia="Times New Roman" w:hAnsi="Calibri" w:cs="Arial"/>
      <w:lang w:eastAsia="zh-CN"/>
    </w:rPr>
  </w:style>
  <w:style w:type="paragraph" w:customStyle="1" w:styleId="GPSL5numberedclause">
    <w:name w:val="GPS L5 numbered clause"/>
    <w:basedOn w:val="GPSL4numberedclause"/>
    <w:qFormat/>
    <w:rsid w:val="00051709"/>
    <w:pPr>
      <w:numPr>
        <w:ilvl w:val="4"/>
      </w:numPr>
      <w:tabs>
        <w:tab w:val="clear" w:pos="2694"/>
        <w:tab w:val="left" w:pos="3119"/>
      </w:tabs>
    </w:pPr>
  </w:style>
  <w:style w:type="paragraph" w:customStyle="1" w:styleId="GPSL6numbered">
    <w:name w:val="GPS L6 numbered"/>
    <w:basedOn w:val="GPSL5numberedclause"/>
    <w:qFormat/>
    <w:rsid w:val="00051709"/>
    <w:pPr>
      <w:numPr>
        <w:ilvl w:val="5"/>
      </w:numPr>
      <w:tabs>
        <w:tab w:val="clear" w:pos="3119"/>
        <w:tab w:val="left" w:pos="3544"/>
      </w:tabs>
    </w:pPr>
  </w:style>
  <w:style w:type="character" w:styleId="CommentReference">
    <w:name w:val="annotation reference"/>
    <w:basedOn w:val="DefaultParagraphFont"/>
    <w:unhideWhenUsed/>
    <w:rsid w:val="00765B93"/>
    <w:rPr>
      <w:sz w:val="16"/>
      <w:szCs w:val="16"/>
    </w:rPr>
  </w:style>
  <w:style w:type="paragraph" w:styleId="CommentText">
    <w:name w:val="annotation text"/>
    <w:basedOn w:val="Normal"/>
    <w:link w:val="CommentTextChar"/>
    <w:unhideWhenUsed/>
    <w:rsid w:val="00765B93"/>
    <w:rPr>
      <w:sz w:val="20"/>
      <w:szCs w:val="20"/>
    </w:rPr>
  </w:style>
  <w:style w:type="character" w:customStyle="1" w:styleId="CommentTextChar">
    <w:name w:val="Comment Text Char"/>
    <w:basedOn w:val="DefaultParagraphFont"/>
    <w:link w:val="CommentText"/>
    <w:rsid w:val="00765B93"/>
    <w:rPr>
      <w:sz w:val="20"/>
      <w:szCs w:val="20"/>
    </w:rPr>
  </w:style>
  <w:style w:type="paragraph" w:styleId="CommentSubject">
    <w:name w:val="annotation subject"/>
    <w:basedOn w:val="CommentText"/>
    <w:next w:val="CommentText"/>
    <w:link w:val="CommentSubjectChar"/>
    <w:unhideWhenUsed/>
    <w:rsid w:val="00765B93"/>
    <w:rPr>
      <w:b/>
      <w:bCs/>
    </w:rPr>
  </w:style>
  <w:style w:type="character" w:customStyle="1" w:styleId="CommentSubjectChar">
    <w:name w:val="Comment Subject Char"/>
    <w:basedOn w:val="CommentTextChar"/>
    <w:link w:val="CommentSubject"/>
    <w:rsid w:val="00765B93"/>
    <w:rPr>
      <w:b/>
      <w:bCs/>
      <w:sz w:val="20"/>
      <w:szCs w:val="20"/>
    </w:rPr>
  </w:style>
  <w:style w:type="table" w:styleId="TableGrid">
    <w:name w:val="Table Grid"/>
    <w:basedOn w:val="TableNormal"/>
    <w:uiPriority w:val="39"/>
    <w:rsid w:val="00EA146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basedOn w:val="GPSL3numberedclauseChar"/>
    <w:link w:val="GPSL4numberedclause"/>
    <w:rsid w:val="008371B8"/>
    <w:rPr>
      <w:rFonts w:ascii="Calibri" w:eastAsia="Times New Roman" w:hAnsi="Calibri" w:cs="Arial"/>
      <w:szCs w:val="20"/>
      <w:lang w:eastAsia="zh-CN"/>
    </w:rPr>
  </w:style>
  <w:style w:type="paragraph" w:customStyle="1" w:styleId="GPSL2Indent">
    <w:name w:val="GPS L2 Indent"/>
    <w:basedOn w:val="GPSL2numberedclause"/>
    <w:link w:val="GPSL2IndentChar"/>
    <w:qFormat/>
    <w:rsid w:val="008371B8"/>
    <w:pPr>
      <w:numPr>
        <w:ilvl w:val="0"/>
        <w:numId w:val="0"/>
      </w:numPr>
      <w:ind w:left="1134"/>
    </w:pPr>
  </w:style>
  <w:style w:type="character" w:customStyle="1" w:styleId="GPSL2IndentChar">
    <w:name w:val="GPS L2 Indent Char"/>
    <w:basedOn w:val="GPSL2numberedclauseChar1"/>
    <w:link w:val="GPSL2Indent"/>
    <w:rsid w:val="008371B8"/>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8371B8"/>
    <w:pPr>
      <w:keepNext/>
      <w:adjustRightInd w:val="0"/>
      <w:spacing w:after="240"/>
      <w:jc w:val="center"/>
      <w:outlineLvl w:val="0"/>
    </w:pPr>
    <w:rPr>
      <w:rFonts w:ascii="Calibri" w:eastAsia="STZhongsong" w:hAnsi="Calibri" w:cs="Times New Roman"/>
      <w:b/>
      <w:caps/>
      <w:lang w:eastAsia="zh-CN"/>
    </w:rPr>
  </w:style>
  <w:style w:type="character" w:customStyle="1" w:styleId="GPSSchTitleandNumberChar">
    <w:name w:val="GPS Sch Title and Number Char"/>
    <w:link w:val="GPSSchTitleandNumber"/>
    <w:rsid w:val="008371B8"/>
    <w:rPr>
      <w:rFonts w:ascii="Calibri" w:eastAsia="STZhongsong" w:hAnsi="Calibri" w:cs="Times New Roman"/>
      <w:b/>
      <w:caps/>
      <w:lang w:eastAsia="zh-CN"/>
    </w:rPr>
  </w:style>
  <w:style w:type="paragraph" w:customStyle="1" w:styleId="GPSDefinitionTerm">
    <w:name w:val="GPS Definition Term"/>
    <w:basedOn w:val="Normal"/>
    <w:qFormat/>
    <w:rsid w:val="008371B8"/>
    <w:pPr>
      <w:overflowPunct w:val="0"/>
      <w:autoSpaceDE w:val="0"/>
      <w:autoSpaceDN w:val="0"/>
      <w:adjustRightInd w:val="0"/>
      <w:spacing w:after="120"/>
      <w:ind w:left="23"/>
      <w:jc w:val="left"/>
      <w:textAlignment w:val="baseline"/>
    </w:pPr>
    <w:rPr>
      <w:rFonts w:ascii="Calibri" w:eastAsia="Times New Roman" w:hAnsi="Calibri" w:cs="Arial"/>
      <w:b/>
    </w:rPr>
  </w:style>
  <w:style w:type="paragraph" w:customStyle="1" w:styleId="GPsDefinition">
    <w:name w:val="GPs Definition"/>
    <w:basedOn w:val="Normal"/>
    <w:qFormat/>
    <w:rsid w:val="008371B8"/>
    <w:pPr>
      <w:numPr>
        <w:numId w:val="17"/>
      </w:numPr>
      <w:tabs>
        <w:tab w:val="left" w:pos="-9"/>
      </w:tabs>
      <w:overflowPunct w:val="0"/>
      <w:autoSpaceDE w:val="0"/>
      <w:autoSpaceDN w:val="0"/>
      <w:adjustRightInd w:val="0"/>
      <w:spacing w:after="120"/>
      <w:textAlignment w:val="baseline"/>
    </w:pPr>
    <w:rPr>
      <w:rFonts w:ascii="Calibri" w:eastAsia="Times New Roman" w:hAnsi="Calibri" w:cs="Arial"/>
    </w:rPr>
  </w:style>
  <w:style w:type="paragraph" w:customStyle="1" w:styleId="GPSDefinitionL2">
    <w:name w:val="GPS Definition L2"/>
    <w:basedOn w:val="GPsDefinition"/>
    <w:qFormat/>
    <w:rsid w:val="008371B8"/>
    <w:pPr>
      <w:numPr>
        <w:ilvl w:val="1"/>
      </w:numPr>
      <w:tabs>
        <w:tab w:val="clear" w:pos="-9"/>
        <w:tab w:val="left" w:pos="144"/>
      </w:tabs>
    </w:pPr>
  </w:style>
  <w:style w:type="paragraph" w:customStyle="1" w:styleId="GPSDefinitionL3">
    <w:name w:val="GPS Definition L3"/>
    <w:basedOn w:val="GPSDefinitionL2"/>
    <w:qFormat/>
    <w:rsid w:val="008371B8"/>
    <w:pPr>
      <w:numPr>
        <w:ilvl w:val="2"/>
      </w:numPr>
    </w:pPr>
  </w:style>
  <w:style w:type="paragraph" w:customStyle="1" w:styleId="GPSDefinitionL4">
    <w:name w:val="GPS Definition L4"/>
    <w:basedOn w:val="GPSDefinitionL3"/>
    <w:qFormat/>
    <w:rsid w:val="008371B8"/>
    <w:pPr>
      <w:numPr>
        <w:ilvl w:val="3"/>
      </w:numPr>
    </w:pPr>
  </w:style>
  <w:style w:type="paragraph" w:customStyle="1" w:styleId="GPSL1SCHEDULEHeading">
    <w:name w:val="GPS L1 SCHEDULE Heading"/>
    <w:basedOn w:val="GPSL1CLAUSEHEADING"/>
    <w:link w:val="GPSL1SCHEDULEHeadingChar"/>
    <w:qFormat/>
    <w:rsid w:val="008371B8"/>
    <w:pPr>
      <w:numPr>
        <w:numId w:val="0"/>
      </w:numPr>
      <w:ind w:left="720" w:hanging="720"/>
      <w:outlineLvl w:val="9"/>
    </w:pPr>
  </w:style>
  <w:style w:type="character" w:customStyle="1" w:styleId="GPSL1SCHEDULEHeadingChar">
    <w:name w:val="GPS L1 SCHEDULE Heading Char"/>
    <w:basedOn w:val="DefaultParagraphFont"/>
    <w:link w:val="GPSL1SCHEDULEHeading"/>
    <w:rsid w:val="008371B8"/>
    <w:rPr>
      <w:rFonts w:ascii="Calibri" w:eastAsia="STZhongsong" w:hAnsi="Calibri" w:cs="Arial"/>
      <w:b/>
      <w:caps/>
      <w:lang w:eastAsia="zh-CN"/>
    </w:rPr>
  </w:style>
  <w:style w:type="paragraph" w:styleId="TOC2">
    <w:name w:val="toc 2"/>
    <w:basedOn w:val="Normal"/>
    <w:next w:val="Normal"/>
    <w:autoRedefine/>
    <w:uiPriority w:val="39"/>
    <w:unhideWhenUsed/>
    <w:rsid w:val="00AF09D9"/>
    <w:pPr>
      <w:spacing w:after="100"/>
      <w:ind w:left="220"/>
    </w:pPr>
  </w:style>
  <w:style w:type="paragraph" w:styleId="TOC1">
    <w:name w:val="toc 1"/>
    <w:basedOn w:val="Normal"/>
    <w:next w:val="Normal"/>
    <w:autoRedefine/>
    <w:uiPriority w:val="39"/>
    <w:unhideWhenUsed/>
    <w:rsid w:val="00AF09D9"/>
    <w:pPr>
      <w:spacing w:after="100"/>
    </w:pPr>
  </w:style>
  <w:style w:type="character" w:styleId="Hyperlink">
    <w:name w:val="Hyperlink"/>
    <w:basedOn w:val="DefaultParagraphFont"/>
    <w:uiPriority w:val="99"/>
    <w:unhideWhenUsed/>
    <w:rsid w:val="00AF09D9"/>
    <w:rPr>
      <w:color w:val="0000FF" w:themeColor="hyperlink"/>
      <w:u w:val="single"/>
    </w:rPr>
  </w:style>
  <w:style w:type="character" w:customStyle="1" w:styleId="PersonalComposeStyle">
    <w:name w:val="Personal Compose Style"/>
    <w:basedOn w:val="DefaultParagraphFont"/>
    <w:rsid w:val="007973A9"/>
    <w:rPr>
      <w:rFonts w:ascii="Arial" w:hAnsi="Arial" w:cs="Arial"/>
      <w:color w:val="auto"/>
      <w:sz w:val="20"/>
    </w:rPr>
  </w:style>
  <w:style w:type="character" w:customStyle="1" w:styleId="PersonalReplyStyle">
    <w:name w:val="Personal Reply Style"/>
    <w:basedOn w:val="DefaultParagraphFont"/>
    <w:rsid w:val="007973A9"/>
    <w:rPr>
      <w:rFonts w:ascii="Arial" w:hAnsi="Arial" w:cs="Arial"/>
      <w:color w:val="auto"/>
      <w:sz w:val="20"/>
    </w:rPr>
  </w:style>
  <w:style w:type="paragraph" w:customStyle="1" w:styleId="Bodyclause">
    <w:name w:val="Body  clause"/>
    <w:basedOn w:val="Normal"/>
    <w:next w:val="Heading1"/>
    <w:rsid w:val="007973A9"/>
    <w:pPr>
      <w:spacing w:before="120" w:after="120" w:line="300" w:lineRule="atLeast"/>
      <w:ind w:left="720"/>
    </w:pPr>
    <w:rPr>
      <w:rFonts w:ascii="Times New Roman" w:eastAsia="Times New Roman" w:hAnsi="Times New Roman" w:cs="Times New Roman"/>
      <w:szCs w:val="20"/>
    </w:rPr>
  </w:style>
  <w:style w:type="paragraph" w:customStyle="1" w:styleId="Bodysubclause">
    <w:name w:val="Body  sub clause"/>
    <w:basedOn w:val="Normal"/>
    <w:rsid w:val="007973A9"/>
    <w:pPr>
      <w:spacing w:before="240" w:after="120" w:line="300" w:lineRule="atLeast"/>
      <w:ind w:left="720"/>
    </w:pPr>
    <w:rPr>
      <w:rFonts w:ascii="Times New Roman" w:eastAsia="Times New Roman" w:hAnsi="Times New Roman" w:cs="Times New Roman"/>
      <w:szCs w:val="20"/>
    </w:rPr>
  </w:style>
  <w:style w:type="paragraph" w:customStyle="1" w:styleId="Bodypara">
    <w:name w:val="Body para"/>
    <w:basedOn w:val="Normal"/>
    <w:rsid w:val="007973A9"/>
    <w:pPr>
      <w:spacing w:after="240" w:line="300" w:lineRule="atLeast"/>
      <w:ind w:left="1559"/>
    </w:pPr>
    <w:rPr>
      <w:rFonts w:ascii="Times New Roman" w:eastAsia="Times New Roman" w:hAnsi="Times New Roman" w:cs="Times New Roman"/>
      <w:szCs w:val="20"/>
    </w:rPr>
  </w:style>
  <w:style w:type="paragraph" w:customStyle="1" w:styleId="Bodysubpara">
    <w:name w:val="Body sub para"/>
    <w:basedOn w:val="Normal"/>
    <w:next w:val="Heading3"/>
    <w:rsid w:val="007973A9"/>
    <w:pPr>
      <w:spacing w:after="120" w:line="300" w:lineRule="atLeast"/>
      <w:ind w:left="2268"/>
    </w:pPr>
    <w:rPr>
      <w:rFonts w:ascii="Times New Roman" w:eastAsia="Times New Roman" w:hAnsi="Times New Roman" w:cs="Times New Roman"/>
      <w:szCs w:val="20"/>
    </w:rPr>
  </w:style>
  <w:style w:type="character" w:styleId="PageNumber">
    <w:name w:val="page number"/>
    <w:basedOn w:val="DefaultParagraphFont"/>
    <w:rsid w:val="007973A9"/>
  </w:style>
  <w:style w:type="paragraph" w:customStyle="1" w:styleId="Schmainhead">
    <w:name w:val="Sch   main head"/>
    <w:basedOn w:val="Normal"/>
    <w:next w:val="Normal"/>
    <w:autoRedefine/>
    <w:rsid w:val="007973A9"/>
    <w:pPr>
      <w:keepNext/>
      <w:pageBreakBefore/>
      <w:numPr>
        <w:numId w:val="27"/>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Schparthead">
    <w:name w:val="Sch   part head"/>
    <w:basedOn w:val="Normal"/>
    <w:next w:val="Normal"/>
    <w:rsid w:val="007973A9"/>
    <w:pPr>
      <w:keepNext/>
      <w:numPr>
        <w:numId w:val="28"/>
      </w:numPr>
      <w:spacing w:before="240" w:after="240" w:line="300" w:lineRule="atLeast"/>
      <w:jc w:val="center"/>
      <w:outlineLvl w:val="0"/>
    </w:pPr>
    <w:rPr>
      <w:rFonts w:ascii="Times New Roman" w:eastAsia="Times New Roman" w:hAnsi="Times New Roman" w:cs="Times New Roman"/>
      <w:b/>
      <w:kern w:val="28"/>
      <w:szCs w:val="20"/>
    </w:rPr>
  </w:style>
  <w:style w:type="paragraph" w:customStyle="1" w:styleId="Sch1styleclause">
    <w:name w:val="Sch  (1style) clause"/>
    <w:basedOn w:val="Normal"/>
    <w:rsid w:val="007973A9"/>
    <w:pPr>
      <w:numPr>
        <w:numId w:val="26"/>
      </w:numPr>
      <w:spacing w:before="320" w:line="300" w:lineRule="atLeast"/>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7973A9"/>
    <w:pPr>
      <w:numPr>
        <w:ilvl w:val="1"/>
        <w:numId w:val="26"/>
      </w:numPr>
      <w:spacing w:before="280" w:after="120" w:line="300" w:lineRule="atLeast"/>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7973A9"/>
    <w:pPr>
      <w:numPr>
        <w:ilvl w:val="2"/>
        <w:numId w:val="26"/>
      </w:numPr>
      <w:spacing w:after="120" w:line="300" w:lineRule="atLeast"/>
    </w:pPr>
    <w:rPr>
      <w:rFonts w:ascii="Times New Roman" w:eastAsia="Times New Roman" w:hAnsi="Times New Roman" w:cs="Times New Roman"/>
      <w:szCs w:val="20"/>
    </w:rPr>
  </w:style>
  <w:style w:type="paragraph" w:customStyle="1" w:styleId="Sch1stylesubpara">
    <w:name w:val="Sch (1style) sub para"/>
    <w:basedOn w:val="Heading4"/>
    <w:rsid w:val="007973A9"/>
    <w:pPr>
      <w:numPr>
        <w:numId w:val="26"/>
      </w:numPr>
      <w:tabs>
        <w:tab w:val="left" w:pos="2261"/>
      </w:tabs>
      <w:spacing w:before="0" w:after="120" w:line="300" w:lineRule="atLeast"/>
    </w:pPr>
    <w:rPr>
      <w:rFonts w:ascii="Times New Roman" w:eastAsia="Times New Roman" w:hAnsi="Times New Roman" w:cs="Times New Roman"/>
      <w:b w:val="0"/>
      <w:bCs w:val="0"/>
      <w:i w:val="0"/>
      <w:iCs w:val="0"/>
      <w:szCs w:val="20"/>
    </w:rPr>
  </w:style>
  <w:style w:type="paragraph" w:customStyle="1" w:styleId="Sch2style1">
    <w:name w:val="Sch (2style)  1"/>
    <w:basedOn w:val="Normal"/>
    <w:rsid w:val="007973A9"/>
    <w:pPr>
      <w:numPr>
        <w:numId w:val="22"/>
      </w:numPr>
      <w:spacing w:before="280" w:after="120" w:line="300" w:lineRule="exact"/>
    </w:pPr>
    <w:rPr>
      <w:rFonts w:ascii="Times New Roman" w:eastAsia="Times New Roman" w:hAnsi="Times New Roman" w:cs="Times New Roman"/>
      <w:szCs w:val="20"/>
    </w:rPr>
  </w:style>
  <w:style w:type="paragraph" w:customStyle="1" w:styleId="Sch2stylea">
    <w:name w:val="Sch (2style) (a)"/>
    <w:basedOn w:val="Normal"/>
    <w:rsid w:val="007973A9"/>
    <w:pPr>
      <w:numPr>
        <w:ilvl w:val="1"/>
        <w:numId w:val="22"/>
      </w:numPr>
      <w:spacing w:after="120" w:line="300" w:lineRule="exact"/>
    </w:pPr>
    <w:rPr>
      <w:rFonts w:ascii="Times New Roman" w:eastAsia="Times New Roman" w:hAnsi="Times New Roman" w:cs="Times New Roman"/>
      <w:szCs w:val="20"/>
    </w:rPr>
  </w:style>
  <w:style w:type="paragraph" w:customStyle="1" w:styleId="Sch2stylei">
    <w:name w:val="Sch (2style) (i)"/>
    <w:basedOn w:val="Heading4"/>
    <w:rsid w:val="007973A9"/>
    <w:pPr>
      <w:numPr>
        <w:ilvl w:val="2"/>
        <w:numId w:val="22"/>
      </w:numPr>
      <w:tabs>
        <w:tab w:val="left" w:pos="2268"/>
      </w:tabs>
      <w:spacing w:before="0" w:after="120" w:line="300" w:lineRule="atLeast"/>
    </w:pPr>
    <w:rPr>
      <w:rFonts w:ascii="Times New Roman" w:eastAsia="Times New Roman" w:hAnsi="Times New Roman" w:cs="Times New Roman"/>
      <w:b w:val="0"/>
      <w:bCs w:val="0"/>
      <w:i w:val="0"/>
      <w:iCs w:val="0"/>
      <w:noProof/>
      <w:szCs w:val="20"/>
    </w:rPr>
  </w:style>
  <w:style w:type="paragraph" w:styleId="TOC3">
    <w:name w:val="toc 3"/>
    <w:basedOn w:val="Normal"/>
    <w:next w:val="Normal"/>
    <w:autoRedefine/>
    <w:uiPriority w:val="39"/>
    <w:rsid w:val="007973A9"/>
    <w:pPr>
      <w:tabs>
        <w:tab w:val="left" w:pos="709"/>
        <w:tab w:val="right" w:leader="dot" w:pos="7655"/>
      </w:tabs>
      <w:spacing w:line="300" w:lineRule="atLeast"/>
      <w:ind w:left="709" w:right="1219" w:hanging="709"/>
    </w:pPr>
    <w:rPr>
      <w:rFonts w:ascii="Times New Roman" w:eastAsia="Times New Roman" w:hAnsi="Times New Roman" w:cs="Times New Roman"/>
      <w:noProof/>
      <w:sz w:val="20"/>
      <w:szCs w:val="20"/>
    </w:rPr>
  </w:style>
  <w:style w:type="character" w:styleId="FollowedHyperlink">
    <w:name w:val="FollowedHyperlink"/>
    <w:rsid w:val="007973A9"/>
    <w:rPr>
      <w:color w:val="800080"/>
      <w:u w:val="single"/>
    </w:rPr>
  </w:style>
  <w:style w:type="paragraph" w:customStyle="1" w:styleId="1Parties">
    <w:name w:val="(1) Parties"/>
    <w:basedOn w:val="Normal"/>
    <w:rsid w:val="007973A9"/>
    <w:pPr>
      <w:numPr>
        <w:numId w:val="23"/>
      </w:numPr>
      <w:spacing w:before="120" w:after="120" w:line="300" w:lineRule="atLeast"/>
    </w:pPr>
    <w:rPr>
      <w:rFonts w:ascii="Times New Roman" w:eastAsia="Times New Roman" w:hAnsi="Times New Roman" w:cs="Times New Roman"/>
      <w:szCs w:val="20"/>
    </w:rPr>
  </w:style>
  <w:style w:type="paragraph" w:customStyle="1" w:styleId="ABackground">
    <w:name w:val="(A) Background"/>
    <w:basedOn w:val="Normal"/>
    <w:rsid w:val="007973A9"/>
    <w:pPr>
      <w:numPr>
        <w:numId w:val="24"/>
      </w:numPr>
      <w:spacing w:before="120" w:after="120" w:line="300" w:lineRule="atLeast"/>
    </w:pPr>
    <w:rPr>
      <w:rFonts w:ascii="Times New Roman" w:eastAsia="Times New Roman" w:hAnsi="Times New Roman" w:cs="Times New Roman"/>
      <w:szCs w:val="20"/>
    </w:rPr>
  </w:style>
  <w:style w:type="character" w:customStyle="1" w:styleId="Def">
    <w:name w:val="Def"/>
    <w:rsid w:val="007973A9"/>
    <w:rPr>
      <w:b/>
      <w:color w:val="000000"/>
      <w:sz w:val="22"/>
    </w:rPr>
  </w:style>
  <w:style w:type="paragraph" w:customStyle="1" w:styleId="1stIntroHeadings">
    <w:name w:val="1stIntroHeadings"/>
    <w:basedOn w:val="Normal"/>
    <w:next w:val="Normal"/>
    <w:rsid w:val="007973A9"/>
    <w:pPr>
      <w:tabs>
        <w:tab w:val="left" w:pos="709"/>
      </w:tabs>
      <w:spacing w:before="120" w:after="120" w:line="300" w:lineRule="atLeast"/>
    </w:pPr>
    <w:rPr>
      <w:rFonts w:ascii="Times New Roman" w:eastAsia="Times New Roman" w:hAnsi="Times New Roman" w:cs="Times New Roman"/>
      <w:b/>
      <w:smallCaps/>
      <w:sz w:val="24"/>
      <w:szCs w:val="20"/>
    </w:rPr>
  </w:style>
  <w:style w:type="paragraph" w:customStyle="1" w:styleId="Scha">
    <w:name w:val="Sch a)"/>
    <w:basedOn w:val="Normal"/>
    <w:rsid w:val="007973A9"/>
    <w:pPr>
      <w:numPr>
        <w:ilvl w:val="1"/>
        <w:numId w:val="23"/>
      </w:numPr>
      <w:spacing w:line="300" w:lineRule="atLeast"/>
    </w:pPr>
    <w:rPr>
      <w:rFonts w:ascii="Times New Roman" w:eastAsia="Times New Roman" w:hAnsi="Times New Roman" w:cs="Times New Roman"/>
      <w:szCs w:val="20"/>
    </w:rPr>
  </w:style>
  <w:style w:type="paragraph" w:customStyle="1" w:styleId="XExecution">
    <w:name w:val="X Execution"/>
    <w:basedOn w:val="Normal"/>
    <w:rsid w:val="007973A9"/>
    <w:pPr>
      <w:tabs>
        <w:tab w:val="left" w:pos="0"/>
        <w:tab w:val="left" w:pos="3544"/>
      </w:tabs>
      <w:spacing w:line="300" w:lineRule="atLeast"/>
      <w:ind w:right="459"/>
      <w:jc w:val="left"/>
    </w:pPr>
    <w:rPr>
      <w:rFonts w:ascii="Times New Roman" w:eastAsia="Times New Roman" w:hAnsi="Times New Roman" w:cs="Times New Roman"/>
      <w:color w:val="000000"/>
      <w:szCs w:val="20"/>
    </w:rPr>
  </w:style>
  <w:style w:type="paragraph" w:customStyle="1" w:styleId="Comments">
    <w:name w:val="Comments"/>
    <w:basedOn w:val="Normal"/>
    <w:rsid w:val="007973A9"/>
    <w:pPr>
      <w:spacing w:after="120" w:line="300" w:lineRule="atLeast"/>
      <w:ind w:left="284"/>
      <w:jc w:val="left"/>
    </w:pPr>
    <w:rPr>
      <w:rFonts w:ascii="Times New Roman" w:eastAsia="Times New Roman" w:hAnsi="Times New Roman" w:cs="Times New Roman"/>
      <w:i/>
      <w:szCs w:val="20"/>
    </w:rPr>
  </w:style>
  <w:style w:type="paragraph" w:customStyle="1" w:styleId="CoversheetTitle">
    <w:name w:val="Coversheet Title"/>
    <w:basedOn w:val="Normal"/>
    <w:autoRedefine/>
    <w:rsid w:val="007973A9"/>
    <w:pPr>
      <w:spacing w:before="480" w:after="480" w:line="300" w:lineRule="atLeast"/>
      <w:jc w:val="center"/>
    </w:pPr>
    <w:rPr>
      <w:rFonts w:ascii="Times New Roman" w:eastAsia="Times New Roman" w:hAnsi="Times New Roman" w:cs="Times New Roman"/>
      <w:b/>
      <w:smallCaps/>
      <w:szCs w:val="20"/>
    </w:rPr>
  </w:style>
  <w:style w:type="paragraph" w:customStyle="1" w:styleId="CoversheetParagraph">
    <w:name w:val="Coversheet Paragraph"/>
    <w:basedOn w:val="Normal"/>
    <w:autoRedefine/>
    <w:rsid w:val="007973A9"/>
    <w:pPr>
      <w:spacing w:line="300" w:lineRule="atLeast"/>
      <w:jc w:val="center"/>
    </w:pPr>
    <w:rPr>
      <w:rFonts w:ascii="Times New Roman" w:eastAsia="Times New Roman" w:hAnsi="Times New Roman" w:cs="Times New Roman"/>
      <w:szCs w:val="20"/>
    </w:rPr>
  </w:style>
  <w:style w:type="paragraph" w:customStyle="1" w:styleId="NewPage">
    <w:name w:val="New Page"/>
    <w:basedOn w:val="Normal"/>
    <w:autoRedefine/>
    <w:rsid w:val="007973A9"/>
    <w:pPr>
      <w:pageBreakBefore/>
      <w:spacing w:line="300" w:lineRule="atLeast"/>
    </w:pPr>
    <w:rPr>
      <w:rFonts w:ascii="Times New Roman" w:eastAsia="Times New Roman" w:hAnsi="Times New Roman" w:cs="Times New Roman"/>
      <w:szCs w:val="20"/>
    </w:rPr>
  </w:style>
  <w:style w:type="paragraph" w:customStyle="1" w:styleId="FrontInformation">
    <w:name w:val="FrontInformation"/>
    <w:autoRedefine/>
    <w:rsid w:val="007973A9"/>
    <w:pPr>
      <w:spacing w:line="300" w:lineRule="atLeast"/>
      <w:jc w:val="left"/>
    </w:pPr>
    <w:rPr>
      <w:rFonts w:ascii="Arial" w:eastAsia="Times New Roman" w:hAnsi="Arial" w:cs="Times New Roman"/>
      <w:color w:val="000000"/>
      <w:sz w:val="20"/>
      <w:szCs w:val="20"/>
    </w:rPr>
  </w:style>
  <w:style w:type="character" w:customStyle="1" w:styleId="defitem">
    <w:name w:val="defitem"/>
    <w:basedOn w:val="DefaultParagraphFont"/>
    <w:rsid w:val="007973A9"/>
  </w:style>
  <w:style w:type="character" w:customStyle="1" w:styleId="smallcaps">
    <w:name w:val="smallcaps"/>
    <w:rsid w:val="007973A9"/>
    <w:rPr>
      <w:b/>
      <w:smallCaps/>
    </w:rPr>
  </w:style>
  <w:style w:type="paragraph" w:customStyle="1" w:styleId="Schmainheadinc">
    <w:name w:val="Sch   main head inc"/>
    <w:basedOn w:val="Normal"/>
    <w:rsid w:val="007973A9"/>
    <w:pPr>
      <w:numPr>
        <w:numId w:val="31"/>
      </w:numPr>
      <w:spacing w:before="360" w:after="360" w:line="300" w:lineRule="atLeast"/>
    </w:pPr>
    <w:rPr>
      <w:rFonts w:ascii="Times New Roman" w:eastAsia="Times New Roman" w:hAnsi="Times New Roman" w:cs="Times New Roman"/>
      <w:b/>
      <w:szCs w:val="20"/>
    </w:rPr>
  </w:style>
  <w:style w:type="paragraph" w:customStyle="1" w:styleId="Schmainheadsingle">
    <w:name w:val="Sch main head single"/>
    <w:basedOn w:val="Normal"/>
    <w:next w:val="Normal"/>
    <w:rsid w:val="007973A9"/>
    <w:pPr>
      <w:pageBreakBefore/>
      <w:numPr>
        <w:numId w:val="29"/>
      </w:numPr>
      <w:spacing w:before="240" w:after="360" w:line="300" w:lineRule="atLeast"/>
      <w:jc w:val="center"/>
    </w:pPr>
    <w:rPr>
      <w:rFonts w:ascii="Times New Roman" w:eastAsia="Times New Roman" w:hAnsi="Times New Roman" w:cs="Times New Roman"/>
      <w:b/>
      <w:kern w:val="28"/>
      <w:szCs w:val="20"/>
    </w:rPr>
  </w:style>
  <w:style w:type="paragraph" w:customStyle="1" w:styleId="Schmainheadincsingle">
    <w:name w:val="Sch   main head inc single"/>
    <w:basedOn w:val="Normal"/>
    <w:next w:val="Normal"/>
    <w:rsid w:val="007973A9"/>
    <w:pPr>
      <w:numPr>
        <w:numId w:val="30"/>
      </w:numPr>
      <w:spacing w:before="240" w:after="360" w:line="300" w:lineRule="atLeast"/>
    </w:pPr>
    <w:rPr>
      <w:rFonts w:ascii="Times New Roman" w:eastAsia="Times New Roman" w:hAnsi="Times New Roman" w:cs="Times New Roman"/>
      <w:b/>
      <w:kern w:val="28"/>
      <w:szCs w:val="20"/>
    </w:rPr>
  </w:style>
  <w:style w:type="paragraph" w:customStyle="1" w:styleId="Testimonium">
    <w:name w:val="Testimonium"/>
    <w:basedOn w:val="Normal"/>
    <w:rsid w:val="007973A9"/>
    <w:pPr>
      <w:spacing w:before="360" w:after="360" w:line="300" w:lineRule="atLeast"/>
    </w:pPr>
    <w:rPr>
      <w:rFonts w:ascii="Times New Roman" w:eastAsia="Times New Roman" w:hAnsi="Times New Roman" w:cs="Times New Roman"/>
      <w:szCs w:val="20"/>
    </w:rPr>
  </w:style>
  <w:style w:type="paragraph" w:customStyle="1" w:styleId="Appmainheadsingle">
    <w:name w:val="App main head single"/>
    <w:basedOn w:val="Normal"/>
    <w:next w:val="Normal"/>
    <w:rsid w:val="007973A9"/>
    <w:pPr>
      <w:pageBreakBefore/>
      <w:numPr>
        <w:numId w:val="32"/>
      </w:numPr>
      <w:spacing w:before="240" w:after="360" w:line="300" w:lineRule="atLeast"/>
      <w:jc w:val="center"/>
    </w:pPr>
    <w:rPr>
      <w:rFonts w:ascii="Times New Roman" w:eastAsia="Times New Roman" w:hAnsi="Times New Roman" w:cs="Times New Roman"/>
      <w:b/>
      <w:szCs w:val="20"/>
    </w:rPr>
  </w:style>
  <w:style w:type="paragraph" w:customStyle="1" w:styleId="Appmainhead">
    <w:name w:val="App   main head"/>
    <w:basedOn w:val="Normal"/>
    <w:next w:val="Normal"/>
    <w:rsid w:val="007973A9"/>
    <w:pPr>
      <w:pageBreakBefore/>
      <w:numPr>
        <w:numId w:val="33"/>
      </w:numPr>
      <w:spacing w:before="240" w:after="360" w:line="300" w:lineRule="atLeast"/>
      <w:jc w:val="center"/>
    </w:pPr>
    <w:rPr>
      <w:rFonts w:ascii="Times New Roman" w:eastAsia="Times New Roman" w:hAnsi="Times New Roman" w:cs="Times New Roman"/>
      <w:b/>
      <w:szCs w:val="20"/>
    </w:rPr>
  </w:style>
  <w:style w:type="paragraph" w:customStyle="1" w:styleId="CoversheetTitle2">
    <w:name w:val="Coversheet Title2"/>
    <w:basedOn w:val="CoversheetTitle"/>
    <w:rsid w:val="007973A9"/>
    <w:rPr>
      <w:sz w:val="28"/>
    </w:rPr>
  </w:style>
  <w:style w:type="paragraph" w:customStyle="1" w:styleId="Headingreg">
    <w:name w:val="Heading reg"/>
    <w:basedOn w:val="Heading1"/>
    <w:next w:val="Normal"/>
    <w:rsid w:val="007973A9"/>
    <w:pPr>
      <w:numPr>
        <w:numId w:val="0"/>
      </w:numPr>
      <w:spacing w:before="320" w:after="240" w:line="300" w:lineRule="atLeast"/>
      <w:ind w:left="720" w:hanging="720"/>
      <w:contextualSpacing w:val="0"/>
    </w:pPr>
    <w:rPr>
      <w:rFonts w:ascii="Times New Roman" w:eastAsia="Times New Roman" w:hAnsi="Times New Roman" w:cs="Times New Roman"/>
      <w:b w:val="0"/>
      <w:bCs w:val="0"/>
      <w:kern w:val="28"/>
      <w:szCs w:val="20"/>
      <w:u w:val="none"/>
    </w:rPr>
  </w:style>
  <w:style w:type="paragraph" w:customStyle="1" w:styleId="HeadingTitle">
    <w:name w:val="HeadingTitle"/>
    <w:basedOn w:val="Normal"/>
    <w:rsid w:val="007973A9"/>
    <w:pPr>
      <w:spacing w:before="240" w:after="240" w:line="300" w:lineRule="atLeast"/>
    </w:pPr>
    <w:rPr>
      <w:rFonts w:ascii="Times New Roman" w:eastAsia="Times New Roman" w:hAnsi="Times New Roman" w:cs="Times New Roman"/>
      <w:b/>
      <w:sz w:val="24"/>
      <w:szCs w:val="20"/>
    </w:rPr>
  </w:style>
  <w:style w:type="paragraph" w:customStyle="1" w:styleId="BackSubClause">
    <w:name w:val="BackSubClause"/>
    <w:basedOn w:val="Normal"/>
    <w:rsid w:val="007973A9"/>
    <w:pPr>
      <w:numPr>
        <w:ilvl w:val="1"/>
        <w:numId w:val="24"/>
      </w:numPr>
      <w:spacing w:line="300" w:lineRule="atLeast"/>
    </w:pPr>
    <w:rPr>
      <w:rFonts w:ascii="Times New Roman" w:eastAsia="Times New Roman" w:hAnsi="Times New Roman" w:cs="Times New Roman"/>
      <w:szCs w:val="20"/>
    </w:rPr>
  </w:style>
  <w:style w:type="paragraph" w:customStyle="1" w:styleId="NormalSpaced">
    <w:name w:val="NormalSpaced"/>
    <w:basedOn w:val="Normal"/>
    <w:next w:val="Normal"/>
    <w:rsid w:val="007973A9"/>
    <w:pPr>
      <w:spacing w:after="240" w:line="300" w:lineRule="atLeast"/>
    </w:pPr>
    <w:rPr>
      <w:rFonts w:ascii="Times New Roman" w:eastAsia="Times New Roman" w:hAnsi="Times New Roman" w:cs="Times New Roman"/>
      <w:szCs w:val="20"/>
    </w:rPr>
  </w:style>
  <w:style w:type="paragraph" w:customStyle="1" w:styleId="Bullet">
    <w:name w:val="Bullet"/>
    <w:basedOn w:val="Normal"/>
    <w:rsid w:val="007973A9"/>
    <w:pPr>
      <w:numPr>
        <w:numId w:val="39"/>
      </w:numPr>
      <w:spacing w:after="240" w:line="300" w:lineRule="atLeast"/>
    </w:pPr>
    <w:rPr>
      <w:rFonts w:ascii="Times New Roman" w:eastAsia="Times New Roman" w:hAnsi="Times New Roman" w:cs="Times New Roman"/>
      <w:szCs w:val="20"/>
    </w:rPr>
  </w:style>
  <w:style w:type="paragraph" w:customStyle="1" w:styleId="Bullet2">
    <w:name w:val="Bullet2"/>
    <w:basedOn w:val="Normal"/>
    <w:rsid w:val="007973A9"/>
    <w:pPr>
      <w:numPr>
        <w:numId w:val="34"/>
      </w:numPr>
      <w:spacing w:after="240"/>
    </w:pPr>
    <w:rPr>
      <w:rFonts w:ascii="Times New Roman" w:eastAsia="Times New Roman" w:hAnsi="Times New Roman" w:cs="Times New Roman"/>
      <w:szCs w:val="20"/>
    </w:rPr>
  </w:style>
  <w:style w:type="paragraph" w:customStyle="1" w:styleId="Bullet3">
    <w:name w:val="Bullet3"/>
    <w:basedOn w:val="Normal"/>
    <w:rsid w:val="007973A9"/>
    <w:pPr>
      <w:numPr>
        <w:numId w:val="35"/>
      </w:numPr>
      <w:spacing w:after="240"/>
    </w:pPr>
    <w:rPr>
      <w:rFonts w:ascii="Times New Roman" w:eastAsia="Times New Roman" w:hAnsi="Times New Roman" w:cs="Times New Roman"/>
      <w:szCs w:val="20"/>
    </w:rPr>
  </w:style>
  <w:style w:type="paragraph" w:customStyle="1" w:styleId="NormalCell">
    <w:name w:val="NormalCell"/>
    <w:basedOn w:val="Normal"/>
    <w:rsid w:val="007973A9"/>
    <w:pPr>
      <w:spacing w:before="120" w:after="120" w:line="300" w:lineRule="atLeast"/>
      <w:jc w:val="left"/>
    </w:pPr>
    <w:rPr>
      <w:rFonts w:ascii="Times New Roman" w:eastAsia="Times New Roman" w:hAnsi="Times New Roman" w:cs="Times New Roman"/>
      <w:szCs w:val="20"/>
    </w:rPr>
  </w:style>
  <w:style w:type="paragraph" w:customStyle="1" w:styleId="NormalSmall">
    <w:name w:val="NormalSmall"/>
    <w:basedOn w:val="NormalCell"/>
    <w:rsid w:val="007973A9"/>
    <w:rPr>
      <w:sz w:val="18"/>
    </w:rPr>
  </w:style>
  <w:style w:type="paragraph" w:customStyle="1" w:styleId="BulletSmall">
    <w:name w:val="Bullet Small"/>
    <w:basedOn w:val="Bullet"/>
    <w:rsid w:val="007973A9"/>
    <w:rPr>
      <w:sz w:val="18"/>
    </w:rPr>
  </w:style>
  <w:style w:type="paragraph" w:customStyle="1" w:styleId="Bullet4">
    <w:name w:val="Bullet4"/>
    <w:basedOn w:val="Normal"/>
    <w:rsid w:val="007973A9"/>
    <w:pPr>
      <w:numPr>
        <w:numId w:val="36"/>
      </w:numPr>
      <w:spacing w:after="240"/>
    </w:pPr>
    <w:rPr>
      <w:rFonts w:ascii="Times New Roman" w:eastAsia="Times New Roman" w:hAnsi="Times New Roman" w:cs="Times New Roman"/>
      <w:szCs w:val="20"/>
    </w:rPr>
  </w:style>
  <w:style w:type="paragraph" w:customStyle="1" w:styleId="Bullet5">
    <w:name w:val="Bullet5"/>
    <w:basedOn w:val="Normal"/>
    <w:rsid w:val="007973A9"/>
    <w:pPr>
      <w:numPr>
        <w:numId w:val="37"/>
      </w:numPr>
      <w:spacing w:after="240" w:line="300" w:lineRule="atLeast"/>
    </w:pPr>
    <w:rPr>
      <w:rFonts w:ascii="Times New Roman" w:eastAsia="Times New Roman" w:hAnsi="Times New Roman" w:cs="Times New Roman"/>
      <w:szCs w:val="20"/>
    </w:rPr>
  </w:style>
  <w:style w:type="paragraph" w:customStyle="1" w:styleId="Bodysubpara2">
    <w:name w:val="Body sub para2"/>
    <w:basedOn w:val="Bodysubpara"/>
    <w:rsid w:val="007973A9"/>
    <w:pPr>
      <w:spacing w:after="240"/>
      <w:ind w:left="3028"/>
    </w:pPr>
  </w:style>
  <w:style w:type="paragraph" w:customStyle="1" w:styleId="Bullet1">
    <w:name w:val="Bullet1"/>
    <w:basedOn w:val="Normal"/>
    <w:rsid w:val="007973A9"/>
    <w:pPr>
      <w:numPr>
        <w:numId w:val="38"/>
      </w:numPr>
      <w:spacing w:after="240" w:line="300" w:lineRule="atLeast"/>
    </w:pPr>
    <w:rPr>
      <w:rFonts w:ascii="Times New Roman" w:eastAsia="Times New Roman" w:hAnsi="Times New Roman" w:cs="Times New Roman"/>
      <w:szCs w:val="20"/>
    </w:rPr>
  </w:style>
  <w:style w:type="paragraph" w:customStyle="1" w:styleId="Bullet1continued">
    <w:name w:val="Bullet1continued"/>
    <w:basedOn w:val="Bullet1"/>
    <w:rsid w:val="007973A9"/>
    <w:pPr>
      <w:numPr>
        <w:numId w:val="0"/>
      </w:numPr>
      <w:ind w:left="357"/>
    </w:pPr>
  </w:style>
  <w:style w:type="paragraph" w:customStyle="1" w:styleId="Bullet2continued">
    <w:name w:val="Bullet2continued"/>
    <w:basedOn w:val="Bullet2"/>
    <w:rsid w:val="007973A9"/>
    <w:pPr>
      <w:numPr>
        <w:numId w:val="0"/>
      </w:numPr>
      <w:ind w:left="1077"/>
    </w:pPr>
  </w:style>
  <w:style w:type="paragraph" w:customStyle="1" w:styleId="Bullet3continued">
    <w:name w:val="Bullet3continued"/>
    <w:basedOn w:val="Bullet3"/>
    <w:rsid w:val="007973A9"/>
    <w:pPr>
      <w:numPr>
        <w:numId w:val="0"/>
      </w:numPr>
      <w:ind w:left="1945"/>
    </w:pPr>
  </w:style>
  <w:style w:type="paragraph" w:customStyle="1" w:styleId="Bullet4continued">
    <w:name w:val="Bullet4continued"/>
    <w:basedOn w:val="Bullet4"/>
    <w:rsid w:val="007973A9"/>
    <w:pPr>
      <w:numPr>
        <w:numId w:val="0"/>
      </w:numPr>
      <w:ind w:left="2676"/>
    </w:pPr>
  </w:style>
  <w:style w:type="paragraph" w:customStyle="1" w:styleId="Bullet5continued">
    <w:name w:val="Bullet5continued"/>
    <w:basedOn w:val="Bullet5"/>
    <w:rsid w:val="007973A9"/>
    <w:pPr>
      <w:numPr>
        <w:numId w:val="0"/>
      </w:numPr>
      <w:ind w:left="3385"/>
    </w:pPr>
  </w:style>
  <w:style w:type="paragraph" w:customStyle="1" w:styleId="XExecutionHeading">
    <w:name w:val="X Execution Heading"/>
    <w:basedOn w:val="XExecution"/>
    <w:rsid w:val="007973A9"/>
    <w:pPr>
      <w:keepNext/>
      <w:spacing w:before="320" w:after="240"/>
    </w:pPr>
    <w:rPr>
      <w:b/>
      <w:smallCaps/>
      <w:kern w:val="28"/>
    </w:rPr>
  </w:style>
  <w:style w:type="paragraph" w:styleId="ListNumber">
    <w:name w:val="List Number"/>
    <w:aliases w:val="Major Func Sub"/>
    <w:basedOn w:val="Normal"/>
    <w:rsid w:val="007973A9"/>
    <w:pPr>
      <w:numPr>
        <w:numId w:val="41"/>
      </w:numPr>
      <w:jc w:val="left"/>
    </w:pPr>
    <w:rPr>
      <w:rFonts w:ascii="Arial" w:eastAsia="Times New Roman" w:hAnsi="Arial" w:cs="Arial"/>
      <w:sz w:val="20"/>
      <w:szCs w:val="20"/>
      <w:lang w:eastAsia="en-GB"/>
    </w:rPr>
  </w:style>
  <w:style w:type="paragraph" w:customStyle="1" w:styleId="ColorfulList-Accent11">
    <w:name w:val="Colorful List - Accent 11"/>
    <w:basedOn w:val="Normal"/>
    <w:uiPriority w:val="34"/>
    <w:qFormat/>
    <w:rsid w:val="007973A9"/>
    <w:pPr>
      <w:spacing w:line="300" w:lineRule="atLeast"/>
      <w:ind w:left="720"/>
    </w:pPr>
    <w:rPr>
      <w:rFonts w:ascii="Times New Roman" w:eastAsia="Times New Roman" w:hAnsi="Times New Roman" w:cs="Times New Roman"/>
      <w:szCs w:val="20"/>
    </w:rPr>
  </w:style>
  <w:style w:type="paragraph" w:customStyle="1" w:styleId="Style1">
    <w:name w:val="Style1"/>
    <w:basedOn w:val="Heading2"/>
    <w:qFormat/>
    <w:rsid w:val="007973A9"/>
    <w:pPr>
      <w:numPr>
        <w:ilvl w:val="0"/>
        <w:numId w:val="0"/>
      </w:numPr>
      <w:tabs>
        <w:tab w:val="num" w:pos="1276"/>
      </w:tabs>
      <w:spacing w:before="0" w:line="360" w:lineRule="auto"/>
      <w:ind w:left="1276" w:hanging="567"/>
    </w:pPr>
    <w:rPr>
      <w:rFonts w:ascii="Arial" w:eastAsia="Times New Roman" w:hAnsi="Arial" w:cs="Arial"/>
      <w:b w:val="0"/>
      <w:bCs w:val="0"/>
      <w:color w:val="000000"/>
      <w:szCs w:val="22"/>
    </w:rPr>
  </w:style>
  <w:style w:type="paragraph" w:customStyle="1" w:styleId="Style2">
    <w:name w:val="Style2"/>
    <w:basedOn w:val="Style1"/>
    <w:link w:val="Style2Char"/>
    <w:qFormat/>
    <w:rsid w:val="007973A9"/>
    <w:rPr>
      <w:rFonts w:cs="Times New Roman"/>
    </w:rPr>
  </w:style>
  <w:style w:type="character" w:customStyle="1" w:styleId="Style2Char">
    <w:name w:val="Style2 Char"/>
    <w:link w:val="Style2"/>
    <w:rsid w:val="007973A9"/>
    <w:rPr>
      <w:rFonts w:ascii="Arial" w:eastAsia="Times New Roman" w:hAnsi="Arial" w:cs="Times New Roman"/>
      <w:color w:val="000000"/>
    </w:rPr>
  </w:style>
  <w:style w:type="character" w:customStyle="1" w:styleId="searchword1">
    <w:name w:val="searchword1"/>
    <w:rsid w:val="007973A9"/>
    <w:rPr>
      <w:shd w:val="clear" w:color="auto" w:fill="FFFF00"/>
    </w:rPr>
  </w:style>
  <w:style w:type="paragraph" w:customStyle="1" w:styleId="Body2">
    <w:name w:val="Body 2"/>
    <w:basedOn w:val="Normal"/>
    <w:qFormat/>
    <w:rsid w:val="007973A9"/>
    <w:pPr>
      <w:spacing w:after="240" w:line="312" w:lineRule="auto"/>
      <w:ind w:left="851"/>
    </w:pPr>
    <w:rPr>
      <w:rFonts w:ascii="Verdana" w:eastAsia="Times New Roman" w:hAnsi="Verdana" w:cs="Times New Roman"/>
      <w:sz w:val="20"/>
      <w:szCs w:val="20"/>
      <w:lang w:eastAsia="en-GB"/>
    </w:rPr>
  </w:style>
  <w:style w:type="paragraph" w:customStyle="1" w:styleId="Level1">
    <w:name w:val="Level 1"/>
    <w:basedOn w:val="Normal"/>
    <w:qFormat/>
    <w:rsid w:val="007973A9"/>
    <w:pPr>
      <w:numPr>
        <w:numId w:val="42"/>
      </w:numPr>
      <w:spacing w:after="240" w:line="312" w:lineRule="auto"/>
      <w:outlineLvl w:val="0"/>
    </w:pPr>
    <w:rPr>
      <w:rFonts w:ascii="Verdana" w:eastAsia="Times New Roman" w:hAnsi="Verdana" w:cs="Times New Roman"/>
      <w:sz w:val="20"/>
      <w:szCs w:val="20"/>
      <w:lang w:eastAsia="en-GB"/>
    </w:rPr>
  </w:style>
  <w:style w:type="paragraph" w:customStyle="1" w:styleId="Level2">
    <w:name w:val="Level 2"/>
    <w:basedOn w:val="Body2"/>
    <w:qFormat/>
    <w:rsid w:val="007973A9"/>
    <w:pPr>
      <w:numPr>
        <w:ilvl w:val="1"/>
        <w:numId w:val="42"/>
      </w:numPr>
      <w:outlineLvl w:val="1"/>
    </w:pPr>
  </w:style>
  <w:style w:type="paragraph" w:customStyle="1" w:styleId="Level3">
    <w:name w:val="Level 3"/>
    <w:basedOn w:val="Normal"/>
    <w:qFormat/>
    <w:rsid w:val="007973A9"/>
    <w:pPr>
      <w:numPr>
        <w:ilvl w:val="2"/>
        <w:numId w:val="42"/>
      </w:numPr>
      <w:spacing w:after="240" w:line="312" w:lineRule="auto"/>
      <w:outlineLvl w:val="2"/>
    </w:pPr>
    <w:rPr>
      <w:rFonts w:ascii="Verdana" w:eastAsia="Times New Roman" w:hAnsi="Verdana" w:cs="Times New Roman"/>
      <w:sz w:val="20"/>
      <w:szCs w:val="20"/>
      <w:lang w:eastAsia="en-GB"/>
    </w:rPr>
  </w:style>
  <w:style w:type="paragraph" w:customStyle="1" w:styleId="Level4">
    <w:name w:val="Level 4"/>
    <w:basedOn w:val="Normal"/>
    <w:qFormat/>
    <w:rsid w:val="007973A9"/>
    <w:pPr>
      <w:numPr>
        <w:ilvl w:val="3"/>
        <w:numId w:val="42"/>
      </w:numPr>
      <w:tabs>
        <w:tab w:val="clear" w:pos="3403"/>
        <w:tab w:val="num" w:pos="3119"/>
      </w:tabs>
      <w:spacing w:after="240" w:line="312" w:lineRule="auto"/>
      <w:ind w:left="3119"/>
      <w:outlineLvl w:val="3"/>
    </w:pPr>
    <w:rPr>
      <w:rFonts w:ascii="Verdana" w:eastAsia="Times New Roman" w:hAnsi="Verdana" w:cs="Times New Roman"/>
      <w:sz w:val="20"/>
      <w:szCs w:val="20"/>
      <w:lang w:eastAsia="en-GB"/>
    </w:rPr>
  </w:style>
  <w:style w:type="paragraph" w:customStyle="1" w:styleId="Level5">
    <w:name w:val="Level 5"/>
    <w:basedOn w:val="Normal"/>
    <w:qFormat/>
    <w:rsid w:val="007973A9"/>
    <w:pPr>
      <w:numPr>
        <w:ilvl w:val="4"/>
        <w:numId w:val="42"/>
      </w:numPr>
      <w:spacing w:after="240" w:line="312" w:lineRule="auto"/>
      <w:outlineLvl w:val="4"/>
    </w:pPr>
    <w:rPr>
      <w:rFonts w:ascii="Verdana" w:eastAsia="Times New Roman" w:hAnsi="Verdana" w:cs="Times New Roman"/>
      <w:sz w:val="20"/>
      <w:szCs w:val="20"/>
      <w:lang w:eastAsia="en-GB"/>
    </w:rPr>
  </w:style>
  <w:style w:type="paragraph" w:customStyle="1" w:styleId="ScheduleTitle">
    <w:name w:val="Schedule Title"/>
    <w:basedOn w:val="Body"/>
    <w:qFormat/>
    <w:rsid w:val="007973A9"/>
    <w:pPr>
      <w:keepNext/>
      <w:spacing w:after="480"/>
      <w:jc w:val="center"/>
    </w:pPr>
    <w:rPr>
      <w:rFonts w:ascii="Verdana" w:hAnsi="Verdana" w:cs="Times New Roman"/>
      <w:b/>
    </w:rPr>
  </w:style>
  <w:style w:type="character" w:styleId="FootnoteReference">
    <w:name w:val="footnote reference"/>
    <w:rsid w:val="007973A9"/>
    <w:rPr>
      <w:rFonts w:ascii="Tahoma" w:hAnsi="Tahoma"/>
      <w:b/>
      <w:color w:val="auto"/>
      <w:sz w:val="20"/>
      <w:u w:val="none"/>
      <w:vertAlign w:val="superscript"/>
    </w:rPr>
  </w:style>
  <w:style w:type="character" w:customStyle="1" w:styleId="Level1asHeadingtext">
    <w:name w:val="Level 1 as Heading (text)"/>
    <w:rsid w:val="007973A9"/>
    <w:rPr>
      <w:b/>
    </w:rPr>
  </w:style>
  <w:style w:type="character" w:customStyle="1" w:styleId="CrossReference">
    <w:name w:val="Cross Reference"/>
    <w:qFormat/>
    <w:rsid w:val="007973A9"/>
    <w:rPr>
      <w:b/>
    </w:rPr>
  </w:style>
  <w:style w:type="paragraph" w:customStyle="1" w:styleId="Parties">
    <w:name w:val="Parties"/>
    <w:basedOn w:val="Normal"/>
    <w:qFormat/>
    <w:rsid w:val="007973A9"/>
    <w:pPr>
      <w:numPr>
        <w:numId w:val="43"/>
      </w:numPr>
      <w:spacing w:after="240" w:line="312" w:lineRule="auto"/>
    </w:pPr>
    <w:rPr>
      <w:rFonts w:ascii="Verdana" w:eastAsia="Times New Roman" w:hAnsi="Verdana" w:cs="Times New Roman"/>
      <w:sz w:val="20"/>
      <w:szCs w:val="20"/>
      <w:lang w:eastAsia="en-GB"/>
    </w:rPr>
  </w:style>
  <w:style w:type="paragraph" w:styleId="NormalWeb">
    <w:name w:val="Normal (Web)"/>
    <w:basedOn w:val="Normal"/>
    <w:uiPriority w:val="99"/>
    <w:unhideWhenUsed/>
    <w:rsid w:val="007973A9"/>
    <w:pPr>
      <w:spacing w:before="80"/>
    </w:pPr>
    <w:rPr>
      <w:rFonts w:ascii="Verdana" w:eastAsia="Times New Roman" w:hAnsi="Verdana" w:cs="Times New Roman"/>
      <w:color w:val="000000"/>
      <w:sz w:val="24"/>
      <w:szCs w:val="24"/>
      <w:lang w:eastAsia="en-GB"/>
    </w:rPr>
  </w:style>
  <w:style w:type="paragraph" w:styleId="Revision">
    <w:name w:val="Revision"/>
    <w:hidden/>
    <w:uiPriority w:val="99"/>
    <w:semiHidden/>
    <w:rsid w:val="007973A9"/>
    <w:pPr>
      <w:jc w:val="left"/>
    </w:pPr>
    <w:rPr>
      <w:rFonts w:ascii="Times New Roman" w:eastAsia="Times New Roman" w:hAnsi="Times New Roman" w:cs="Times New Roman"/>
      <w:szCs w:val="20"/>
    </w:rPr>
  </w:style>
  <w:style w:type="paragraph" w:styleId="ListBullet">
    <w:name w:val="List Bullet"/>
    <w:basedOn w:val="Normal"/>
    <w:uiPriority w:val="99"/>
    <w:unhideWhenUsed/>
    <w:rsid w:val="00664F80"/>
    <w:pPr>
      <w:numPr>
        <w:numId w:val="51"/>
      </w:numPr>
      <w:contextualSpacing/>
    </w:pPr>
  </w:style>
  <w:style w:type="paragraph" w:styleId="TOC4">
    <w:name w:val="toc 4"/>
    <w:basedOn w:val="Normal"/>
    <w:next w:val="Normal"/>
    <w:autoRedefine/>
    <w:uiPriority w:val="39"/>
    <w:unhideWhenUsed/>
    <w:rsid w:val="00383C0B"/>
    <w:pPr>
      <w:spacing w:after="100" w:line="259" w:lineRule="auto"/>
      <w:ind w:left="660"/>
      <w:jc w:val="left"/>
    </w:pPr>
    <w:rPr>
      <w:rFonts w:eastAsiaTheme="minorEastAsia"/>
      <w:lang w:eastAsia="en-GB"/>
    </w:rPr>
  </w:style>
  <w:style w:type="paragraph" w:styleId="TOC5">
    <w:name w:val="toc 5"/>
    <w:basedOn w:val="Normal"/>
    <w:next w:val="Normal"/>
    <w:autoRedefine/>
    <w:uiPriority w:val="39"/>
    <w:unhideWhenUsed/>
    <w:rsid w:val="00383C0B"/>
    <w:pPr>
      <w:spacing w:after="100" w:line="259" w:lineRule="auto"/>
      <w:ind w:left="880"/>
      <w:jc w:val="left"/>
    </w:pPr>
    <w:rPr>
      <w:rFonts w:eastAsiaTheme="minorEastAsia"/>
      <w:lang w:eastAsia="en-GB"/>
    </w:rPr>
  </w:style>
  <w:style w:type="paragraph" w:styleId="TOC6">
    <w:name w:val="toc 6"/>
    <w:basedOn w:val="Normal"/>
    <w:next w:val="Normal"/>
    <w:autoRedefine/>
    <w:uiPriority w:val="39"/>
    <w:unhideWhenUsed/>
    <w:rsid w:val="00383C0B"/>
    <w:pPr>
      <w:spacing w:after="100" w:line="259" w:lineRule="auto"/>
      <w:ind w:left="1100"/>
      <w:jc w:val="left"/>
    </w:pPr>
    <w:rPr>
      <w:rFonts w:eastAsiaTheme="minorEastAsia"/>
      <w:lang w:eastAsia="en-GB"/>
    </w:rPr>
  </w:style>
  <w:style w:type="paragraph" w:styleId="TOC7">
    <w:name w:val="toc 7"/>
    <w:basedOn w:val="Normal"/>
    <w:next w:val="Normal"/>
    <w:autoRedefine/>
    <w:uiPriority w:val="39"/>
    <w:unhideWhenUsed/>
    <w:rsid w:val="00383C0B"/>
    <w:pPr>
      <w:spacing w:after="100" w:line="259" w:lineRule="auto"/>
      <w:ind w:left="1320"/>
      <w:jc w:val="left"/>
    </w:pPr>
    <w:rPr>
      <w:rFonts w:eastAsiaTheme="minorEastAsia"/>
      <w:lang w:eastAsia="en-GB"/>
    </w:rPr>
  </w:style>
  <w:style w:type="paragraph" w:styleId="TOC8">
    <w:name w:val="toc 8"/>
    <w:basedOn w:val="Normal"/>
    <w:next w:val="Normal"/>
    <w:autoRedefine/>
    <w:uiPriority w:val="39"/>
    <w:unhideWhenUsed/>
    <w:rsid w:val="00383C0B"/>
    <w:pPr>
      <w:spacing w:after="100" w:line="259" w:lineRule="auto"/>
      <w:ind w:left="1540"/>
      <w:jc w:val="left"/>
    </w:pPr>
    <w:rPr>
      <w:rFonts w:eastAsiaTheme="minorEastAsia"/>
      <w:lang w:eastAsia="en-GB"/>
    </w:rPr>
  </w:style>
  <w:style w:type="paragraph" w:styleId="TOC9">
    <w:name w:val="toc 9"/>
    <w:basedOn w:val="Normal"/>
    <w:next w:val="Normal"/>
    <w:autoRedefine/>
    <w:uiPriority w:val="39"/>
    <w:unhideWhenUsed/>
    <w:rsid w:val="00383C0B"/>
    <w:pPr>
      <w:spacing w:after="100" w:line="259" w:lineRule="auto"/>
      <w:ind w:left="1760"/>
      <w:jc w:val="left"/>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7452">
      <w:bodyDiv w:val="1"/>
      <w:marLeft w:val="0"/>
      <w:marRight w:val="0"/>
      <w:marTop w:val="0"/>
      <w:marBottom w:val="0"/>
      <w:divBdr>
        <w:top w:val="none" w:sz="0" w:space="0" w:color="auto"/>
        <w:left w:val="none" w:sz="0" w:space="0" w:color="auto"/>
        <w:bottom w:val="none" w:sz="0" w:space="0" w:color="auto"/>
        <w:right w:val="none" w:sz="0" w:space="0" w:color="auto"/>
      </w:divBdr>
      <w:divsChild>
        <w:div w:id="1415081114">
          <w:marLeft w:val="0"/>
          <w:marRight w:val="0"/>
          <w:marTop w:val="0"/>
          <w:marBottom w:val="0"/>
          <w:divBdr>
            <w:top w:val="none" w:sz="0" w:space="0" w:color="auto"/>
            <w:left w:val="none" w:sz="0" w:space="0" w:color="auto"/>
            <w:bottom w:val="single" w:sz="6" w:space="7" w:color="BABABA"/>
            <w:right w:val="none" w:sz="0" w:space="0" w:color="auto"/>
          </w:divBdr>
          <w:divsChild>
            <w:div w:id="682165374">
              <w:marLeft w:val="3"/>
              <w:marRight w:val="3"/>
              <w:marTop w:val="0"/>
              <w:marBottom w:val="0"/>
              <w:divBdr>
                <w:top w:val="none" w:sz="0" w:space="0" w:color="auto"/>
                <w:left w:val="none" w:sz="0" w:space="0" w:color="auto"/>
                <w:bottom w:val="none" w:sz="0" w:space="0" w:color="auto"/>
                <w:right w:val="none" w:sz="0" w:space="0" w:color="auto"/>
              </w:divBdr>
              <w:divsChild>
                <w:div w:id="1494876191">
                  <w:marLeft w:val="0"/>
                  <w:marRight w:val="0"/>
                  <w:marTop w:val="0"/>
                  <w:marBottom w:val="0"/>
                  <w:divBdr>
                    <w:top w:val="none" w:sz="0" w:space="0" w:color="auto"/>
                    <w:left w:val="none" w:sz="0" w:space="0" w:color="auto"/>
                    <w:bottom w:val="none" w:sz="0" w:space="0" w:color="auto"/>
                    <w:right w:val="none" w:sz="0" w:space="0" w:color="auto"/>
                  </w:divBdr>
                  <w:divsChild>
                    <w:div w:id="524759186">
                      <w:marLeft w:val="0"/>
                      <w:marRight w:val="0"/>
                      <w:marTop w:val="0"/>
                      <w:marBottom w:val="0"/>
                      <w:divBdr>
                        <w:top w:val="none" w:sz="0" w:space="0" w:color="auto"/>
                        <w:left w:val="none" w:sz="0" w:space="0" w:color="auto"/>
                        <w:bottom w:val="none" w:sz="0" w:space="0" w:color="auto"/>
                        <w:right w:val="none" w:sz="0" w:space="0" w:color="auto"/>
                      </w:divBdr>
                      <w:divsChild>
                        <w:div w:id="1576697759">
                          <w:marLeft w:val="0"/>
                          <w:marRight w:val="0"/>
                          <w:marTop w:val="0"/>
                          <w:marBottom w:val="0"/>
                          <w:divBdr>
                            <w:top w:val="single" w:sz="2" w:space="12" w:color="BABABA"/>
                            <w:left w:val="single" w:sz="6" w:space="12" w:color="BABABA"/>
                            <w:bottom w:val="single" w:sz="6" w:space="12" w:color="BABABA"/>
                            <w:right w:val="single" w:sz="6" w:space="12" w:color="BABABA"/>
                          </w:divBdr>
                          <w:divsChild>
                            <w:div w:id="2060081347">
                              <w:marLeft w:val="0"/>
                              <w:marRight w:val="0"/>
                              <w:marTop w:val="0"/>
                              <w:marBottom w:val="0"/>
                              <w:divBdr>
                                <w:top w:val="none" w:sz="0" w:space="0" w:color="auto"/>
                                <w:left w:val="none" w:sz="0" w:space="0" w:color="auto"/>
                                <w:bottom w:val="none" w:sz="0" w:space="0" w:color="auto"/>
                                <w:right w:val="none" w:sz="0" w:space="0" w:color="auto"/>
                              </w:divBdr>
                              <w:divsChild>
                                <w:div w:id="184099956">
                                  <w:marLeft w:val="0"/>
                                  <w:marRight w:val="0"/>
                                  <w:marTop w:val="0"/>
                                  <w:marBottom w:val="0"/>
                                  <w:divBdr>
                                    <w:top w:val="none" w:sz="0" w:space="0" w:color="auto"/>
                                    <w:left w:val="none" w:sz="0" w:space="0" w:color="auto"/>
                                    <w:bottom w:val="none" w:sz="0" w:space="0" w:color="auto"/>
                                    <w:right w:val="none" w:sz="0" w:space="0" w:color="auto"/>
                                  </w:divBdr>
                                  <w:divsChild>
                                    <w:div w:id="695277079">
                                      <w:marLeft w:val="0"/>
                                      <w:marRight w:val="0"/>
                                      <w:marTop w:val="0"/>
                                      <w:marBottom w:val="0"/>
                                      <w:divBdr>
                                        <w:top w:val="single" w:sz="2" w:space="0" w:color="BABABA"/>
                                        <w:left w:val="single" w:sz="2" w:space="0" w:color="BABABA"/>
                                        <w:bottom w:val="single" w:sz="2" w:space="0" w:color="BABABA"/>
                                        <w:right w:val="single" w:sz="2" w:space="0" w:color="BABABA"/>
                                      </w:divBdr>
                                      <w:divsChild>
                                        <w:div w:id="1180045538">
                                          <w:marLeft w:val="0"/>
                                          <w:marRight w:val="0"/>
                                          <w:marTop w:val="0"/>
                                          <w:marBottom w:val="0"/>
                                          <w:divBdr>
                                            <w:top w:val="none" w:sz="0" w:space="0" w:color="auto"/>
                                            <w:left w:val="none" w:sz="0" w:space="0" w:color="auto"/>
                                            <w:bottom w:val="none" w:sz="0" w:space="0" w:color="auto"/>
                                            <w:right w:val="none" w:sz="0" w:space="0" w:color="auto"/>
                                          </w:divBdr>
                                          <w:divsChild>
                                            <w:div w:id="1278489569">
                                              <w:marLeft w:val="0"/>
                                              <w:marRight w:val="0"/>
                                              <w:marTop w:val="0"/>
                                              <w:marBottom w:val="0"/>
                                              <w:divBdr>
                                                <w:top w:val="none" w:sz="0" w:space="0" w:color="auto"/>
                                                <w:left w:val="none" w:sz="0" w:space="0" w:color="auto"/>
                                                <w:bottom w:val="none" w:sz="0" w:space="0" w:color="auto"/>
                                                <w:right w:val="none" w:sz="0" w:space="0" w:color="auto"/>
                                              </w:divBdr>
                                              <w:divsChild>
                                                <w:div w:id="189420650">
                                                  <w:marLeft w:val="405"/>
                                                  <w:marRight w:val="0"/>
                                                  <w:marTop w:val="0"/>
                                                  <w:marBottom w:val="0"/>
                                                  <w:divBdr>
                                                    <w:top w:val="none" w:sz="0" w:space="0" w:color="auto"/>
                                                    <w:left w:val="none" w:sz="0" w:space="0" w:color="auto"/>
                                                    <w:bottom w:val="none" w:sz="0" w:space="0" w:color="auto"/>
                                                    <w:right w:val="none" w:sz="0" w:space="0" w:color="auto"/>
                                                  </w:divBdr>
                                                </w:div>
                                                <w:div w:id="280574888">
                                                  <w:marLeft w:val="405"/>
                                                  <w:marRight w:val="0"/>
                                                  <w:marTop w:val="0"/>
                                                  <w:marBottom w:val="0"/>
                                                  <w:divBdr>
                                                    <w:top w:val="none" w:sz="0" w:space="0" w:color="auto"/>
                                                    <w:left w:val="none" w:sz="0" w:space="0" w:color="auto"/>
                                                    <w:bottom w:val="none" w:sz="0" w:space="0" w:color="auto"/>
                                                    <w:right w:val="none" w:sz="0" w:space="0" w:color="auto"/>
                                                  </w:divBdr>
                                                </w:div>
                                                <w:div w:id="356204175">
                                                  <w:marLeft w:val="405"/>
                                                  <w:marRight w:val="0"/>
                                                  <w:marTop w:val="0"/>
                                                  <w:marBottom w:val="0"/>
                                                  <w:divBdr>
                                                    <w:top w:val="none" w:sz="0" w:space="0" w:color="auto"/>
                                                    <w:left w:val="none" w:sz="0" w:space="0" w:color="auto"/>
                                                    <w:bottom w:val="none" w:sz="0" w:space="0" w:color="auto"/>
                                                    <w:right w:val="none" w:sz="0" w:space="0" w:color="auto"/>
                                                  </w:divBdr>
                                                </w:div>
                                                <w:div w:id="399988039">
                                                  <w:marLeft w:val="405"/>
                                                  <w:marRight w:val="0"/>
                                                  <w:marTop w:val="0"/>
                                                  <w:marBottom w:val="0"/>
                                                  <w:divBdr>
                                                    <w:top w:val="none" w:sz="0" w:space="0" w:color="auto"/>
                                                    <w:left w:val="none" w:sz="0" w:space="0" w:color="auto"/>
                                                    <w:bottom w:val="none" w:sz="0" w:space="0" w:color="auto"/>
                                                    <w:right w:val="none" w:sz="0" w:space="0" w:color="auto"/>
                                                  </w:divBdr>
                                                </w:div>
                                                <w:div w:id="520825540">
                                                  <w:marLeft w:val="405"/>
                                                  <w:marRight w:val="0"/>
                                                  <w:marTop w:val="0"/>
                                                  <w:marBottom w:val="0"/>
                                                  <w:divBdr>
                                                    <w:top w:val="none" w:sz="0" w:space="0" w:color="auto"/>
                                                    <w:left w:val="none" w:sz="0" w:space="0" w:color="auto"/>
                                                    <w:bottom w:val="none" w:sz="0" w:space="0" w:color="auto"/>
                                                    <w:right w:val="none" w:sz="0" w:space="0" w:color="auto"/>
                                                  </w:divBdr>
                                                </w:div>
                                                <w:div w:id="718478233">
                                                  <w:marLeft w:val="405"/>
                                                  <w:marRight w:val="0"/>
                                                  <w:marTop w:val="0"/>
                                                  <w:marBottom w:val="0"/>
                                                  <w:divBdr>
                                                    <w:top w:val="none" w:sz="0" w:space="0" w:color="auto"/>
                                                    <w:left w:val="none" w:sz="0" w:space="0" w:color="auto"/>
                                                    <w:bottom w:val="none" w:sz="0" w:space="0" w:color="auto"/>
                                                    <w:right w:val="none" w:sz="0" w:space="0" w:color="auto"/>
                                                  </w:divBdr>
                                                </w:div>
                                                <w:div w:id="719979198">
                                                  <w:marLeft w:val="405"/>
                                                  <w:marRight w:val="0"/>
                                                  <w:marTop w:val="0"/>
                                                  <w:marBottom w:val="0"/>
                                                  <w:divBdr>
                                                    <w:top w:val="none" w:sz="0" w:space="0" w:color="auto"/>
                                                    <w:left w:val="none" w:sz="0" w:space="0" w:color="auto"/>
                                                    <w:bottom w:val="none" w:sz="0" w:space="0" w:color="auto"/>
                                                    <w:right w:val="none" w:sz="0" w:space="0" w:color="auto"/>
                                                  </w:divBdr>
                                                </w:div>
                                                <w:div w:id="872351790">
                                                  <w:marLeft w:val="405"/>
                                                  <w:marRight w:val="0"/>
                                                  <w:marTop w:val="0"/>
                                                  <w:marBottom w:val="0"/>
                                                  <w:divBdr>
                                                    <w:top w:val="none" w:sz="0" w:space="0" w:color="auto"/>
                                                    <w:left w:val="none" w:sz="0" w:space="0" w:color="auto"/>
                                                    <w:bottom w:val="none" w:sz="0" w:space="0" w:color="auto"/>
                                                    <w:right w:val="none" w:sz="0" w:space="0" w:color="auto"/>
                                                  </w:divBdr>
                                                </w:div>
                                                <w:div w:id="1018195521">
                                                  <w:marLeft w:val="405"/>
                                                  <w:marRight w:val="0"/>
                                                  <w:marTop w:val="0"/>
                                                  <w:marBottom w:val="0"/>
                                                  <w:divBdr>
                                                    <w:top w:val="none" w:sz="0" w:space="0" w:color="auto"/>
                                                    <w:left w:val="none" w:sz="0" w:space="0" w:color="auto"/>
                                                    <w:bottom w:val="none" w:sz="0" w:space="0" w:color="auto"/>
                                                    <w:right w:val="none" w:sz="0" w:space="0" w:color="auto"/>
                                                  </w:divBdr>
                                                </w:div>
                                                <w:div w:id="1273316291">
                                                  <w:marLeft w:val="405"/>
                                                  <w:marRight w:val="0"/>
                                                  <w:marTop w:val="0"/>
                                                  <w:marBottom w:val="0"/>
                                                  <w:divBdr>
                                                    <w:top w:val="none" w:sz="0" w:space="0" w:color="auto"/>
                                                    <w:left w:val="none" w:sz="0" w:space="0" w:color="auto"/>
                                                    <w:bottom w:val="none" w:sz="0" w:space="0" w:color="auto"/>
                                                    <w:right w:val="none" w:sz="0" w:space="0" w:color="auto"/>
                                                  </w:divBdr>
                                                </w:div>
                                                <w:div w:id="1461723576">
                                                  <w:marLeft w:val="405"/>
                                                  <w:marRight w:val="0"/>
                                                  <w:marTop w:val="0"/>
                                                  <w:marBottom w:val="0"/>
                                                  <w:divBdr>
                                                    <w:top w:val="none" w:sz="0" w:space="0" w:color="auto"/>
                                                    <w:left w:val="none" w:sz="0" w:space="0" w:color="auto"/>
                                                    <w:bottom w:val="none" w:sz="0" w:space="0" w:color="auto"/>
                                                    <w:right w:val="none" w:sz="0" w:space="0" w:color="auto"/>
                                                  </w:divBdr>
                                                </w:div>
                                                <w:div w:id="1669166976">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362885">
      <w:bodyDiv w:val="1"/>
      <w:marLeft w:val="0"/>
      <w:marRight w:val="0"/>
      <w:marTop w:val="0"/>
      <w:marBottom w:val="0"/>
      <w:divBdr>
        <w:top w:val="none" w:sz="0" w:space="0" w:color="auto"/>
        <w:left w:val="none" w:sz="0" w:space="0" w:color="auto"/>
        <w:bottom w:val="none" w:sz="0" w:space="0" w:color="auto"/>
        <w:right w:val="none" w:sz="0" w:space="0" w:color="auto"/>
      </w:divBdr>
      <w:divsChild>
        <w:div w:id="766076876">
          <w:marLeft w:val="0"/>
          <w:marRight w:val="0"/>
          <w:marTop w:val="0"/>
          <w:marBottom w:val="0"/>
          <w:divBdr>
            <w:top w:val="none" w:sz="0" w:space="0" w:color="auto"/>
            <w:left w:val="none" w:sz="0" w:space="0" w:color="auto"/>
            <w:bottom w:val="none" w:sz="0" w:space="0" w:color="auto"/>
            <w:right w:val="none" w:sz="0" w:space="0" w:color="auto"/>
          </w:divBdr>
          <w:divsChild>
            <w:div w:id="1940139623">
              <w:marLeft w:val="0"/>
              <w:marRight w:val="0"/>
              <w:marTop w:val="0"/>
              <w:marBottom w:val="0"/>
              <w:divBdr>
                <w:top w:val="none" w:sz="0" w:space="0" w:color="auto"/>
                <w:left w:val="none" w:sz="0" w:space="0" w:color="auto"/>
                <w:bottom w:val="none" w:sz="0" w:space="0" w:color="auto"/>
                <w:right w:val="none" w:sz="0" w:space="0" w:color="auto"/>
              </w:divBdr>
              <w:divsChild>
                <w:div w:id="1774284440">
                  <w:marLeft w:val="0"/>
                  <w:marRight w:val="0"/>
                  <w:marTop w:val="0"/>
                  <w:marBottom w:val="0"/>
                  <w:divBdr>
                    <w:top w:val="none" w:sz="0" w:space="0" w:color="auto"/>
                    <w:left w:val="none" w:sz="0" w:space="0" w:color="auto"/>
                    <w:bottom w:val="none" w:sz="0" w:space="0" w:color="auto"/>
                    <w:right w:val="none" w:sz="0" w:space="0" w:color="auto"/>
                  </w:divBdr>
                  <w:divsChild>
                    <w:div w:id="857232553">
                      <w:marLeft w:val="0"/>
                      <w:marRight w:val="0"/>
                      <w:marTop w:val="0"/>
                      <w:marBottom w:val="0"/>
                      <w:divBdr>
                        <w:top w:val="none" w:sz="0" w:space="0" w:color="auto"/>
                        <w:left w:val="none" w:sz="0" w:space="0" w:color="auto"/>
                        <w:bottom w:val="none" w:sz="0" w:space="0" w:color="auto"/>
                        <w:right w:val="none" w:sz="0" w:space="0" w:color="auto"/>
                      </w:divBdr>
                      <w:divsChild>
                        <w:div w:id="1078794433">
                          <w:marLeft w:val="0"/>
                          <w:marRight w:val="0"/>
                          <w:marTop w:val="0"/>
                          <w:marBottom w:val="0"/>
                          <w:divBdr>
                            <w:top w:val="none" w:sz="0" w:space="0" w:color="auto"/>
                            <w:left w:val="none" w:sz="0" w:space="0" w:color="auto"/>
                            <w:bottom w:val="none" w:sz="0" w:space="0" w:color="auto"/>
                            <w:right w:val="none" w:sz="0" w:space="0" w:color="auto"/>
                          </w:divBdr>
                          <w:divsChild>
                            <w:div w:id="56435679">
                              <w:marLeft w:val="0"/>
                              <w:marRight w:val="0"/>
                              <w:marTop w:val="0"/>
                              <w:marBottom w:val="0"/>
                              <w:divBdr>
                                <w:top w:val="none" w:sz="0" w:space="0" w:color="auto"/>
                                <w:left w:val="none" w:sz="0" w:space="0" w:color="auto"/>
                                <w:bottom w:val="none" w:sz="0" w:space="0" w:color="auto"/>
                                <w:right w:val="none" w:sz="0" w:space="0" w:color="auto"/>
                              </w:divBdr>
                              <w:divsChild>
                                <w:div w:id="3489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634512">
      <w:bodyDiv w:val="1"/>
      <w:marLeft w:val="0"/>
      <w:marRight w:val="0"/>
      <w:marTop w:val="0"/>
      <w:marBottom w:val="0"/>
      <w:divBdr>
        <w:top w:val="none" w:sz="0" w:space="0" w:color="auto"/>
        <w:left w:val="none" w:sz="0" w:space="0" w:color="auto"/>
        <w:bottom w:val="none" w:sz="0" w:space="0" w:color="auto"/>
        <w:right w:val="none" w:sz="0" w:space="0" w:color="auto"/>
      </w:divBdr>
      <w:divsChild>
        <w:div w:id="1234898550">
          <w:marLeft w:val="0"/>
          <w:marRight w:val="0"/>
          <w:marTop w:val="0"/>
          <w:marBottom w:val="0"/>
          <w:divBdr>
            <w:top w:val="none" w:sz="0" w:space="0" w:color="auto"/>
            <w:left w:val="none" w:sz="0" w:space="0" w:color="auto"/>
            <w:bottom w:val="single" w:sz="6" w:space="7" w:color="BABABA"/>
            <w:right w:val="none" w:sz="0" w:space="0" w:color="auto"/>
          </w:divBdr>
          <w:divsChild>
            <w:div w:id="1056658563">
              <w:marLeft w:val="3"/>
              <w:marRight w:val="3"/>
              <w:marTop w:val="0"/>
              <w:marBottom w:val="0"/>
              <w:divBdr>
                <w:top w:val="none" w:sz="0" w:space="0" w:color="auto"/>
                <w:left w:val="none" w:sz="0" w:space="0" w:color="auto"/>
                <w:bottom w:val="none" w:sz="0" w:space="0" w:color="auto"/>
                <w:right w:val="none" w:sz="0" w:space="0" w:color="auto"/>
              </w:divBdr>
              <w:divsChild>
                <w:div w:id="1604455259">
                  <w:marLeft w:val="0"/>
                  <w:marRight w:val="0"/>
                  <w:marTop w:val="0"/>
                  <w:marBottom w:val="0"/>
                  <w:divBdr>
                    <w:top w:val="none" w:sz="0" w:space="0" w:color="auto"/>
                    <w:left w:val="none" w:sz="0" w:space="0" w:color="auto"/>
                    <w:bottom w:val="none" w:sz="0" w:space="0" w:color="auto"/>
                    <w:right w:val="none" w:sz="0" w:space="0" w:color="auto"/>
                  </w:divBdr>
                  <w:divsChild>
                    <w:div w:id="534730644">
                      <w:marLeft w:val="0"/>
                      <w:marRight w:val="0"/>
                      <w:marTop w:val="0"/>
                      <w:marBottom w:val="0"/>
                      <w:divBdr>
                        <w:top w:val="none" w:sz="0" w:space="0" w:color="auto"/>
                        <w:left w:val="none" w:sz="0" w:space="0" w:color="auto"/>
                        <w:bottom w:val="none" w:sz="0" w:space="0" w:color="auto"/>
                        <w:right w:val="none" w:sz="0" w:space="0" w:color="auto"/>
                      </w:divBdr>
                      <w:divsChild>
                        <w:div w:id="800877923">
                          <w:marLeft w:val="0"/>
                          <w:marRight w:val="0"/>
                          <w:marTop w:val="0"/>
                          <w:marBottom w:val="0"/>
                          <w:divBdr>
                            <w:top w:val="single" w:sz="2" w:space="12" w:color="BABABA"/>
                            <w:left w:val="single" w:sz="6" w:space="12" w:color="BABABA"/>
                            <w:bottom w:val="single" w:sz="6" w:space="12" w:color="BABABA"/>
                            <w:right w:val="single" w:sz="6" w:space="12" w:color="BABABA"/>
                          </w:divBdr>
                          <w:divsChild>
                            <w:div w:id="67772903">
                              <w:marLeft w:val="0"/>
                              <w:marRight w:val="0"/>
                              <w:marTop w:val="0"/>
                              <w:marBottom w:val="0"/>
                              <w:divBdr>
                                <w:top w:val="none" w:sz="0" w:space="0" w:color="auto"/>
                                <w:left w:val="none" w:sz="0" w:space="0" w:color="auto"/>
                                <w:bottom w:val="none" w:sz="0" w:space="0" w:color="auto"/>
                                <w:right w:val="none" w:sz="0" w:space="0" w:color="auto"/>
                              </w:divBdr>
                              <w:divsChild>
                                <w:div w:id="1165054778">
                                  <w:marLeft w:val="0"/>
                                  <w:marRight w:val="0"/>
                                  <w:marTop w:val="0"/>
                                  <w:marBottom w:val="0"/>
                                  <w:divBdr>
                                    <w:top w:val="none" w:sz="0" w:space="0" w:color="auto"/>
                                    <w:left w:val="none" w:sz="0" w:space="0" w:color="auto"/>
                                    <w:bottom w:val="none" w:sz="0" w:space="0" w:color="auto"/>
                                    <w:right w:val="none" w:sz="0" w:space="0" w:color="auto"/>
                                  </w:divBdr>
                                  <w:divsChild>
                                    <w:div w:id="1666978976">
                                      <w:marLeft w:val="0"/>
                                      <w:marRight w:val="0"/>
                                      <w:marTop w:val="0"/>
                                      <w:marBottom w:val="0"/>
                                      <w:divBdr>
                                        <w:top w:val="single" w:sz="2" w:space="0" w:color="BABABA"/>
                                        <w:left w:val="single" w:sz="2" w:space="0" w:color="BABABA"/>
                                        <w:bottom w:val="single" w:sz="2" w:space="0" w:color="BABABA"/>
                                        <w:right w:val="single" w:sz="2" w:space="0" w:color="BABABA"/>
                                      </w:divBdr>
                                      <w:divsChild>
                                        <w:div w:id="631864324">
                                          <w:marLeft w:val="0"/>
                                          <w:marRight w:val="0"/>
                                          <w:marTop w:val="0"/>
                                          <w:marBottom w:val="0"/>
                                          <w:divBdr>
                                            <w:top w:val="none" w:sz="0" w:space="0" w:color="auto"/>
                                            <w:left w:val="none" w:sz="0" w:space="0" w:color="auto"/>
                                            <w:bottom w:val="none" w:sz="0" w:space="0" w:color="auto"/>
                                            <w:right w:val="none" w:sz="0" w:space="0" w:color="auto"/>
                                          </w:divBdr>
                                          <w:divsChild>
                                            <w:div w:id="2094158017">
                                              <w:marLeft w:val="0"/>
                                              <w:marRight w:val="0"/>
                                              <w:marTop w:val="0"/>
                                              <w:marBottom w:val="0"/>
                                              <w:divBdr>
                                                <w:top w:val="none" w:sz="0" w:space="0" w:color="auto"/>
                                                <w:left w:val="none" w:sz="0" w:space="0" w:color="auto"/>
                                                <w:bottom w:val="none" w:sz="0" w:space="0" w:color="auto"/>
                                                <w:right w:val="none" w:sz="0" w:space="0" w:color="auto"/>
                                              </w:divBdr>
                                              <w:divsChild>
                                                <w:div w:id="14732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2828">
      <w:bodyDiv w:val="1"/>
      <w:marLeft w:val="0"/>
      <w:marRight w:val="0"/>
      <w:marTop w:val="0"/>
      <w:marBottom w:val="0"/>
      <w:divBdr>
        <w:top w:val="none" w:sz="0" w:space="0" w:color="auto"/>
        <w:left w:val="none" w:sz="0" w:space="0" w:color="auto"/>
        <w:bottom w:val="none" w:sz="0" w:space="0" w:color="auto"/>
        <w:right w:val="none" w:sz="0" w:space="0" w:color="auto"/>
      </w:divBdr>
      <w:divsChild>
        <w:div w:id="2045446837">
          <w:marLeft w:val="0"/>
          <w:marRight w:val="0"/>
          <w:marTop w:val="0"/>
          <w:marBottom w:val="0"/>
          <w:divBdr>
            <w:top w:val="none" w:sz="0" w:space="0" w:color="auto"/>
            <w:left w:val="none" w:sz="0" w:space="0" w:color="auto"/>
            <w:bottom w:val="single" w:sz="6" w:space="7" w:color="BABABA"/>
            <w:right w:val="none" w:sz="0" w:space="0" w:color="auto"/>
          </w:divBdr>
          <w:divsChild>
            <w:div w:id="326447761">
              <w:marLeft w:val="3"/>
              <w:marRight w:val="3"/>
              <w:marTop w:val="0"/>
              <w:marBottom w:val="0"/>
              <w:divBdr>
                <w:top w:val="none" w:sz="0" w:space="0" w:color="auto"/>
                <w:left w:val="none" w:sz="0" w:space="0" w:color="auto"/>
                <w:bottom w:val="none" w:sz="0" w:space="0" w:color="auto"/>
                <w:right w:val="none" w:sz="0" w:space="0" w:color="auto"/>
              </w:divBdr>
              <w:divsChild>
                <w:div w:id="125196284">
                  <w:marLeft w:val="0"/>
                  <w:marRight w:val="0"/>
                  <w:marTop w:val="0"/>
                  <w:marBottom w:val="0"/>
                  <w:divBdr>
                    <w:top w:val="none" w:sz="0" w:space="0" w:color="auto"/>
                    <w:left w:val="none" w:sz="0" w:space="0" w:color="auto"/>
                    <w:bottom w:val="none" w:sz="0" w:space="0" w:color="auto"/>
                    <w:right w:val="none" w:sz="0" w:space="0" w:color="auto"/>
                  </w:divBdr>
                  <w:divsChild>
                    <w:div w:id="1883401801">
                      <w:marLeft w:val="0"/>
                      <w:marRight w:val="0"/>
                      <w:marTop w:val="0"/>
                      <w:marBottom w:val="0"/>
                      <w:divBdr>
                        <w:top w:val="none" w:sz="0" w:space="0" w:color="auto"/>
                        <w:left w:val="none" w:sz="0" w:space="0" w:color="auto"/>
                        <w:bottom w:val="none" w:sz="0" w:space="0" w:color="auto"/>
                        <w:right w:val="none" w:sz="0" w:space="0" w:color="auto"/>
                      </w:divBdr>
                      <w:divsChild>
                        <w:div w:id="1397126662">
                          <w:marLeft w:val="0"/>
                          <w:marRight w:val="0"/>
                          <w:marTop w:val="0"/>
                          <w:marBottom w:val="0"/>
                          <w:divBdr>
                            <w:top w:val="single" w:sz="2" w:space="12" w:color="BABABA"/>
                            <w:left w:val="single" w:sz="6" w:space="12" w:color="BABABA"/>
                            <w:bottom w:val="single" w:sz="6" w:space="12" w:color="BABABA"/>
                            <w:right w:val="single" w:sz="6" w:space="12" w:color="BABABA"/>
                          </w:divBdr>
                          <w:divsChild>
                            <w:div w:id="1115366955">
                              <w:marLeft w:val="0"/>
                              <w:marRight w:val="0"/>
                              <w:marTop w:val="0"/>
                              <w:marBottom w:val="0"/>
                              <w:divBdr>
                                <w:top w:val="none" w:sz="0" w:space="0" w:color="auto"/>
                                <w:left w:val="none" w:sz="0" w:space="0" w:color="auto"/>
                                <w:bottom w:val="none" w:sz="0" w:space="0" w:color="auto"/>
                                <w:right w:val="none" w:sz="0" w:space="0" w:color="auto"/>
                              </w:divBdr>
                              <w:divsChild>
                                <w:div w:id="2006081217">
                                  <w:marLeft w:val="0"/>
                                  <w:marRight w:val="0"/>
                                  <w:marTop w:val="0"/>
                                  <w:marBottom w:val="0"/>
                                  <w:divBdr>
                                    <w:top w:val="none" w:sz="0" w:space="0" w:color="auto"/>
                                    <w:left w:val="none" w:sz="0" w:space="0" w:color="auto"/>
                                    <w:bottom w:val="none" w:sz="0" w:space="0" w:color="auto"/>
                                    <w:right w:val="none" w:sz="0" w:space="0" w:color="auto"/>
                                  </w:divBdr>
                                  <w:divsChild>
                                    <w:div w:id="128665771">
                                      <w:marLeft w:val="0"/>
                                      <w:marRight w:val="0"/>
                                      <w:marTop w:val="0"/>
                                      <w:marBottom w:val="0"/>
                                      <w:divBdr>
                                        <w:top w:val="single" w:sz="2" w:space="0" w:color="BABABA"/>
                                        <w:left w:val="single" w:sz="2" w:space="0" w:color="BABABA"/>
                                        <w:bottom w:val="single" w:sz="2" w:space="0" w:color="BABABA"/>
                                        <w:right w:val="single" w:sz="2" w:space="0" w:color="BABABA"/>
                                      </w:divBdr>
                                      <w:divsChild>
                                        <w:div w:id="1452044266">
                                          <w:marLeft w:val="0"/>
                                          <w:marRight w:val="0"/>
                                          <w:marTop w:val="0"/>
                                          <w:marBottom w:val="0"/>
                                          <w:divBdr>
                                            <w:top w:val="none" w:sz="0" w:space="0" w:color="auto"/>
                                            <w:left w:val="none" w:sz="0" w:space="0" w:color="auto"/>
                                            <w:bottom w:val="none" w:sz="0" w:space="0" w:color="auto"/>
                                            <w:right w:val="none" w:sz="0" w:space="0" w:color="auto"/>
                                          </w:divBdr>
                                          <w:divsChild>
                                            <w:div w:id="711226148">
                                              <w:marLeft w:val="0"/>
                                              <w:marRight w:val="0"/>
                                              <w:marTop w:val="0"/>
                                              <w:marBottom w:val="0"/>
                                              <w:divBdr>
                                                <w:top w:val="none" w:sz="0" w:space="0" w:color="auto"/>
                                                <w:left w:val="none" w:sz="0" w:space="0" w:color="auto"/>
                                                <w:bottom w:val="none" w:sz="0" w:space="0" w:color="auto"/>
                                                <w:right w:val="none" w:sz="0" w:space="0" w:color="auto"/>
                                              </w:divBdr>
                                              <w:divsChild>
                                                <w:div w:id="1493327216">
                                                  <w:marLeft w:val="405"/>
                                                  <w:marRight w:val="0"/>
                                                  <w:marTop w:val="0"/>
                                                  <w:marBottom w:val="0"/>
                                                  <w:divBdr>
                                                    <w:top w:val="none" w:sz="0" w:space="0" w:color="auto"/>
                                                    <w:left w:val="none" w:sz="0" w:space="0" w:color="auto"/>
                                                    <w:bottom w:val="none" w:sz="0" w:space="0" w:color="auto"/>
                                                    <w:right w:val="none" w:sz="0" w:space="0" w:color="auto"/>
                                                  </w:divBdr>
                                                </w:div>
                                                <w:div w:id="2114548660">
                                                  <w:marLeft w:val="405"/>
                                                  <w:marRight w:val="0"/>
                                                  <w:marTop w:val="0"/>
                                                  <w:marBottom w:val="0"/>
                                                  <w:divBdr>
                                                    <w:top w:val="none" w:sz="0" w:space="0" w:color="auto"/>
                                                    <w:left w:val="none" w:sz="0" w:space="0" w:color="auto"/>
                                                    <w:bottom w:val="none" w:sz="0" w:space="0" w:color="auto"/>
                                                    <w:right w:val="none" w:sz="0" w:space="0" w:color="auto"/>
                                                  </w:divBdr>
                                                  <w:divsChild>
                                                    <w:div w:id="596524318">
                                                      <w:marLeft w:val="405"/>
                                                      <w:marRight w:val="0"/>
                                                      <w:marTop w:val="0"/>
                                                      <w:marBottom w:val="0"/>
                                                      <w:divBdr>
                                                        <w:top w:val="none" w:sz="0" w:space="0" w:color="auto"/>
                                                        <w:left w:val="none" w:sz="0" w:space="0" w:color="auto"/>
                                                        <w:bottom w:val="none" w:sz="0" w:space="0" w:color="auto"/>
                                                        <w:right w:val="none" w:sz="0" w:space="0" w:color="auto"/>
                                                      </w:divBdr>
                                                    </w:div>
                                                    <w:div w:id="1263295300">
                                                      <w:marLeft w:val="405"/>
                                                      <w:marRight w:val="0"/>
                                                      <w:marTop w:val="0"/>
                                                      <w:marBottom w:val="0"/>
                                                      <w:divBdr>
                                                        <w:top w:val="none" w:sz="0" w:space="0" w:color="auto"/>
                                                        <w:left w:val="none" w:sz="0" w:space="0" w:color="auto"/>
                                                        <w:bottom w:val="none" w:sz="0" w:space="0" w:color="auto"/>
                                                        <w:right w:val="none" w:sz="0" w:space="0" w:color="auto"/>
                                                      </w:divBdr>
                                                    </w:div>
                                                    <w:div w:id="1653755245">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3963130">
      <w:bodyDiv w:val="1"/>
      <w:marLeft w:val="0"/>
      <w:marRight w:val="0"/>
      <w:marTop w:val="0"/>
      <w:marBottom w:val="0"/>
      <w:divBdr>
        <w:top w:val="none" w:sz="0" w:space="0" w:color="auto"/>
        <w:left w:val="none" w:sz="0" w:space="0" w:color="auto"/>
        <w:bottom w:val="none" w:sz="0" w:space="0" w:color="auto"/>
        <w:right w:val="none" w:sz="0" w:space="0" w:color="auto"/>
      </w:divBdr>
    </w:div>
    <w:div w:id="20794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5C102-5478-4507-94B9-9E4D4A1B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17193</Words>
  <Characters>98001</Characters>
  <Application>Microsoft Office Word</Application>
  <DocSecurity>4</DocSecurity>
  <Lines>816</Lines>
  <Paragraphs>229</Paragraphs>
  <ScaleCrop>false</ScaleCrop>
  <HeadingPairs>
    <vt:vector size="2" baseType="variant">
      <vt:variant>
        <vt:lpstr>Title</vt:lpstr>
      </vt:variant>
      <vt:variant>
        <vt:i4>1</vt:i4>
      </vt:variant>
    </vt:vector>
  </HeadingPairs>
  <TitlesOfParts>
    <vt:vector size="1" baseType="lpstr">
      <vt:lpstr>Terms and Conditions of Purchase of Services - Sept 2016 - clean</vt:lpstr>
    </vt:vector>
  </TitlesOfParts>
  <Company>Howes Percival LLP</Company>
  <LinksUpToDate>false</LinksUpToDate>
  <CharactersWithSpaces>114965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Purchase of Services - Sept 2016 - clean</dc:title>
  <dc:creator>MeadG</dc:creator>
  <cp:lastModifiedBy>Danielle Jarvis</cp:lastModifiedBy>
  <cp:revision>2</cp:revision>
  <cp:lastPrinted>2018-03-02T15:32:00Z</cp:lastPrinted>
  <dcterms:created xsi:type="dcterms:W3CDTF">2023-06-09T09:28:00Z</dcterms:created>
  <dcterms:modified xsi:type="dcterms:W3CDTF">2023-06-09T09:28:00Z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112773.0056</vt:lpwstr>
  </property>
  <property fmtid="{D5CDD505-2E9C-101B-9397-08002B2CF9AE}" pid="3" name="EntityDescription">
    <vt:lpwstr>TUPE Procurement Guidance</vt:lpwstr>
  </property>
  <property fmtid="{D5CDD505-2E9C-101B-9397-08002B2CF9AE}" pid="4" name="Corresp">
    <vt:lpwstr/>
  </property>
  <property fmtid="{D5CDD505-2E9C-101B-9397-08002B2CF9AE}" pid="5" name="ClientID">
    <vt:lpwstr>136704</vt:lpwstr>
  </property>
  <property fmtid="{D5CDD505-2E9C-101B-9397-08002B2CF9AE}" pid="6" name="MatterID">
    <vt:lpwstr>New</vt:lpwstr>
  </property>
</Properties>
</file>