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E36" w:rsidRPr="00650F50" w:rsidRDefault="00826E36" w:rsidP="00826E36">
      <w:pPr>
        <w:jc w:val="right"/>
        <w:rPr>
          <w:rFonts w:ascii="Arial" w:eastAsia="Times New Roman" w:hAnsi="Arial" w:cs="Times New Roman"/>
          <w:sz w:val="24"/>
          <w:szCs w:val="24"/>
          <w:lang w:eastAsia="en-GB"/>
        </w:rPr>
      </w:pPr>
      <w:bookmarkStart w:id="0" w:name="_GoBack"/>
      <w:bookmarkEnd w:id="0"/>
      <w:r>
        <w:rPr>
          <w:rFonts w:ascii="Arial" w:eastAsia="Times New Roman" w:hAnsi="Arial" w:cs="Times New Roman"/>
          <w:noProof/>
          <w:sz w:val="24"/>
          <w:szCs w:val="24"/>
        </w:rPr>
        <w:drawing>
          <wp:inline distT="0" distB="0" distL="0" distR="0" wp14:anchorId="0CC58CCA" wp14:editId="11B6EC17">
            <wp:extent cx="1943100" cy="657225"/>
            <wp:effectExtent l="19050" t="0" r="0" b="0"/>
            <wp:docPr id="3" name="Picture 3" descr="http://www.lboro.ac.uk/admin/committees/sitewide/img/l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boro.ac.uk/admin/committees/sitewide/img/lulogo.gif"/>
                    <pic:cNvPicPr>
                      <a:picLocks noChangeAspect="1" noChangeArrowheads="1"/>
                    </pic:cNvPicPr>
                  </pic:nvPicPr>
                  <pic:blipFill>
                    <a:blip r:embed="rId8"/>
                    <a:srcRect/>
                    <a:stretch>
                      <a:fillRect/>
                    </a:stretch>
                  </pic:blipFill>
                  <pic:spPr bwMode="auto">
                    <a:xfrm>
                      <a:off x="0" y="0"/>
                      <a:ext cx="1943100" cy="657225"/>
                    </a:xfrm>
                    <a:prstGeom prst="rect">
                      <a:avLst/>
                    </a:prstGeom>
                    <a:noFill/>
                    <a:ln w="9525">
                      <a:noFill/>
                      <a:miter lim="800000"/>
                      <a:headEnd/>
                      <a:tailEnd/>
                    </a:ln>
                  </pic:spPr>
                </pic:pic>
              </a:graphicData>
            </a:graphic>
          </wp:inline>
        </w:drawing>
      </w:r>
    </w:p>
    <w:p w:rsidR="00826E36" w:rsidRDefault="00826E36" w:rsidP="00826E36">
      <w:pPr>
        <w:pStyle w:val="Header"/>
      </w:pPr>
    </w:p>
    <w:p w:rsidR="00826E36" w:rsidRPr="00826E36" w:rsidRDefault="00826E36" w:rsidP="00826E36">
      <w:pPr>
        <w:pStyle w:val="Header"/>
        <w:rPr>
          <w:rFonts w:ascii="Arial" w:hAnsi="Arial"/>
          <w:b/>
          <w:bCs/>
          <w:sz w:val="46"/>
          <w:szCs w:val="46"/>
        </w:rPr>
      </w:pPr>
      <w:r w:rsidRPr="00826E36">
        <w:rPr>
          <w:rFonts w:ascii="Arial" w:hAnsi="Arial"/>
          <w:b/>
          <w:bCs/>
          <w:sz w:val="46"/>
          <w:szCs w:val="46"/>
        </w:rPr>
        <w:t>Senate</w:t>
      </w:r>
    </w:p>
    <w:p w:rsidR="00826E36" w:rsidRDefault="00826E36">
      <w:pPr>
        <w:rPr>
          <w:rFonts w:ascii="Arial" w:hAnsi="Arial" w:cs="Arial"/>
          <w:sz w:val="24"/>
          <w:szCs w:val="24"/>
        </w:rPr>
      </w:pPr>
    </w:p>
    <w:p w:rsidR="009365F6" w:rsidRDefault="008D78B4">
      <w:pPr>
        <w:rPr>
          <w:rFonts w:ascii="Arial" w:hAnsi="Arial" w:cs="Arial"/>
          <w:sz w:val="24"/>
          <w:szCs w:val="24"/>
        </w:rPr>
      </w:pPr>
      <w:r>
        <w:rPr>
          <w:rFonts w:ascii="Arial" w:hAnsi="Arial" w:cs="Arial"/>
          <w:sz w:val="24"/>
          <w:szCs w:val="24"/>
        </w:rPr>
        <w:pict>
          <v:rect id="_x0000_i1025" style="width:0;height:1.5pt" o:hralign="center" o:hrstd="t" o:hr="t" fillcolor="#9d9da1" stroked="f"/>
        </w:pict>
      </w:r>
    </w:p>
    <w:p w:rsidR="000C7B92" w:rsidRPr="008E3881" w:rsidRDefault="009365F6">
      <w:pPr>
        <w:rPr>
          <w:rFonts w:ascii="Arial" w:hAnsi="Arial" w:cs="Arial"/>
          <w:sz w:val="24"/>
          <w:szCs w:val="24"/>
        </w:rPr>
      </w:pPr>
      <w:r w:rsidRPr="008E3881">
        <w:rPr>
          <w:rFonts w:ascii="Arial" w:hAnsi="Arial" w:cs="Arial"/>
          <w:sz w:val="28"/>
          <w:szCs w:val="28"/>
        </w:rPr>
        <w:t xml:space="preserve">Subject </w:t>
      </w:r>
      <w:r w:rsidR="00826E36">
        <w:rPr>
          <w:rFonts w:ascii="Arial" w:hAnsi="Arial" w:cs="Arial"/>
          <w:sz w:val="24"/>
          <w:szCs w:val="24"/>
        </w:rPr>
        <w:t xml:space="preserve">: </w:t>
      </w:r>
      <w:r w:rsidR="00826E36">
        <w:rPr>
          <w:rFonts w:ascii="Arial" w:hAnsi="Arial" w:cs="Arial"/>
          <w:sz w:val="24"/>
          <w:szCs w:val="24"/>
        </w:rPr>
        <w:tab/>
      </w:r>
      <w:r w:rsidRPr="008E3881">
        <w:rPr>
          <w:rFonts w:ascii="Arial" w:hAnsi="Arial" w:cs="Arial"/>
          <w:sz w:val="28"/>
          <w:szCs w:val="24"/>
        </w:rPr>
        <w:t xml:space="preserve">Review of </w:t>
      </w:r>
      <w:r w:rsidR="00761870" w:rsidRPr="008E3881">
        <w:rPr>
          <w:rFonts w:ascii="Arial" w:hAnsi="Arial" w:cs="Arial"/>
          <w:sz w:val="28"/>
          <w:szCs w:val="24"/>
        </w:rPr>
        <w:t xml:space="preserve">Regulations for </w:t>
      </w:r>
      <w:r w:rsidRPr="008E3881">
        <w:rPr>
          <w:rFonts w:ascii="Arial" w:hAnsi="Arial" w:cs="Arial"/>
          <w:sz w:val="28"/>
          <w:szCs w:val="24"/>
        </w:rPr>
        <w:t xml:space="preserve">Research Degree Programmes </w:t>
      </w:r>
      <w:r w:rsidR="00826E36">
        <w:rPr>
          <w:rFonts w:ascii="Arial" w:hAnsi="Arial" w:cs="Arial"/>
          <w:sz w:val="28"/>
          <w:szCs w:val="24"/>
        </w:rPr>
        <w:tab/>
      </w:r>
      <w:r w:rsidR="00826E36">
        <w:rPr>
          <w:rFonts w:ascii="Arial" w:hAnsi="Arial" w:cs="Arial"/>
          <w:sz w:val="28"/>
          <w:szCs w:val="24"/>
        </w:rPr>
        <w:tab/>
      </w:r>
      <w:r w:rsidRPr="008E3881">
        <w:rPr>
          <w:rFonts w:ascii="Arial" w:hAnsi="Arial" w:cs="Arial"/>
          <w:sz w:val="28"/>
          <w:szCs w:val="24"/>
        </w:rPr>
        <w:t>Consequent on the Restructuring to Schools</w:t>
      </w:r>
      <w:r w:rsidRPr="008E3881">
        <w:rPr>
          <w:rFonts w:ascii="Arial" w:hAnsi="Arial" w:cs="Arial"/>
          <w:sz w:val="24"/>
          <w:szCs w:val="24"/>
        </w:rPr>
        <w:t>.</w:t>
      </w:r>
    </w:p>
    <w:p w:rsidR="009365F6" w:rsidRPr="008E3881" w:rsidRDefault="009365F6">
      <w:pPr>
        <w:rPr>
          <w:rFonts w:ascii="Arial" w:hAnsi="Arial" w:cs="Arial"/>
          <w:sz w:val="28"/>
          <w:szCs w:val="24"/>
        </w:rPr>
      </w:pPr>
      <w:r w:rsidRPr="008E3881">
        <w:rPr>
          <w:rFonts w:ascii="Arial" w:hAnsi="Arial" w:cs="Arial"/>
          <w:sz w:val="28"/>
          <w:szCs w:val="24"/>
        </w:rPr>
        <w:t xml:space="preserve">Origin: </w:t>
      </w:r>
      <w:r w:rsidR="00826E36">
        <w:rPr>
          <w:rFonts w:ascii="Arial" w:hAnsi="Arial" w:cs="Arial"/>
          <w:sz w:val="28"/>
          <w:szCs w:val="24"/>
        </w:rPr>
        <w:tab/>
      </w:r>
      <w:r w:rsidRPr="008E3881">
        <w:rPr>
          <w:rFonts w:ascii="Arial" w:hAnsi="Arial" w:cs="Arial"/>
          <w:sz w:val="28"/>
          <w:szCs w:val="24"/>
        </w:rPr>
        <w:t>Dr Brigette Vale</w:t>
      </w:r>
      <w:r w:rsidR="00172714" w:rsidRPr="008E3881">
        <w:rPr>
          <w:rFonts w:ascii="Arial" w:hAnsi="Arial" w:cs="Arial"/>
          <w:sz w:val="28"/>
          <w:szCs w:val="24"/>
        </w:rPr>
        <w:t>, Research Student Office</w:t>
      </w:r>
    </w:p>
    <w:p w:rsidR="009365F6" w:rsidRDefault="008D78B4">
      <w:pPr>
        <w:rPr>
          <w:rFonts w:ascii="Arial" w:hAnsi="Arial" w:cs="Arial"/>
          <w:sz w:val="24"/>
          <w:szCs w:val="24"/>
        </w:rPr>
      </w:pPr>
      <w:r>
        <w:rPr>
          <w:rFonts w:ascii="Arial" w:hAnsi="Arial" w:cs="Arial"/>
          <w:sz w:val="24"/>
          <w:szCs w:val="24"/>
        </w:rPr>
        <w:pict>
          <v:rect id="_x0000_i1026" style="width:0;height:1.5pt" o:hralign="center" o:hrstd="t" o:hr="t" fillcolor="#9d9da1" stroked="f"/>
        </w:pict>
      </w:r>
    </w:p>
    <w:p w:rsidR="009365F6" w:rsidRPr="00826E36" w:rsidRDefault="009365F6">
      <w:pPr>
        <w:rPr>
          <w:rFonts w:ascii="Arial" w:hAnsi="Arial" w:cs="Arial"/>
        </w:rPr>
      </w:pPr>
      <w:r w:rsidRPr="00826E36">
        <w:rPr>
          <w:rFonts w:ascii="Arial" w:hAnsi="Arial" w:cs="Arial"/>
        </w:rPr>
        <w:t>The Regulations Review Group</w:t>
      </w:r>
      <w:r w:rsidR="00761870" w:rsidRPr="00826E36">
        <w:rPr>
          <w:rFonts w:ascii="Arial" w:hAnsi="Arial" w:cs="Arial"/>
        </w:rPr>
        <w:t>, consisting of the Dean of the Graduate School, the Faculty ADRs and the Senior Assistant Registrar</w:t>
      </w:r>
      <w:r w:rsidR="00E56722" w:rsidRPr="00826E36">
        <w:rPr>
          <w:rFonts w:ascii="Arial" w:hAnsi="Arial" w:cs="Arial"/>
        </w:rPr>
        <w:t>, Research Student Office,</w:t>
      </w:r>
      <w:r w:rsidR="00761870" w:rsidRPr="00826E36">
        <w:rPr>
          <w:rFonts w:ascii="Arial" w:hAnsi="Arial" w:cs="Arial"/>
        </w:rPr>
        <w:t xml:space="preserve"> has developed</w:t>
      </w:r>
      <w:r w:rsidRPr="00826E36">
        <w:rPr>
          <w:rFonts w:ascii="Arial" w:hAnsi="Arial" w:cs="Arial"/>
        </w:rPr>
        <w:t xml:space="preserve"> propos</w:t>
      </w:r>
      <w:r w:rsidR="004F52A1" w:rsidRPr="00826E36">
        <w:rPr>
          <w:rFonts w:ascii="Arial" w:hAnsi="Arial" w:cs="Arial"/>
        </w:rPr>
        <w:t>als</w:t>
      </w:r>
      <w:r w:rsidR="00761870" w:rsidRPr="00826E36">
        <w:rPr>
          <w:rFonts w:ascii="Arial" w:hAnsi="Arial" w:cs="Arial"/>
        </w:rPr>
        <w:t xml:space="preserve"> (attached)</w:t>
      </w:r>
      <w:r w:rsidR="004F52A1" w:rsidRPr="00826E36">
        <w:rPr>
          <w:rFonts w:ascii="Arial" w:hAnsi="Arial" w:cs="Arial"/>
        </w:rPr>
        <w:t xml:space="preserve"> in relation to</w:t>
      </w:r>
      <w:r w:rsidRPr="00826E36">
        <w:rPr>
          <w:rFonts w:ascii="Arial" w:hAnsi="Arial" w:cs="Arial"/>
        </w:rPr>
        <w:t xml:space="preserve"> amendments to the research degree regulations necessary to give effect to the changes to the University’s structure with effect from 1 August 2011. </w:t>
      </w:r>
      <w:r w:rsidR="00145FB8" w:rsidRPr="00826E36">
        <w:rPr>
          <w:rFonts w:ascii="Arial" w:hAnsi="Arial" w:cs="Arial"/>
        </w:rPr>
        <w:t xml:space="preserve">Research Committee has recommended the proposal and </w:t>
      </w:r>
      <w:r w:rsidR="008E3881" w:rsidRPr="00826E36">
        <w:rPr>
          <w:rFonts w:ascii="Arial" w:hAnsi="Arial" w:cs="Arial"/>
        </w:rPr>
        <w:t xml:space="preserve">Senate </w:t>
      </w:r>
      <w:r w:rsidR="00145FB8" w:rsidRPr="00826E36">
        <w:rPr>
          <w:rFonts w:ascii="Arial" w:hAnsi="Arial" w:cs="Arial"/>
        </w:rPr>
        <w:t xml:space="preserve">is now asked to consider the proposed amendments and approve them </w:t>
      </w:r>
      <w:r w:rsidR="008E3881" w:rsidRPr="00826E36">
        <w:rPr>
          <w:rFonts w:ascii="Arial" w:hAnsi="Arial" w:cs="Arial"/>
        </w:rPr>
        <w:t>with effect from 1 August 2011.</w:t>
      </w:r>
    </w:p>
    <w:p w:rsidR="009365F6" w:rsidRPr="00826E36" w:rsidRDefault="009365F6">
      <w:pPr>
        <w:rPr>
          <w:rFonts w:ascii="Arial" w:hAnsi="Arial" w:cs="Arial"/>
        </w:rPr>
      </w:pPr>
      <w:r w:rsidRPr="00826E36">
        <w:rPr>
          <w:rFonts w:ascii="Arial" w:hAnsi="Arial" w:cs="Arial"/>
        </w:rPr>
        <w:t xml:space="preserve">The removal of the Faculty structure and the replacement of Heads of Departments by Deans of Schools has a significant impact on the research degree programme regulations, where Deans and ADRs of Faculties and Heads of Departments had </w:t>
      </w:r>
      <w:r w:rsidR="000E2FE7" w:rsidRPr="00826E36">
        <w:rPr>
          <w:rFonts w:ascii="Arial" w:hAnsi="Arial" w:cs="Arial"/>
        </w:rPr>
        <w:t>many prescribed and defined areas of responsibility.</w:t>
      </w:r>
    </w:p>
    <w:p w:rsidR="000E2FE7" w:rsidRPr="00826E36" w:rsidRDefault="000E2FE7">
      <w:pPr>
        <w:rPr>
          <w:rFonts w:ascii="Arial" w:hAnsi="Arial" w:cs="Arial"/>
        </w:rPr>
      </w:pPr>
      <w:r w:rsidRPr="00826E36">
        <w:rPr>
          <w:rFonts w:ascii="Arial" w:hAnsi="Arial" w:cs="Arial"/>
        </w:rPr>
        <w:t xml:space="preserve">In seeking to redefine and reallocate those responsibilities the Group </w:t>
      </w:r>
      <w:r w:rsidR="00761870" w:rsidRPr="00826E36">
        <w:rPr>
          <w:rFonts w:ascii="Arial" w:hAnsi="Arial" w:cs="Arial"/>
        </w:rPr>
        <w:t xml:space="preserve">has </w:t>
      </w:r>
      <w:r w:rsidRPr="00826E36">
        <w:rPr>
          <w:rFonts w:ascii="Arial" w:hAnsi="Arial" w:cs="Arial"/>
        </w:rPr>
        <w:t>consider</w:t>
      </w:r>
      <w:r w:rsidR="00761870" w:rsidRPr="00826E36">
        <w:rPr>
          <w:rFonts w:ascii="Arial" w:hAnsi="Arial" w:cs="Arial"/>
        </w:rPr>
        <w:t>ed</w:t>
      </w:r>
      <w:r w:rsidRPr="00826E36">
        <w:rPr>
          <w:rFonts w:ascii="Arial" w:hAnsi="Arial" w:cs="Arial"/>
        </w:rPr>
        <w:t xml:space="preserve"> the job descriptions of the Deans of Schools and the Associate Deans of Schools   </w:t>
      </w:r>
      <w:r w:rsidR="00761870" w:rsidRPr="00826E36">
        <w:rPr>
          <w:rFonts w:ascii="Arial" w:hAnsi="Arial" w:cs="Arial"/>
        </w:rPr>
        <w:t xml:space="preserve">and has </w:t>
      </w:r>
      <w:r w:rsidR="000B003B" w:rsidRPr="00826E36">
        <w:rPr>
          <w:rFonts w:ascii="Arial" w:hAnsi="Arial" w:cs="Arial"/>
        </w:rPr>
        <w:t>noted that the Dean of School has a strategic role and should not be expected to carry out operational responsibilities, which could be conducted by</w:t>
      </w:r>
      <w:r w:rsidR="00761870" w:rsidRPr="00826E36">
        <w:rPr>
          <w:rFonts w:ascii="Arial" w:hAnsi="Arial" w:cs="Arial"/>
        </w:rPr>
        <w:t xml:space="preserve"> either the Dean of the Graduate School or</w:t>
      </w:r>
      <w:r w:rsidR="000B003B" w:rsidRPr="00826E36">
        <w:rPr>
          <w:rFonts w:ascii="Arial" w:hAnsi="Arial" w:cs="Arial"/>
        </w:rPr>
        <w:t xml:space="preserve"> the Associate Deans Research of Schools.</w:t>
      </w:r>
    </w:p>
    <w:p w:rsidR="000B003B" w:rsidRPr="00826E36" w:rsidRDefault="00761870">
      <w:pPr>
        <w:rPr>
          <w:rFonts w:ascii="Arial" w:hAnsi="Arial" w:cs="Arial"/>
        </w:rPr>
      </w:pPr>
      <w:r w:rsidRPr="00826E36">
        <w:rPr>
          <w:rFonts w:ascii="Arial" w:hAnsi="Arial" w:cs="Arial"/>
        </w:rPr>
        <w:t>I</w:t>
      </w:r>
      <w:r w:rsidR="000E2FE7" w:rsidRPr="00826E36">
        <w:rPr>
          <w:rFonts w:ascii="Arial" w:hAnsi="Arial" w:cs="Arial"/>
        </w:rPr>
        <w:t>t has</w:t>
      </w:r>
      <w:r w:rsidR="00E56722" w:rsidRPr="00826E36">
        <w:rPr>
          <w:rFonts w:ascii="Arial" w:hAnsi="Arial" w:cs="Arial"/>
        </w:rPr>
        <w:t xml:space="preserve"> previously </w:t>
      </w:r>
      <w:r w:rsidR="000E2FE7" w:rsidRPr="00826E36">
        <w:rPr>
          <w:rFonts w:ascii="Arial" w:hAnsi="Arial" w:cs="Arial"/>
        </w:rPr>
        <w:t xml:space="preserve"> been agreed that the Dean of the Graduate School should undertake the responsibilities in relation to the approval of routine research student business, currently undertaken by the Associate Deans of the Faculties.</w:t>
      </w:r>
      <w:r w:rsidR="00EE7BB0" w:rsidRPr="00826E36">
        <w:rPr>
          <w:rFonts w:ascii="Arial" w:hAnsi="Arial" w:cs="Arial"/>
        </w:rPr>
        <w:t xml:space="preserve"> The original job description of the ADRs for Schools has been modified to take this into account.</w:t>
      </w:r>
    </w:p>
    <w:p w:rsidR="000E2FE7" w:rsidRPr="00826E36" w:rsidRDefault="000E2FE7">
      <w:pPr>
        <w:rPr>
          <w:rFonts w:ascii="Arial" w:hAnsi="Arial" w:cs="Arial"/>
        </w:rPr>
      </w:pPr>
      <w:r w:rsidRPr="00826E36">
        <w:rPr>
          <w:rFonts w:ascii="Arial" w:hAnsi="Arial" w:cs="Arial"/>
        </w:rPr>
        <w:t xml:space="preserve">It is uncertain at this stage whether existing roles such as Research Co-Ordinator will remain in the new Schools </w:t>
      </w:r>
      <w:r w:rsidR="00761870" w:rsidRPr="00826E36">
        <w:rPr>
          <w:rFonts w:ascii="Arial" w:hAnsi="Arial" w:cs="Arial"/>
        </w:rPr>
        <w:t>and</w:t>
      </w:r>
      <w:r w:rsidR="00E56722" w:rsidRPr="00826E36">
        <w:rPr>
          <w:rFonts w:ascii="Arial" w:hAnsi="Arial" w:cs="Arial"/>
        </w:rPr>
        <w:t>,</w:t>
      </w:r>
      <w:r w:rsidR="00761870" w:rsidRPr="00826E36">
        <w:rPr>
          <w:rFonts w:ascii="Arial" w:hAnsi="Arial" w:cs="Arial"/>
        </w:rPr>
        <w:t xml:space="preserve"> given the varying School structure</w:t>
      </w:r>
      <w:r w:rsidR="00E56722" w:rsidRPr="00826E36">
        <w:rPr>
          <w:rFonts w:ascii="Arial" w:hAnsi="Arial" w:cs="Arial"/>
        </w:rPr>
        <w:t>,</w:t>
      </w:r>
      <w:r w:rsidR="00761870" w:rsidRPr="00826E36">
        <w:rPr>
          <w:rFonts w:ascii="Arial" w:hAnsi="Arial" w:cs="Arial"/>
        </w:rPr>
        <w:t xml:space="preserve"> the Group has not come to a conclusion about whether or not this role should remain</w:t>
      </w:r>
      <w:r w:rsidR="00E56722" w:rsidRPr="00826E36">
        <w:rPr>
          <w:rFonts w:ascii="Arial" w:hAnsi="Arial" w:cs="Arial"/>
        </w:rPr>
        <w:t xml:space="preserve"> in addition to the ADR in each School</w:t>
      </w:r>
      <w:r w:rsidR="00761870" w:rsidRPr="00826E36">
        <w:rPr>
          <w:rFonts w:ascii="Arial" w:hAnsi="Arial" w:cs="Arial"/>
        </w:rPr>
        <w:t>.</w:t>
      </w:r>
    </w:p>
    <w:p w:rsidR="00761870" w:rsidRPr="00826E36" w:rsidRDefault="00E56722">
      <w:pPr>
        <w:rPr>
          <w:rFonts w:ascii="Arial" w:hAnsi="Arial" w:cs="Arial"/>
        </w:rPr>
      </w:pPr>
      <w:r w:rsidRPr="00826E36">
        <w:rPr>
          <w:rFonts w:ascii="Arial" w:hAnsi="Arial" w:cs="Arial"/>
        </w:rPr>
        <w:t>In the course of the review t</w:t>
      </w:r>
      <w:r w:rsidR="00761870" w:rsidRPr="00826E36">
        <w:rPr>
          <w:rFonts w:ascii="Arial" w:hAnsi="Arial" w:cs="Arial"/>
        </w:rPr>
        <w:t xml:space="preserve">he group has taken the opportunity to introduce a number of amendments to the regulations alongside those necessary to give effect to the </w:t>
      </w:r>
      <w:r w:rsidRPr="00826E36">
        <w:rPr>
          <w:rFonts w:ascii="Arial" w:hAnsi="Arial" w:cs="Arial"/>
        </w:rPr>
        <w:t xml:space="preserve">new </w:t>
      </w:r>
      <w:r w:rsidR="00761870" w:rsidRPr="00826E36">
        <w:rPr>
          <w:rFonts w:ascii="Arial" w:hAnsi="Arial" w:cs="Arial"/>
        </w:rPr>
        <w:t>School structure.</w:t>
      </w:r>
    </w:p>
    <w:p w:rsidR="00E56722" w:rsidRPr="00826E36" w:rsidRDefault="00761870">
      <w:pPr>
        <w:rPr>
          <w:rFonts w:ascii="Arial" w:hAnsi="Arial" w:cs="Arial"/>
        </w:rPr>
      </w:pPr>
      <w:r w:rsidRPr="00826E36">
        <w:rPr>
          <w:rFonts w:ascii="Arial" w:hAnsi="Arial" w:cs="Arial"/>
          <w:highlight w:val="yellow"/>
        </w:rPr>
        <w:lastRenderedPageBreak/>
        <w:t>It is recommended that</w:t>
      </w:r>
      <w:r w:rsidR="000E2FE7" w:rsidRPr="00826E36">
        <w:rPr>
          <w:rFonts w:ascii="Arial" w:hAnsi="Arial" w:cs="Arial"/>
          <w:highlight w:val="yellow"/>
        </w:rPr>
        <w:t xml:space="preserve"> the research </w:t>
      </w:r>
      <w:r w:rsidRPr="00826E36">
        <w:rPr>
          <w:rFonts w:ascii="Arial" w:hAnsi="Arial" w:cs="Arial"/>
          <w:highlight w:val="yellow"/>
        </w:rPr>
        <w:t xml:space="preserve">degree </w:t>
      </w:r>
      <w:r w:rsidR="000E2FE7" w:rsidRPr="00826E36">
        <w:rPr>
          <w:rFonts w:ascii="Arial" w:hAnsi="Arial" w:cs="Arial"/>
          <w:highlight w:val="yellow"/>
        </w:rPr>
        <w:t xml:space="preserve">registration date of 1 December </w:t>
      </w:r>
      <w:r w:rsidRPr="00826E36">
        <w:rPr>
          <w:rFonts w:ascii="Arial" w:hAnsi="Arial" w:cs="Arial"/>
          <w:highlight w:val="yellow"/>
        </w:rPr>
        <w:t xml:space="preserve">be amended </w:t>
      </w:r>
      <w:r w:rsidR="000E2FE7" w:rsidRPr="00826E36">
        <w:rPr>
          <w:rFonts w:ascii="Arial" w:hAnsi="Arial" w:cs="Arial"/>
          <w:highlight w:val="yellow"/>
        </w:rPr>
        <w:t>to 1 January .</w:t>
      </w:r>
      <w:r w:rsidRPr="00826E36">
        <w:rPr>
          <w:rFonts w:ascii="Arial" w:hAnsi="Arial" w:cs="Arial"/>
          <w:highlight w:val="yellow"/>
        </w:rPr>
        <w:t xml:space="preserve"> This has become possible now that HEFCE have abandoned 1 </w:t>
      </w:r>
      <w:r w:rsidR="00E56722" w:rsidRPr="00826E36">
        <w:rPr>
          <w:rFonts w:ascii="Arial" w:hAnsi="Arial" w:cs="Arial"/>
          <w:highlight w:val="yellow"/>
        </w:rPr>
        <w:t>D</w:t>
      </w:r>
      <w:r w:rsidRPr="00826E36">
        <w:rPr>
          <w:rFonts w:ascii="Arial" w:hAnsi="Arial" w:cs="Arial"/>
          <w:highlight w:val="yellow"/>
        </w:rPr>
        <w:t xml:space="preserve">ecember as its census point for the Research Activity Survey. This change will be particularly beneficial to international students, </w:t>
      </w:r>
      <w:r w:rsidR="00E56722" w:rsidRPr="00826E36">
        <w:rPr>
          <w:rFonts w:ascii="Arial" w:hAnsi="Arial" w:cs="Arial"/>
          <w:highlight w:val="yellow"/>
        </w:rPr>
        <w:t>many of whom delay their arrival date until after the Christmas closure but who are now facing visa problems under the new UKBA monitoring process which requires them to have registered within a prescribed period from their start date.</w:t>
      </w:r>
    </w:p>
    <w:p w:rsidR="00E56722" w:rsidRPr="00826E36" w:rsidRDefault="00E56722">
      <w:pPr>
        <w:rPr>
          <w:rFonts w:ascii="Arial" w:hAnsi="Arial" w:cs="Arial"/>
        </w:rPr>
      </w:pPr>
      <w:r w:rsidRPr="00826E36">
        <w:rPr>
          <w:rFonts w:ascii="Arial" w:hAnsi="Arial" w:cs="Arial"/>
        </w:rPr>
        <w:t>The award of degrees will no longer be made by Faculty Boards or their equivalent, but routinely actioned and processed on the recommendation of Examiners.</w:t>
      </w:r>
      <w:r w:rsidR="00B67607" w:rsidRPr="00826E36">
        <w:rPr>
          <w:rFonts w:ascii="Arial" w:hAnsi="Arial" w:cs="Arial"/>
        </w:rPr>
        <w:t xml:space="preserve"> Senate will continue to award degrees for those students who have resubmitted following an appeal.</w:t>
      </w:r>
    </w:p>
    <w:p w:rsidR="00E56722" w:rsidRPr="00826E36" w:rsidRDefault="00E56722">
      <w:pPr>
        <w:rPr>
          <w:rFonts w:ascii="Arial" w:hAnsi="Arial" w:cs="Arial"/>
        </w:rPr>
      </w:pPr>
      <w:r w:rsidRPr="00826E36">
        <w:rPr>
          <w:rFonts w:ascii="Arial" w:hAnsi="Arial" w:cs="Arial"/>
        </w:rPr>
        <w:t>The New Route PhD regulations are deleted since the University no longer participates in this scheme.</w:t>
      </w:r>
    </w:p>
    <w:p w:rsidR="00E56722" w:rsidRPr="00826E36" w:rsidRDefault="00E56722">
      <w:pPr>
        <w:rPr>
          <w:rFonts w:ascii="Arial" w:hAnsi="Arial" w:cs="Arial"/>
        </w:rPr>
      </w:pPr>
      <w:r w:rsidRPr="00826E36">
        <w:rPr>
          <w:rFonts w:ascii="Arial" w:hAnsi="Arial" w:cs="Arial"/>
        </w:rPr>
        <w:t>The Higher Doctorates Committee has been disbanded and its role is replaced by the executive action of the Pro Vice Chancellor for Research.</w:t>
      </w:r>
    </w:p>
    <w:p w:rsidR="00B67607" w:rsidRPr="00826E36" w:rsidRDefault="00E56722">
      <w:pPr>
        <w:rPr>
          <w:rFonts w:ascii="Arial" w:hAnsi="Arial" w:cs="Arial"/>
        </w:rPr>
      </w:pPr>
      <w:r w:rsidRPr="00826E36">
        <w:rPr>
          <w:rFonts w:ascii="Arial" w:hAnsi="Arial" w:cs="Arial"/>
        </w:rPr>
        <w:t>Attached for the guidance and appr</w:t>
      </w:r>
      <w:r w:rsidR="00145FB8" w:rsidRPr="00826E36">
        <w:rPr>
          <w:rFonts w:ascii="Arial" w:hAnsi="Arial" w:cs="Arial"/>
        </w:rPr>
        <w:t xml:space="preserve">oval of Senate </w:t>
      </w:r>
      <w:r w:rsidRPr="00826E36">
        <w:rPr>
          <w:rFonts w:ascii="Arial" w:hAnsi="Arial" w:cs="Arial"/>
        </w:rPr>
        <w:t xml:space="preserve">is a </w:t>
      </w:r>
      <w:r w:rsidR="00B67607" w:rsidRPr="00826E36">
        <w:rPr>
          <w:rFonts w:ascii="Arial" w:hAnsi="Arial" w:cs="Arial"/>
        </w:rPr>
        <w:t>summary</w:t>
      </w:r>
      <w:r w:rsidR="00A2733A" w:rsidRPr="00826E36">
        <w:rPr>
          <w:rFonts w:ascii="Arial" w:hAnsi="Arial" w:cs="Arial"/>
        </w:rPr>
        <w:t xml:space="preserve"> of the</w:t>
      </w:r>
      <w:r w:rsidRPr="00826E36">
        <w:rPr>
          <w:rFonts w:ascii="Arial" w:hAnsi="Arial" w:cs="Arial"/>
        </w:rPr>
        <w:t xml:space="preserve"> change</w:t>
      </w:r>
      <w:r w:rsidR="00A2733A" w:rsidRPr="00826E36">
        <w:rPr>
          <w:rFonts w:ascii="Arial" w:hAnsi="Arial" w:cs="Arial"/>
        </w:rPr>
        <w:t>s</w:t>
      </w:r>
      <w:r w:rsidRPr="00826E36">
        <w:rPr>
          <w:rFonts w:ascii="Arial" w:hAnsi="Arial" w:cs="Arial"/>
        </w:rPr>
        <w:t xml:space="preserve"> to the regulations </w:t>
      </w:r>
      <w:r w:rsidR="00A2733A" w:rsidRPr="00826E36">
        <w:rPr>
          <w:rFonts w:ascii="Arial" w:hAnsi="Arial" w:cs="Arial"/>
        </w:rPr>
        <w:t>together with</w:t>
      </w:r>
      <w:r w:rsidRPr="00826E36">
        <w:rPr>
          <w:rFonts w:ascii="Arial" w:hAnsi="Arial" w:cs="Arial"/>
        </w:rPr>
        <w:t xml:space="preserve"> the amended text.</w:t>
      </w:r>
      <w:r w:rsidR="00B67607" w:rsidRPr="00826E36">
        <w:rPr>
          <w:rFonts w:ascii="Arial" w:hAnsi="Arial" w:cs="Arial"/>
        </w:rPr>
        <w:t xml:space="preserve"> All amendments have been highlighted.</w:t>
      </w:r>
    </w:p>
    <w:p w:rsidR="00B67607" w:rsidRPr="00826E36" w:rsidRDefault="00B67607">
      <w:pPr>
        <w:rPr>
          <w:rFonts w:ascii="Arial" w:hAnsi="Arial" w:cs="Arial"/>
        </w:rPr>
      </w:pPr>
      <w:r w:rsidRPr="00826E36">
        <w:rPr>
          <w:rFonts w:ascii="Arial" w:hAnsi="Arial" w:cs="Arial"/>
        </w:rPr>
        <w:t>The Regulations for Higher Degrees by Research have been renamed Regulation XXVI</w:t>
      </w:r>
      <w:r w:rsidR="007D0F76" w:rsidRPr="00826E36">
        <w:rPr>
          <w:rFonts w:ascii="Arial" w:hAnsi="Arial" w:cs="Arial"/>
        </w:rPr>
        <w:t xml:space="preserve"> </w:t>
      </w:r>
      <w:r w:rsidRPr="00826E36">
        <w:rPr>
          <w:rFonts w:ascii="Arial" w:hAnsi="Arial" w:cs="Arial"/>
        </w:rPr>
        <w:t xml:space="preserve">- Research </w:t>
      </w:r>
      <w:r w:rsidR="00FD54CC" w:rsidRPr="00826E36">
        <w:rPr>
          <w:rFonts w:ascii="Arial" w:hAnsi="Arial" w:cs="Arial"/>
        </w:rPr>
        <w:t>D</w:t>
      </w:r>
      <w:r w:rsidRPr="00826E36">
        <w:rPr>
          <w:rFonts w:ascii="Arial" w:hAnsi="Arial" w:cs="Arial"/>
        </w:rPr>
        <w:t>egree Programmes</w:t>
      </w:r>
      <w:r w:rsidR="007D0F76" w:rsidRPr="00826E36">
        <w:rPr>
          <w:rFonts w:ascii="Arial" w:hAnsi="Arial" w:cs="Arial"/>
        </w:rPr>
        <w:t xml:space="preserve"> so that they are consistent with other University regulations.</w:t>
      </w:r>
    </w:p>
    <w:p w:rsidR="00E56722" w:rsidRPr="00826E36" w:rsidRDefault="00E56722">
      <w:pPr>
        <w:rPr>
          <w:rFonts w:ascii="Arial" w:hAnsi="Arial" w:cs="Arial"/>
        </w:rPr>
      </w:pPr>
      <w:r w:rsidRPr="00826E36">
        <w:rPr>
          <w:rFonts w:ascii="Arial" w:hAnsi="Arial" w:cs="Arial"/>
        </w:rPr>
        <w:t>Annexes</w:t>
      </w:r>
    </w:p>
    <w:p w:rsidR="00E56722" w:rsidRDefault="00E56722">
      <w:pPr>
        <w:rPr>
          <w:rFonts w:ascii="Arial" w:hAnsi="Arial" w:cs="Arial"/>
          <w:sz w:val="24"/>
          <w:szCs w:val="24"/>
        </w:rPr>
      </w:pPr>
    </w:p>
    <w:sectPr w:rsidR="00E56722" w:rsidSect="00CA102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722" w:rsidRDefault="00E56722" w:rsidP="00E07739">
      <w:pPr>
        <w:spacing w:after="0" w:line="240" w:lineRule="auto"/>
      </w:pPr>
      <w:r>
        <w:separator/>
      </w:r>
    </w:p>
  </w:endnote>
  <w:endnote w:type="continuationSeparator" w:id="0">
    <w:p w:rsidR="00E56722" w:rsidRDefault="00E56722" w:rsidP="00E07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020" w:rsidRDefault="00CA10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020" w:rsidRDefault="00CA10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020" w:rsidRDefault="00CA1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722" w:rsidRDefault="00E56722" w:rsidP="00E07739">
      <w:pPr>
        <w:spacing w:after="0" w:line="240" w:lineRule="auto"/>
      </w:pPr>
      <w:r>
        <w:separator/>
      </w:r>
    </w:p>
  </w:footnote>
  <w:footnote w:type="continuationSeparator" w:id="0">
    <w:p w:rsidR="00E56722" w:rsidRDefault="00E56722" w:rsidP="00E07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020" w:rsidRDefault="00CA10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020" w:rsidRDefault="00CA10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020" w:rsidRDefault="00CA1020" w:rsidP="00CA1020">
    <w:pPr>
      <w:pStyle w:val="Header"/>
      <w:jc w:val="right"/>
    </w:pPr>
    <w:r>
      <w:t>SEN11-P55 ANNEX C(m) 1</w:t>
    </w:r>
  </w:p>
  <w:p w:rsidR="00CA1020" w:rsidRDefault="00CA1020" w:rsidP="00CA1020">
    <w:pPr>
      <w:pStyle w:val="Header"/>
      <w:jc w:val="right"/>
    </w:pPr>
    <w:r>
      <w:t>8 July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5F6"/>
    <w:rsid w:val="00000901"/>
    <w:rsid w:val="00032AD3"/>
    <w:rsid w:val="000352B5"/>
    <w:rsid w:val="00047F6F"/>
    <w:rsid w:val="0008055B"/>
    <w:rsid w:val="000B003B"/>
    <w:rsid w:val="000C7B92"/>
    <w:rsid w:val="000E2FE7"/>
    <w:rsid w:val="000E3B9B"/>
    <w:rsid w:val="000E4884"/>
    <w:rsid w:val="000E5062"/>
    <w:rsid w:val="000F0681"/>
    <w:rsid w:val="00117638"/>
    <w:rsid w:val="0012692B"/>
    <w:rsid w:val="00134D80"/>
    <w:rsid w:val="0014103B"/>
    <w:rsid w:val="00145FB8"/>
    <w:rsid w:val="00154E05"/>
    <w:rsid w:val="0016499C"/>
    <w:rsid w:val="00167861"/>
    <w:rsid w:val="0017114D"/>
    <w:rsid w:val="00172714"/>
    <w:rsid w:val="001837A0"/>
    <w:rsid w:val="001B4809"/>
    <w:rsid w:val="001C3E3F"/>
    <w:rsid w:val="001E776F"/>
    <w:rsid w:val="0021537F"/>
    <w:rsid w:val="002169EF"/>
    <w:rsid w:val="002364A2"/>
    <w:rsid w:val="002460F2"/>
    <w:rsid w:val="002A6AA4"/>
    <w:rsid w:val="002C0840"/>
    <w:rsid w:val="002C331A"/>
    <w:rsid w:val="002C36AF"/>
    <w:rsid w:val="002E6443"/>
    <w:rsid w:val="002F5254"/>
    <w:rsid w:val="00312847"/>
    <w:rsid w:val="0033726F"/>
    <w:rsid w:val="003378E6"/>
    <w:rsid w:val="00342615"/>
    <w:rsid w:val="00397116"/>
    <w:rsid w:val="003A096E"/>
    <w:rsid w:val="003D1F07"/>
    <w:rsid w:val="003D2E3A"/>
    <w:rsid w:val="003F0801"/>
    <w:rsid w:val="003F1E7B"/>
    <w:rsid w:val="00410876"/>
    <w:rsid w:val="00447923"/>
    <w:rsid w:val="00451F51"/>
    <w:rsid w:val="004827F7"/>
    <w:rsid w:val="004848CB"/>
    <w:rsid w:val="004B5AAC"/>
    <w:rsid w:val="004C01F6"/>
    <w:rsid w:val="004C03AC"/>
    <w:rsid w:val="004C1E04"/>
    <w:rsid w:val="004D5F63"/>
    <w:rsid w:val="004E2F97"/>
    <w:rsid w:val="004F101C"/>
    <w:rsid w:val="004F3056"/>
    <w:rsid w:val="004F3D6D"/>
    <w:rsid w:val="004F52A1"/>
    <w:rsid w:val="00532BF9"/>
    <w:rsid w:val="0055141D"/>
    <w:rsid w:val="00555DBD"/>
    <w:rsid w:val="00571809"/>
    <w:rsid w:val="00572482"/>
    <w:rsid w:val="00591802"/>
    <w:rsid w:val="005946F4"/>
    <w:rsid w:val="005B1891"/>
    <w:rsid w:val="005C4B40"/>
    <w:rsid w:val="005D3DD8"/>
    <w:rsid w:val="005E3A42"/>
    <w:rsid w:val="00603EBD"/>
    <w:rsid w:val="00627D1D"/>
    <w:rsid w:val="00650F50"/>
    <w:rsid w:val="006835F7"/>
    <w:rsid w:val="00687F67"/>
    <w:rsid w:val="00692EF2"/>
    <w:rsid w:val="0069318D"/>
    <w:rsid w:val="00694818"/>
    <w:rsid w:val="006A076C"/>
    <w:rsid w:val="006A6B9B"/>
    <w:rsid w:val="006C62F1"/>
    <w:rsid w:val="006E0723"/>
    <w:rsid w:val="006F0803"/>
    <w:rsid w:val="00723160"/>
    <w:rsid w:val="00736C4D"/>
    <w:rsid w:val="00746C6C"/>
    <w:rsid w:val="00761870"/>
    <w:rsid w:val="007625D1"/>
    <w:rsid w:val="00766C0D"/>
    <w:rsid w:val="00790D0B"/>
    <w:rsid w:val="007C4128"/>
    <w:rsid w:val="007D0F76"/>
    <w:rsid w:val="007D1DA1"/>
    <w:rsid w:val="007E6B38"/>
    <w:rsid w:val="00800E19"/>
    <w:rsid w:val="0080529C"/>
    <w:rsid w:val="00811008"/>
    <w:rsid w:val="00820EF3"/>
    <w:rsid w:val="00826E36"/>
    <w:rsid w:val="00842FC4"/>
    <w:rsid w:val="00857690"/>
    <w:rsid w:val="0088496D"/>
    <w:rsid w:val="008A0DD8"/>
    <w:rsid w:val="008A696A"/>
    <w:rsid w:val="008D78B4"/>
    <w:rsid w:val="008E3881"/>
    <w:rsid w:val="008F0CFA"/>
    <w:rsid w:val="009365F6"/>
    <w:rsid w:val="00955EE2"/>
    <w:rsid w:val="009A6EE0"/>
    <w:rsid w:val="009D3B64"/>
    <w:rsid w:val="009D63C1"/>
    <w:rsid w:val="009F2F81"/>
    <w:rsid w:val="00A10CA8"/>
    <w:rsid w:val="00A23123"/>
    <w:rsid w:val="00A2733A"/>
    <w:rsid w:val="00A32918"/>
    <w:rsid w:val="00A36483"/>
    <w:rsid w:val="00A80E9A"/>
    <w:rsid w:val="00A827E3"/>
    <w:rsid w:val="00AB518E"/>
    <w:rsid w:val="00AE7F90"/>
    <w:rsid w:val="00AF156E"/>
    <w:rsid w:val="00AF26DA"/>
    <w:rsid w:val="00AF3DDB"/>
    <w:rsid w:val="00B10E14"/>
    <w:rsid w:val="00B136B3"/>
    <w:rsid w:val="00B67607"/>
    <w:rsid w:val="00B76847"/>
    <w:rsid w:val="00B76932"/>
    <w:rsid w:val="00B84700"/>
    <w:rsid w:val="00BC173D"/>
    <w:rsid w:val="00BD40B9"/>
    <w:rsid w:val="00C25839"/>
    <w:rsid w:val="00C469C8"/>
    <w:rsid w:val="00C53B59"/>
    <w:rsid w:val="00C97E03"/>
    <w:rsid w:val="00CA1020"/>
    <w:rsid w:val="00CA6B9A"/>
    <w:rsid w:val="00CC1D7D"/>
    <w:rsid w:val="00CC6077"/>
    <w:rsid w:val="00CC7767"/>
    <w:rsid w:val="00D90552"/>
    <w:rsid w:val="00D93CFB"/>
    <w:rsid w:val="00D95FE6"/>
    <w:rsid w:val="00DB71C3"/>
    <w:rsid w:val="00DD555D"/>
    <w:rsid w:val="00DE4975"/>
    <w:rsid w:val="00DF0243"/>
    <w:rsid w:val="00DF041E"/>
    <w:rsid w:val="00E07739"/>
    <w:rsid w:val="00E21DF4"/>
    <w:rsid w:val="00E25DB0"/>
    <w:rsid w:val="00E272BD"/>
    <w:rsid w:val="00E31A2C"/>
    <w:rsid w:val="00E538C1"/>
    <w:rsid w:val="00E56722"/>
    <w:rsid w:val="00E830E5"/>
    <w:rsid w:val="00E867F2"/>
    <w:rsid w:val="00EC07D3"/>
    <w:rsid w:val="00EC765B"/>
    <w:rsid w:val="00ED493E"/>
    <w:rsid w:val="00EE7BB0"/>
    <w:rsid w:val="00F01F91"/>
    <w:rsid w:val="00F06AFD"/>
    <w:rsid w:val="00F15793"/>
    <w:rsid w:val="00F2736A"/>
    <w:rsid w:val="00F417D7"/>
    <w:rsid w:val="00F81D3F"/>
    <w:rsid w:val="00FD54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739"/>
  </w:style>
  <w:style w:type="paragraph" w:styleId="Footer">
    <w:name w:val="footer"/>
    <w:basedOn w:val="Normal"/>
    <w:link w:val="FooterChar"/>
    <w:uiPriority w:val="99"/>
    <w:unhideWhenUsed/>
    <w:rsid w:val="00E07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739"/>
  </w:style>
  <w:style w:type="paragraph" w:styleId="BalloonText">
    <w:name w:val="Balloon Text"/>
    <w:basedOn w:val="Normal"/>
    <w:link w:val="BalloonTextChar"/>
    <w:uiPriority w:val="99"/>
    <w:semiHidden/>
    <w:unhideWhenUsed/>
    <w:rsid w:val="00E0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739"/>
  </w:style>
  <w:style w:type="paragraph" w:styleId="Footer">
    <w:name w:val="footer"/>
    <w:basedOn w:val="Normal"/>
    <w:link w:val="FooterChar"/>
    <w:uiPriority w:val="99"/>
    <w:unhideWhenUsed/>
    <w:rsid w:val="00E07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739"/>
  </w:style>
  <w:style w:type="paragraph" w:styleId="BalloonText">
    <w:name w:val="Balloon Text"/>
    <w:basedOn w:val="Normal"/>
    <w:link w:val="BalloonTextChar"/>
    <w:uiPriority w:val="99"/>
    <w:semiHidden/>
    <w:unhideWhenUsed/>
    <w:rsid w:val="00E0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9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28C46-0874-4A41-9A36-E97C0258D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adbpv</dc:creator>
  <cp:lastModifiedBy>Staff/Research Student</cp:lastModifiedBy>
  <cp:revision>2</cp:revision>
  <dcterms:created xsi:type="dcterms:W3CDTF">2011-07-05T10:00:00Z</dcterms:created>
  <dcterms:modified xsi:type="dcterms:W3CDTF">2011-07-05T10:00:00Z</dcterms:modified>
</cp:coreProperties>
</file>