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1B1432" w14:paraId="74F58FC9" w14:textId="77777777">
        <w:trPr>
          <w:cantSplit/>
          <w:trHeight w:val="2281"/>
        </w:trPr>
        <w:tc>
          <w:tcPr>
            <w:tcW w:w="5760" w:type="dxa"/>
          </w:tcPr>
          <w:p w14:paraId="5DF6970D" w14:textId="77777777" w:rsidR="001B1432" w:rsidRDefault="001B1432">
            <w:pPr>
              <w:spacing w:before="120"/>
              <w:ind w:right="26"/>
              <w:jc w:val="both"/>
              <w:rPr>
                <w:rFonts w:ascii="Arial" w:hAnsi="Arial" w:cs="Arial"/>
                <w:b/>
                <w:sz w:val="44"/>
              </w:rPr>
            </w:pPr>
            <w:bookmarkStart w:id="0" w:name="_GoBack"/>
            <w:bookmarkEnd w:id="0"/>
          </w:p>
        </w:tc>
        <w:tc>
          <w:tcPr>
            <w:tcW w:w="3600" w:type="dxa"/>
          </w:tcPr>
          <w:p w14:paraId="580DB8CB" w14:textId="7404898C" w:rsidR="001B1432" w:rsidRDefault="00951461">
            <w:pPr>
              <w:rPr>
                <w:rFonts w:ascii="Arial" w:hAnsi="Arial" w:cs="Arial"/>
                <w:noProof/>
              </w:rPr>
            </w:pPr>
            <w:r>
              <w:rPr>
                <w:rFonts w:ascii="Arial" w:hAnsi="Arial" w:cs="Arial"/>
                <w:noProof/>
                <w:snapToGrid/>
                <w:lang w:eastAsia="zh-CN"/>
              </w:rPr>
              <w:drawing>
                <wp:inline distT="0" distB="0" distL="0" distR="0" wp14:anchorId="00B28BE8" wp14:editId="4B3965D5">
                  <wp:extent cx="2162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14:paraId="2177333E" w14:textId="77777777" w:rsidR="001B1432" w:rsidRDefault="001B1432">
            <w:pPr>
              <w:spacing w:after="1100"/>
              <w:ind w:right="26"/>
              <w:jc w:val="both"/>
              <w:rPr>
                <w:rFonts w:ascii="Arial" w:hAnsi="Arial" w:cs="Arial"/>
              </w:rPr>
            </w:pPr>
          </w:p>
        </w:tc>
      </w:tr>
    </w:tbl>
    <w:p w14:paraId="0B9A100D" w14:textId="77777777" w:rsidR="001B1432" w:rsidRPr="000E51B4" w:rsidRDefault="001B1432" w:rsidP="001B1432">
      <w:pPr>
        <w:pStyle w:val="H3"/>
        <w:keepNext w:val="0"/>
        <w:tabs>
          <w:tab w:val="left" w:pos="1170"/>
        </w:tabs>
        <w:outlineLvl w:val="9"/>
        <w:rPr>
          <w:rFonts w:ascii="Arial" w:hAnsi="Arial" w:cs="Arial"/>
          <w:sz w:val="32"/>
          <w:szCs w:val="32"/>
        </w:rPr>
      </w:pPr>
      <w:r w:rsidRPr="000E51B4">
        <w:rPr>
          <w:rFonts w:ascii="Arial" w:hAnsi="Arial" w:cs="Arial"/>
          <w:b w:val="0"/>
          <w:sz w:val="32"/>
          <w:szCs w:val="32"/>
        </w:rPr>
        <w:t>Learning &amp; Teaching Committee</w:t>
      </w:r>
      <w:r w:rsidRPr="000E51B4">
        <w:rPr>
          <w:rFonts w:ascii="Arial" w:hAnsi="Arial" w:cs="Arial"/>
          <w:sz w:val="32"/>
          <w:szCs w:val="32"/>
        </w:rPr>
        <w:t xml:space="preserve"> </w:t>
      </w:r>
    </w:p>
    <w:p w14:paraId="30668A48" w14:textId="73C40778" w:rsidR="001B1432" w:rsidRPr="000E51B4" w:rsidRDefault="001B1432">
      <w:pPr>
        <w:pStyle w:val="H3"/>
        <w:keepNext w:val="0"/>
        <w:tabs>
          <w:tab w:val="left" w:pos="1170"/>
        </w:tabs>
        <w:outlineLvl w:val="9"/>
        <w:rPr>
          <w:rFonts w:ascii="Arial" w:hAnsi="Arial" w:cs="Arial"/>
          <w:b w:val="0"/>
          <w:sz w:val="22"/>
          <w:szCs w:val="22"/>
        </w:rPr>
      </w:pPr>
      <w:r w:rsidRPr="000E51B4">
        <w:rPr>
          <w:rFonts w:ascii="Arial" w:hAnsi="Arial" w:cs="Arial"/>
          <w:sz w:val="22"/>
          <w:szCs w:val="22"/>
        </w:rPr>
        <w:t>Subject:</w:t>
      </w:r>
      <w:r w:rsidRPr="000E51B4">
        <w:rPr>
          <w:rFonts w:ascii="Arial" w:hAnsi="Arial" w:cs="Arial"/>
          <w:sz w:val="22"/>
          <w:szCs w:val="22"/>
        </w:rPr>
        <w:tab/>
      </w:r>
      <w:r w:rsidR="004B02FB" w:rsidRPr="000E51B4">
        <w:rPr>
          <w:rFonts w:ascii="Arial" w:hAnsi="Arial" w:cs="Arial"/>
          <w:b w:val="0"/>
          <w:sz w:val="22"/>
          <w:szCs w:val="22"/>
        </w:rPr>
        <w:t>Strategic priorities in learning and teaching from 2013/14</w:t>
      </w:r>
    </w:p>
    <w:p w14:paraId="68D3B18A" w14:textId="425F6D9F" w:rsidR="001B1432" w:rsidRPr="000E51B4" w:rsidRDefault="001B1432">
      <w:pPr>
        <w:tabs>
          <w:tab w:val="left" w:pos="1170"/>
        </w:tabs>
        <w:outlineLvl w:val="0"/>
        <w:rPr>
          <w:rFonts w:ascii="Arial" w:hAnsi="Arial" w:cs="Arial"/>
          <w:sz w:val="22"/>
          <w:szCs w:val="22"/>
        </w:rPr>
      </w:pPr>
      <w:r w:rsidRPr="000E51B4">
        <w:rPr>
          <w:rFonts w:ascii="Arial" w:hAnsi="Arial" w:cs="Arial"/>
          <w:b/>
          <w:sz w:val="22"/>
          <w:szCs w:val="22"/>
        </w:rPr>
        <w:t xml:space="preserve">Origin: </w:t>
      </w:r>
      <w:r w:rsidR="004B02FB" w:rsidRPr="000E51B4">
        <w:rPr>
          <w:rFonts w:ascii="Arial" w:hAnsi="Arial" w:cs="Arial"/>
          <w:b/>
          <w:sz w:val="22"/>
          <w:szCs w:val="22"/>
        </w:rPr>
        <w:t xml:space="preserve">   </w:t>
      </w:r>
      <w:r w:rsidR="004B02FB" w:rsidRPr="000E51B4">
        <w:rPr>
          <w:rFonts w:ascii="Arial" w:hAnsi="Arial" w:cs="Arial"/>
          <w:sz w:val="22"/>
          <w:szCs w:val="22"/>
        </w:rPr>
        <w:t>PVCT</w:t>
      </w:r>
    </w:p>
    <w:p w14:paraId="1C4EDC9E" w14:textId="77777777" w:rsidR="001B1432" w:rsidRPr="000E51B4" w:rsidRDefault="001B1432" w:rsidP="001B1432">
      <w:pPr>
        <w:tabs>
          <w:tab w:val="left" w:pos="1170"/>
          <w:tab w:val="left" w:pos="8910"/>
        </w:tabs>
        <w:rPr>
          <w:rFonts w:ascii="Arial" w:hAnsi="Arial" w:cs="Arial"/>
          <w:b/>
          <w:sz w:val="22"/>
          <w:szCs w:val="22"/>
          <w:u w:val="single"/>
        </w:rPr>
      </w:pPr>
      <w:r w:rsidRPr="000E51B4">
        <w:rPr>
          <w:rFonts w:ascii="Arial" w:hAnsi="Arial" w:cs="Arial"/>
          <w:b/>
          <w:sz w:val="22"/>
          <w:szCs w:val="22"/>
          <w:u w:val="single"/>
        </w:rPr>
        <w:tab/>
      </w:r>
      <w:r w:rsidRPr="000E51B4">
        <w:rPr>
          <w:rFonts w:ascii="Arial" w:hAnsi="Arial" w:cs="Arial"/>
          <w:b/>
          <w:sz w:val="22"/>
          <w:szCs w:val="22"/>
          <w:u w:val="single"/>
        </w:rPr>
        <w:tab/>
      </w:r>
    </w:p>
    <w:p w14:paraId="187258F1" w14:textId="3DCEA063" w:rsidR="001B1432" w:rsidRPr="000E51B4" w:rsidRDefault="001B1432" w:rsidP="001B1432">
      <w:pPr>
        <w:tabs>
          <w:tab w:val="left" w:pos="1170"/>
        </w:tabs>
        <w:outlineLvl w:val="0"/>
        <w:rPr>
          <w:rFonts w:ascii="Arial" w:hAnsi="Arial" w:cs="Arial"/>
          <w:sz w:val="22"/>
          <w:szCs w:val="22"/>
        </w:rPr>
      </w:pPr>
      <w:r w:rsidRPr="000E51B4">
        <w:rPr>
          <w:rFonts w:ascii="Arial" w:hAnsi="Arial" w:cs="Arial"/>
          <w:b/>
          <w:sz w:val="22"/>
          <w:szCs w:val="22"/>
        </w:rPr>
        <w:t>Executive Summary</w:t>
      </w:r>
      <w:r w:rsidR="001C4C61" w:rsidRPr="000E51B4">
        <w:rPr>
          <w:rFonts w:ascii="Arial" w:hAnsi="Arial" w:cs="Arial"/>
          <w:b/>
          <w:sz w:val="22"/>
          <w:szCs w:val="22"/>
        </w:rPr>
        <w:t xml:space="preserve"> </w:t>
      </w:r>
      <w:r w:rsidRPr="000E51B4">
        <w:rPr>
          <w:rFonts w:ascii="Arial" w:hAnsi="Arial" w:cs="Arial"/>
          <w:b/>
          <w:sz w:val="22"/>
          <w:szCs w:val="22"/>
        </w:rPr>
        <w:t>:</w:t>
      </w:r>
      <w:r w:rsidR="008E6B95" w:rsidRPr="000E51B4">
        <w:rPr>
          <w:rFonts w:ascii="Arial" w:hAnsi="Arial" w:cs="Arial"/>
          <w:b/>
          <w:sz w:val="22"/>
          <w:szCs w:val="22"/>
        </w:rPr>
        <w:t xml:space="preserve">  </w:t>
      </w:r>
      <w:r w:rsidR="008E6B95" w:rsidRPr="000E51B4">
        <w:rPr>
          <w:rFonts w:ascii="Arial" w:hAnsi="Arial" w:cs="Arial"/>
          <w:sz w:val="22"/>
          <w:szCs w:val="22"/>
        </w:rPr>
        <w:t>This paper provides a stimulus to discussion of strategic priorities in learning and teaching for a period of up to three years from 2013/14, whic</w:t>
      </w:r>
      <w:r w:rsidR="0022258F" w:rsidRPr="000E51B4">
        <w:rPr>
          <w:rFonts w:ascii="Arial" w:hAnsi="Arial" w:cs="Arial"/>
          <w:sz w:val="22"/>
          <w:szCs w:val="22"/>
        </w:rPr>
        <w:t>h will inform the budgeting</w:t>
      </w:r>
      <w:r w:rsidR="008E6B95" w:rsidRPr="000E51B4">
        <w:rPr>
          <w:rFonts w:ascii="Arial" w:hAnsi="Arial" w:cs="Arial"/>
          <w:sz w:val="22"/>
          <w:szCs w:val="22"/>
        </w:rPr>
        <w:t xml:space="preserve"> process.  </w:t>
      </w:r>
    </w:p>
    <w:p w14:paraId="0F5CF9B9" w14:textId="77777777" w:rsidR="004B02FB" w:rsidRPr="000E51B4" w:rsidRDefault="001B1432" w:rsidP="004B02FB">
      <w:pPr>
        <w:tabs>
          <w:tab w:val="left" w:pos="1170"/>
        </w:tabs>
        <w:outlineLvl w:val="0"/>
        <w:rPr>
          <w:rFonts w:ascii="Arial" w:hAnsi="Arial" w:cs="Arial"/>
          <w:sz w:val="22"/>
          <w:szCs w:val="22"/>
        </w:rPr>
      </w:pPr>
      <w:r w:rsidRPr="000E51B4">
        <w:rPr>
          <w:rFonts w:ascii="Arial" w:hAnsi="Arial" w:cs="Arial"/>
          <w:b/>
          <w:sz w:val="22"/>
          <w:szCs w:val="22"/>
        </w:rPr>
        <w:t>Action Required:</w:t>
      </w:r>
      <w:r w:rsidR="0022258F" w:rsidRPr="000E51B4">
        <w:rPr>
          <w:rFonts w:ascii="Arial" w:hAnsi="Arial" w:cs="Arial"/>
          <w:color w:val="FF0000"/>
          <w:sz w:val="22"/>
          <w:szCs w:val="22"/>
        </w:rPr>
        <w:t xml:space="preserve">  </w:t>
      </w:r>
      <w:r w:rsidR="0022258F" w:rsidRPr="000E51B4">
        <w:rPr>
          <w:rFonts w:ascii="Arial" w:hAnsi="Arial" w:cs="Arial"/>
          <w:sz w:val="22"/>
          <w:szCs w:val="22"/>
        </w:rPr>
        <w:t>LTC is asked to note the contents of the paper as a basis for discussion on 25 October.</w:t>
      </w:r>
    </w:p>
    <w:p w14:paraId="56FD0A4A" w14:textId="77777777" w:rsidR="004B02FB" w:rsidRPr="000E51B4" w:rsidRDefault="004B02FB" w:rsidP="004B02FB">
      <w:pPr>
        <w:tabs>
          <w:tab w:val="left" w:pos="1170"/>
          <w:tab w:val="left" w:pos="8910"/>
        </w:tabs>
        <w:rPr>
          <w:rFonts w:ascii="Arial" w:hAnsi="Arial" w:cs="Arial"/>
          <w:b/>
          <w:sz w:val="22"/>
          <w:szCs w:val="22"/>
          <w:u w:val="single"/>
        </w:rPr>
      </w:pPr>
      <w:r w:rsidRPr="000E51B4">
        <w:rPr>
          <w:rFonts w:ascii="Arial" w:hAnsi="Arial" w:cs="Arial"/>
          <w:b/>
          <w:sz w:val="22"/>
          <w:szCs w:val="22"/>
          <w:u w:val="single"/>
        </w:rPr>
        <w:tab/>
      </w:r>
      <w:r w:rsidRPr="000E51B4">
        <w:rPr>
          <w:rFonts w:ascii="Arial" w:hAnsi="Arial" w:cs="Arial"/>
          <w:b/>
          <w:sz w:val="22"/>
          <w:szCs w:val="22"/>
          <w:u w:val="single"/>
        </w:rPr>
        <w:tab/>
      </w:r>
    </w:p>
    <w:p w14:paraId="74C167F7" w14:textId="01343EAC" w:rsidR="001B1432" w:rsidRPr="000E51B4" w:rsidRDefault="001B1432" w:rsidP="004B02FB">
      <w:pPr>
        <w:tabs>
          <w:tab w:val="left" w:pos="1170"/>
          <w:tab w:val="left" w:pos="8910"/>
        </w:tabs>
        <w:rPr>
          <w:rFonts w:ascii="Arial" w:hAnsi="Arial" w:cs="Arial"/>
          <w:b/>
          <w:sz w:val="22"/>
          <w:szCs w:val="22"/>
          <w:u w:val="single"/>
        </w:rPr>
      </w:pPr>
      <w:r w:rsidRPr="000E51B4">
        <w:rPr>
          <w:rFonts w:ascii="Arial" w:hAnsi="Arial" w:cs="Arial"/>
          <w:sz w:val="22"/>
          <w:szCs w:val="22"/>
        </w:rPr>
        <w:t>A recent e-mail from the Director of Planning to Deans and Heads of Support Services indicated that for 2012/13 the Development Planning process and subsequent budget setting would change.  Annex 1</w:t>
      </w:r>
      <w:r w:rsidR="001C4C61" w:rsidRPr="000E51B4">
        <w:rPr>
          <w:rFonts w:ascii="Arial" w:hAnsi="Arial" w:cs="Arial"/>
          <w:sz w:val="22"/>
          <w:szCs w:val="22"/>
        </w:rPr>
        <w:t xml:space="preserve"> reproduces this e-mail for</w:t>
      </w:r>
      <w:r w:rsidRPr="000E51B4">
        <w:rPr>
          <w:rFonts w:ascii="Arial" w:hAnsi="Arial" w:cs="Arial"/>
          <w:sz w:val="22"/>
          <w:szCs w:val="22"/>
        </w:rPr>
        <w:t xml:space="preserve"> information.</w:t>
      </w:r>
    </w:p>
    <w:p w14:paraId="3ABE6D49" w14:textId="77777777" w:rsidR="001B1432" w:rsidRPr="000E51B4" w:rsidRDefault="001B1432">
      <w:pPr>
        <w:tabs>
          <w:tab w:val="left" w:pos="720"/>
          <w:tab w:val="left" w:pos="5760"/>
          <w:tab w:val="left" w:pos="8910"/>
        </w:tabs>
        <w:spacing w:before="0" w:after="0"/>
        <w:rPr>
          <w:rFonts w:ascii="Arial" w:hAnsi="Arial" w:cs="Arial"/>
          <w:sz w:val="22"/>
          <w:szCs w:val="22"/>
        </w:rPr>
      </w:pPr>
    </w:p>
    <w:p w14:paraId="36735B6B" w14:textId="614F9A44" w:rsidR="001B1432" w:rsidRPr="000E51B4" w:rsidRDefault="001B1432">
      <w:pPr>
        <w:tabs>
          <w:tab w:val="left" w:pos="720"/>
          <w:tab w:val="left" w:pos="5760"/>
          <w:tab w:val="left" w:pos="8910"/>
        </w:tabs>
        <w:spacing w:before="0" w:after="0"/>
        <w:rPr>
          <w:rFonts w:ascii="Arial" w:hAnsi="Arial" w:cs="Arial"/>
          <w:sz w:val="22"/>
          <w:szCs w:val="22"/>
        </w:rPr>
      </w:pPr>
      <w:r w:rsidRPr="000E51B4">
        <w:rPr>
          <w:rFonts w:ascii="Arial" w:hAnsi="Arial" w:cs="Arial"/>
          <w:sz w:val="22"/>
          <w:szCs w:val="22"/>
        </w:rPr>
        <w:t xml:space="preserve">SMTs </w:t>
      </w:r>
      <w:r w:rsidR="00556F0B">
        <w:rPr>
          <w:rFonts w:ascii="Arial" w:hAnsi="Arial" w:cs="Arial"/>
          <w:sz w:val="22"/>
          <w:szCs w:val="22"/>
        </w:rPr>
        <w:t xml:space="preserve">in Schools and </w:t>
      </w:r>
      <w:r w:rsidRPr="000E51B4">
        <w:rPr>
          <w:rFonts w:ascii="Arial" w:hAnsi="Arial" w:cs="Arial"/>
          <w:sz w:val="22"/>
          <w:szCs w:val="22"/>
        </w:rPr>
        <w:t xml:space="preserve">Support Services are asked to provide an input to the process.  Learning &amp; Teaching Committee on 25 </w:t>
      </w:r>
      <w:r w:rsidR="001C4C61" w:rsidRPr="000E51B4">
        <w:rPr>
          <w:rFonts w:ascii="Arial" w:hAnsi="Arial" w:cs="Arial"/>
          <w:sz w:val="22"/>
          <w:szCs w:val="22"/>
        </w:rPr>
        <w:t>October offer</w:t>
      </w:r>
      <w:r w:rsidRPr="000E51B4">
        <w:rPr>
          <w:rFonts w:ascii="Arial" w:hAnsi="Arial" w:cs="Arial"/>
          <w:sz w:val="22"/>
          <w:szCs w:val="22"/>
        </w:rPr>
        <w:t xml:space="preserve">s an opportunity to open up the discussion on learning &amp; teaching priorities for </w:t>
      </w:r>
      <w:r w:rsidR="00556F0B">
        <w:rPr>
          <w:rFonts w:ascii="Arial" w:hAnsi="Arial" w:cs="Arial"/>
          <w:sz w:val="22"/>
          <w:szCs w:val="22"/>
        </w:rPr>
        <w:t>the next 1 to 3 years from 2013/14</w:t>
      </w:r>
      <w:r w:rsidRPr="000E51B4">
        <w:rPr>
          <w:rFonts w:ascii="Arial" w:hAnsi="Arial" w:cs="Arial"/>
          <w:sz w:val="22"/>
          <w:szCs w:val="22"/>
        </w:rPr>
        <w:t>, and for colleagues to feedback any initial discussions that they have had with SMTs.</w:t>
      </w:r>
    </w:p>
    <w:p w14:paraId="0286DFCE" w14:textId="77777777" w:rsidR="001B1432" w:rsidRPr="000E51B4" w:rsidRDefault="001B1432">
      <w:pPr>
        <w:tabs>
          <w:tab w:val="left" w:pos="720"/>
          <w:tab w:val="left" w:pos="5760"/>
          <w:tab w:val="left" w:pos="8910"/>
        </w:tabs>
        <w:spacing w:before="0" w:after="0"/>
        <w:rPr>
          <w:rFonts w:ascii="Arial" w:hAnsi="Arial" w:cs="Arial"/>
          <w:sz w:val="22"/>
          <w:szCs w:val="22"/>
        </w:rPr>
      </w:pPr>
    </w:p>
    <w:p w14:paraId="0B44A3B4" w14:textId="1C6542FD" w:rsidR="001B1432" w:rsidRPr="000E51B4" w:rsidRDefault="001B1432">
      <w:pPr>
        <w:tabs>
          <w:tab w:val="left" w:pos="720"/>
          <w:tab w:val="left" w:pos="5760"/>
          <w:tab w:val="left" w:pos="8910"/>
        </w:tabs>
        <w:spacing w:before="0" w:after="0"/>
        <w:rPr>
          <w:rFonts w:ascii="Arial" w:hAnsi="Arial" w:cs="Arial"/>
          <w:sz w:val="22"/>
          <w:szCs w:val="22"/>
        </w:rPr>
      </w:pPr>
      <w:r w:rsidRPr="000E51B4">
        <w:rPr>
          <w:rFonts w:ascii="Arial" w:hAnsi="Arial" w:cs="Arial"/>
          <w:sz w:val="22"/>
          <w:szCs w:val="22"/>
        </w:rPr>
        <w:t>As background</w:t>
      </w:r>
      <w:r w:rsidR="00D738B1">
        <w:rPr>
          <w:rFonts w:ascii="Arial" w:hAnsi="Arial" w:cs="Arial"/>
          <w:sz w:val="22"/>
          <w:szCs w:val="22"/>
        </w:rPr>
        <w:t>,</w:t>
      </w:r>
      <w:r w:rsidRPr="000E51B4">
        <w:rPr>
          <w:rFonts w:ascii="Arial" w:hAnsi="Arial" w:cs="Arial"/>
          <w:sz w:val="22"/>
          <w:szCs w:val="22"/>
        </w:rPr>
        <w:t xml:space="preserve"> Annex 2 is an edited version of the curre</w:t>
      </w:r>
      <w:r w:rsidR="00556F0B">
        <w:rPr>
          <w:rFonts w:ascii="Arial" w:hAnsi="Arial" w:cs="Arial"/>
          <w:sz w:val="22"/>
          <w:szCs w:val="22"/>
        </w:rPr>
        <w:t xml:space="preserve">nt Learning &amp; Teaching document </w:t>
      </w:r>
      <w:r w:rsidRPr="000E51B4">
        <w:rPr>
          <w:rFonts w:ascii="Arial" w:hAnsi="Arial" w:cs="Arial"/>
          <w:sz w:val="22"/>
          <w:szCs w:val="22"/>
        </w:rPr>
        <w:t>that complement</w:t>
      </w:r>
      <w:r w:rsidR="00556F0B">
        <w:rPr>
          <w:rFonts w:ascii="Arial" w:hAnsi="Arial" w:cs="Arial"/>
          <w:sz w:val="22"/>
          <w:szCs w:val="22"/>
        </w:rPr>
        <w:t>s the University Strategic Plan, ‘</w:t>
      </w:r>
      <w:r w:rsidRPr="000E51B4">
        <w:rPr>
          <w:rFonts w:ascii="Arial" w:hAnsi="Arial" w:cs="Arial"/>
          <w:sz w:val="22"/>
          <w:szCs w:val="22"/>
        </w:rPr>
        <w:t>Towards 2016</w:t>
      </w:r>
      <w:r w:rsidR="00556F0B">
        <w:rPr>
          <w:rFonts w:ascii="Arial" w:hAnsi="Arial" w:cs="Arial"/>
          <w:sz w:val="22"/>
          <w:szCs w:val="22"/>
        </w:rPr>
        <w:t>’</w:t>
      </w:r>
      <w:r w:rsidRPr="000E51B4">
        <w:rPr>
          <w:rFonts w:ascii="Arial" w:hAnsi="Arial" w:cs="Arial"/>
          <w:sz w:val="22"/>
          <w:szCs w:val="22"/>
        </w:rPr>
        <w:t xml:space="preserve">.  </w:t>
      </w:r>
    </w:p>
    <w:p w14:paraId="6348D6E7" w14:textId="77777777" w:rsidR="001B1432" w:rsidRPr="000E51B4" w:rsidRDefault="001B1432">
      <w:pPr>
        <w:tabs>
          <w:tab w:val="left" w:pos="720"/>
          <w:tab w:val="left" w:pos="5760"/>
          <w:tab w:val="left" w:pos="8910"/>
        </w:tabs>
        <w:spacing w:before="0" w:after="0"/>
        <w:rPr>
          <w:rFonts w:ascii="Arial" w:hAnsi="Arial" w:cs="Arial"/>
          <w:sz w:val="22"/>
          <w:szCs w:val="22"/>
        </w:rPr>
      </w:pPr>
    </w:p>
    <w:p w14:paraId="7C695AAF" w14:textId="77777777" w:rsidR="001B1432" w:rsidRPr="000E51B4" w:rsidRDefault="001B1432">
      <w:pPr>
        <w:tabs>
          <w:tab w:val="left" w:pos="720"/>
          <w:tab w:val="left" w:pos="5760"/>
          <w:tab w:val="left" w:pos="8910"/>
        </w:tabs>
        <w:spacing w:before="0" w:after="0"/>
        <w:rPr>
          <w:rFonts w:ascii="Arial" w:hAnsi="Arial" w:cs="Arial"/>
          <w:sz w:val="22"/>
          <w:szCs w:val="22"/>
        </w:rPr>
      </w:pPr>
      <w:r w:rsidRPr="000E51B4">
        <w:rPr>
          <w:rFonts w:ascii="Arial" w:hAnsi="Arial" w:cs="Arial"/>
          <w:sz w:val="22"/>
          <w:szCs w:val="22"/>
        </w:rPr>
        <w:t>As a prompt to our discussions it would be timely to restate some of the key attributes that we wish to develop in all Loughborough graduates.  Some examples are listed below.</w:t>
      </w:r>
    </w:p>
    <w:p w14:paraId="70C8E960" w14:textId="77777777" w:rsidR="001B1432" w:rsidRPr="000E51B4" w:rsidRDefault="001B1432">
      <w:pPr>
        <w:tabs>
          <w:tab w:val="left" w:pos="720"/>
          <w:tab w:val="left" w:pos="5760"/>
          <w:tab w:val="left" w:pos="8910"/>
        </w:tabs>
        <w:spacing w:before="0" w:after="0"/>
        <w:rPr>
          <w:rFonts w:ascii="Arial" w:hAnsi="Arial" w:cs="Arial"/>
          <w:sz w:val="22"/>
          <w:szCs w:val="22"/>
        </w:rPr>
      </w:pPr>
    </w:p>
    <w:p w14:paraId="66AE072D" w14:textId="3CEB16B9" w:rsidR="001B1432" w:rsidRPr="000E51B4" w:rsidRDefault="00556F0B" w:rsidP="001B1432">
      <w:pPr>
        <w:rPr>
          <w:rFonts w:ascii="Arial" w:hAnsi="Arial"/>
          <w:b/>
          <w:sz w:val="22"/>
          <w:szCs w:val="22"/>
        </w:rPr>
      </w:pPr>
      <w:r>
        <w:rPr>
          <w:rFonts w:ascii="Arial" w:hAnsi="Arial"/>
          <w:b/>
          <w:sz w:val="22"/>
          <w:szCs w:val="22"/>
        </w:rPr>
        <w:t xml:space="preserve">Attributes of Loughborough’s Graduates </w:t>
      </w:r>
      <w:r w:rsidR="001B1432" w:rsidRPr="000E51B4">
        <w:rPr>
          <w:rFonts w:ascii="Arial" w:hAnsi="Arial"/>
          <w:b/>
          <w:sz w:val="22"/>
          <w:szCs w:val="22"/>
        </w:rPr>
        <w:t xml:space="preserve"> </w:t>
      </w:r>
    </w:p>
    <w:p w14:paraId="3D563A91"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analytical and independent thinkers</w:t>
      </w:r>
    </w:p>
    <w:p w14:paraId="301191C3"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technically rigorous</w:t>
      </w:r>
    </w:p>
    <w:p w14:paraId="2D11AB73"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enterprising/imaginative/creative</w:t>
      </w:r>
    </w:p>
    <w:p w14:paraId="19EB2ACE"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globally aware</w:t>
      </w:r>
    </w:p>
    <w:p w14:paraId="6DD5D402"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clear communicators</w:t>
      </w:r>
    </w:p>
    <w:p w14:paraId="3F335341"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value team working</w:t>
      </w:r>
    </w:p>
    <w:p w14:paraId="2F0DA846" w14:textId="77777777" w:rsidR="001B1432" w:rsidRPr="000E51B4" w:rsidRDefault="001B1432" w:rsidP="001B1432">
      <w:pPr>
        <w:pStyle w:val="ListParagraph"/>
        <w:numPr>
          <w:ilvl w:val="0"/>
          <w:numId w:val="3"/>
        </w:numPr>
        <w:rPr>
          <w:rFonts w:ascii="Arial" w:hAnsi="Arial"/>
          <w:sz w:val="22"/>
          <w:szCs w:val="22"/>
        </w:rPr>
      </w:pPr>
      <w:r w:rsidRPr="000E51B4">
        <w:rPr>
          <w:rFonts w:ascii="Arial" w:hAnsi="Arial"/>
          <w:sz w:val="22"/>
          <w:szCs w:val="22"/>
        </w:rPr>
        <w:t>confident about their attributes and able to evaluate their personal development</w:t>
      </w:r>
    </w:p>
    <w:p w14:paraId="510D5650" w14:textId="77777777" w:rsidR="00EF1690" w:rsidRDefault="00EF1690" w:rsidP="001B1432">
      <w:pPr>
        <w:rPr>
          <w:rFonts w:ascii="Arial" w:hAnsi="Arial"/>
          <w:b/>
          <w:sz w:val="22"/>
          <w:szCs w:val="22"/>
        </w:rPr>
      </w:pPr>
    </w:p>
    <w:p w14:paraId="39FD6018" w14:textId="77777777" w:rsidR="001B1432" w:rsidRPr="000E51B4" w:rsidRDefault="001B1432" w:rsidP="001B1432">
      <w:pPr>
        <w:rPr>
          <w:rFonts w:ascii="Arial" w:hAnsi="Arial"/>
          <w:b/>
          <w:sz w:val="22"/>
          <w:szCs w:val="22"/>
        </w:rPr>
      </w:pPr>
      <w:r w:rsidRPr="000E51B4">
        <w:rPr>
          <w:rFonts w:ascii="Arial" w:hAnsi="Arial"/>
          <w:b/>
          <w:sz w:val="22"/>
          <w:szCs w:val="22"/>
        </w:rPr>
        <w:t>Priority areas to consider</w:t>
      </w:r>
    </w:p>
    <w:p w14:paraId="485C4A51" w14:textId="1FE62ED6" w:rsidR="001B1432" w:rsidRPr="000E51B4" w:rsidRDefault="001B1432" w:rsidP="001B1432">
      <w:pPr>
        <w:tabs>
          <w:tab w:val="left" w:pos="720"/>
          <w:tab w:val="left" w:pos="5760"/>
          <w:tab w:val="left" w:pos="8910"/>
        </w:tabs>
        <w:spacing w:before="0" w:after="0"/>
        <w:rPr>
          <w:rFonts w:ascii="Arial" w:hAnsi="Arial" w:cs="Arial"/>
          <w:sz w:val="22"/>
          <w:szCs w:val="22"/>
        </w:rPr>
      </w:pPr>
      <w:r w:rsidRPr="000E51B4">
        <w:rPr>
          <w:rFonts w:ascii="Arial" w:hAnsi="Arial" w:cs="Arial"/>
          <w:sz w:val="22"/>
          <w:szCs w:val="22"/>
        </w:rPr>
        <w:t xml:space="preserve">Colleagues may wish to reflect on </w:t>
      </w:r>
      <w:r w:rsidR="008A57F9">
        <w:rPr>
          <w:rFonts w:ascii="Arial" w:hAnsi="Arial" w:cs="Arial"/>
          <w:sz w:val="22"/>
          <w:szCs w:val="22"/>
        </w:rPr>
        <w:t xml:space="preserve">the </w:t>
      </w:r>
      <w:r w:rsidRPr="000E51B4">
        <w:rPr>
          <w:rFonts w:ascii="Arial" w:hAnsi="Arial" w:cs="Arial"/>
          <w:sz w:val="22"/>
          <w:szCs w:val="22"/>
        </w:rPr>
        <w:t xml:space="preserve">headings </w:t>
      </w:r>
      <w:r w:rsidR="008A57F9">
        <w:rPr>
          <w:rFonts w:ascii="Arial" w:hAnsi="Arial" w:cs="Arial"/>
          <w:sz w:val="22"/>
          <w:szCs w:val="22"/>
        </w:rPr>
        <w:t xml:space="preserve">below </w:t>
      </w:r>
      <w:r w:rsidRPr="000E51B4">
        <w:rPr>
          <w:rFonts w:ascii="Arial" w:hAnsi="Arial" w:cs="Arial"/>
          <w:sz w:val="22"/>
          <w:szCs w:val="22"/>
        </w:rPr>
        <w:t>as a framework for our discussion.</w:t>
      </w:r>
    </w:p>
    <w:p w14:paraId="76F7C67D" w14:textId="77777777" w:rsidR="00B34BBC" w:rsidRDefault="00B34BBC" w:rsidP="001B1432">
      <w:pPr>
        <w:rPr>
          <w:rFonts w:ascii="Arial" w:hAnsi="Arial"/>
          <w:b/>
          <w:sz w:val="22"/>
          <w:szCs w:val="22"/>
        </w:rPr>
      </w:pPr>
    </w:p>
    <w:p w14:paraId="6CF84991" w14:textId="12E69D9D" w:rsidR="0021725C" w:rsidRPr="000E51B4" w:rsidRDefault="00156A9F" w:rsidP="006F160E">
      <w:pPr>
        <w:spacing w:before="0" w:after="0"/>
        <w:rPr>
          <w:rFonts w:ascii="Arial" w:hAnsi="Arial"/>
          <w:b/>
          <w:sz w:val="22"/>
          <w:szCs w:val="22"/>
        </w:rPr>
      </w:pPr>
      <w:r w:rsidRPr="000E51B4">
        <w:rPr>
          <w:rFonts w:ascii="Arial" w:hAnsi="Arial"/>
          <w:b/>
          <w:sz w:val="22"/>
          <w:szCs w:val="22"/>
        </w:rPr>
        <w:t xml:space="preserve">Student recruitment, fair </w:t>
      </w:r>
      <w:r w:rsidR="00556F0B">
        <w:rPr>
          <w:rFonts w:ascii="Arial" w:hAnsi="Arial"/>
          <w:b/>
          <w:sz w:val="22"/>
          <w:szCs w:val="22"/>
        </w:rPr>
        <w:t xml:space="preserve">access </w:t>
      </w:r>
      <w:r w:rsidRPr="000E51B4">
        <w:rPr>
          <w:rFonts w:ascii="Arial" w:hAnsi="Arial"/>
          <w:b/>
          <w:sz w:val="22"/>
          <w:szCs w:val="22"/>
        </w:rPr>
        <w:t>and the first year experience</w:t>
      </w:r>
    </w:p>
    <w:p w14:paraId="358D1A17" w14:textId="430C360F" w:rsidR="00156A9F" w:rsidRDefault="00156A9F" w:rsidP="006F160E">
      <w:pPr>
        <w:numPr>
          <w:ilvl w:val="0"/>
          <w:numId w:val="10"/>
        </w:numPr>
        <w:spacing w:before="0" w:after="0"/>
        <w:ind w:left="714" w:hanging="357"/>
        <w:rPr>
          <w:rFonts w:ascii="Arial" w:hAnsi="Arial"/>
          <w:sz w:val="22"/>
          <w:szCs w:val="22"/>
        </w:rPr>
      </w:pPr>
      <w:r w:rsidRPr="000E51B4">
        <w:rPr>
          <w:rFonts w:ascii="Arial" w:hAnsi="Arial"/>
          <w:sz w:val="22"/>
          <w:szCs w:val="22"/>
        </w:rPr>
        <w:t xml:space="preserve">ensure that  the transition to University and </w:t>
      </w:r>
      <w:r w:rsidR="00556F0B">
        <w:rPr>
          <w:rFonts w:ascii="Arial" w:hAnsi="Arial"/>
          <w:sz w:val="22"/>
          <w:szCs w:val="22"/>
        </w:rPr>
        <w:t xml:space="preserve">the </w:t>
      </w:r>
      <w:r w:rsidRPr="000E51B4">
        <w:rPr>
          <w:rFonts w:ascii="Arial" w:hAnsi="Arial"/>
          <w:sz w:val="22"/>
          <w:szCs w:val="22"/>
        </w:rPr>
        <w:t xml:space="preserve">first year </w:t>
      </w:r>
      <w:r w:rsidR="00556F0B">
        <w:rPr>
          <w:rFonts w:ascii="Arial" w:hAnsi="Arial"/>
          <w:sz w:val="22"/>
          <w:szCs w:val="22"/>
        </w:rPr>
        <w:t>undergraduate experience is effective  (T</w:t>
      </w:r>
      <w:r w:rsidRPr="000E51B4">
        <w:rPr>
          <w:rFonts w:ascii="Arial" w:hAnsi="Arial"/>
          <w:sz w:val="22"/>
          <w:szCs w:val="22"/>
        </w:rPr>
        <w:t xml:space="preserve">his links directly to the Student Engagement Project which includes within it the </w:t>
      </w:r>
      <w:r w:rsidRPr="000E51B4">
        <w:rPr>
          <w:rFonts w:ascii="Arial" w:hAnsi="Arial"/>
          <w:sz w:val="22"/>
          <w:szCs w:val="22"/>
        </w:rPr>
        <w:lastRenderedPageBreak/>
        <w:t>Student Charter, induction, personal tutoring)</w:t>
      </w:r>
    </w:p>
    <w:p w14:paraId="4682BEA2" w14:textId="44980A66" w:rsidR="00556F0B" w:rsidRPr="000E51B4" w:rsidRDefault="00556F0B" w:rsidP="006F160E">
      <w:pPr>
        <w:numPr>
          <w:ilvl w:val="0"/>
          <w:numId w:val="10"/>
        </w:numPr>
        <w:spacing w:before="0" w:after="0"/>
        <w:ind w:left="714" w:hanging="357"/>
        <w:rPr>
          <w:rFonts w:ascii="Arial" w:hAnsi="Arial"/>
          <w:sz w:val="22"/>
          <w:szCs w:val="22"/>
        </w:rPr>
      </w:pPr>
      <w:r>
        <w:rPr>
          <w:rFonts w:ascii="Arial" w:hAnsi="Arial"/>
          <w:sz w:val="22"/>
          <w:szCs w:val="22"/>
        </w:rPr>
        <w:t>what about the experience of FT PGs, particularly international, for whom speedy adaptation to UK study can be challenging?</w:t>
      </w:r>
    </w:p>
    <w:p w14:paraId="679CD8A8" w14:textId="77777777" w:rsidR="006F160E" w:rsidRPr="000E51B4" w:rsidRDefault="006F160E" w:rsidP="006F160E">
      <w:pPr>
        <w:spacing w:before="0" w:after="0"/>
        <w:ind w:left="714"/>
        <w:rPr>
          <w:rFonts w:ascii="Arial" w:hAnsi="Arial"/>
          <w:sz w:val="22"/>
          <w:szCs w:val="22"/>
        </w:rPr>
      </w:pPr>
    </w:p>
    <w:p w14:paraId="012EB3DC" w14:textId="77777777" w:rsidR="001B1432" w:rsidRPr="000E51B4" w:rsidRDefault="001B1432" w:rsidP="006F160E">
      <w:pPr>
        <w:spacing w:before="0" w:after="0"/>
        <w:rPr>
          <w:rFonts w:ascii="Arial" w:hAnsi="Arial"/>
          <w:b/>
          <w:sz w:val="22"/>
          <w:szCs w:val="22"/>
        </w:rPr>
      </w:pPr>
      <w:r w:rsidRPr="000E51B4">
        <w:rPr>
          <w:rFonts w:ascii="Arial" w:hAnsi="Arial"/>
          <w:b/>
          <w:sz w:val="22"/>
          <w:szCs w:val="22"/>
        </w:rPr>
        <w:t>Programme development</w:t>
      </w:r>
    </w:p>
    <w:p w14:paraId="77B6A7AE" w14:textId="6B66D923" w:rsidR="001B1432" w:rsidRPr="000E51B4" w:rsidRDefault="00CE77C9" w:rsidP="006F160E">
      <w:pPr>
        <w:widowControl/>
        <w:numPr>
          <w:ilvl w:val="0"/>
          <w:numId w:val="5"/>
        </w:numPr>
        <w:spacing w:before="0" w:after="0"/>
        <w:ind w:left="714" w:hanging="357"/>
        <w:rPr>
          <w:rFonts w:ascii="Arial" w:hAnsi="Arial"/>
          <w:b/>
          <w:sz w:val="22"/>
          <w:szCs w:val="22"/>
        </w:rPr>
      </w:pPr>
      <w:r>
        <w:rPr>
          <w:rFonts w:ascii="Arial" w:hAnsi="Arial"/>
          <w:sz w:val="22"/>
          <w:szCs w:val="22"/>
        </w:rPr>
        <w:t xml:space="preserve">launch new subjects </w:t>
      </w:r>
      <w:r w:rsidR="001B1432" w:rsidRPr="000E51B4">
        <w:rPr>
          <w:rFonts w:ascii="Arial" w:hAnsi="Arial"/>
          <w:sz w:val="22"/>
          <w:szCs w:val="22"/>
        </w:rPr>
        <w:t>which builds on strength</w:t>
      </w:r>
      <w:r w:rsidR="00556F0B">
        <w:rPr>
          <w:rFonts w:ascii="Arial" w:hAnsi="Arial"/>
          <w:sz w:val="22"/>
          <w:szCs w:val="22"/>
        </w:rPr>
        <w:t>s and for which there is a demand</w:t>
      </w:r>
    </w:p>
    <w:p w14:paraId="354BB739" w14:textId="7B4AD094" w:rsidR="001B1432" w:rsidRPr="000E51B4" w:rsidRDefault="00556F0B" w:rsidP="006F160E">
      <w:pPr>
        <w:widowControl/>
        <w:numPr>
          <w:ilvl w:val="0"/>
          <w:numId w:val="5"/>
        </w:numPr>
        <w:spacing w:before="0" w:after="0"/>
        <w:ind w:left="714" w:hanging="357"/>
        <w:rPr>
          <w:rFonts w:ascii="Arial" w:hAnsi="Arial"/>
          <w:b/>
          <w:sz w:val="22"/>
          <w:szCs w:val="22"/>
        </w:rPr>
      </w:pPr>
      <w:r>
        <w:rPr>
          <w:rFonts w:ascii="Arial" w:hAnsi="Arial"/>
          <w:sz w:val="22"/>
          <w:szCs w:val="22"/>
        </w:rPr>
        <w:t xml:space="preserve">ditto </w:t>
      </w:r>
      <w:r w:rsidR="001B1432" w:rsidRPr="000E51B4">
        <w:rPr>
          <w:rFonts w:ascii="Arial" w:hAnsi="Arial"/>
          <w:sz w:val="22"/>
          <w:szCs w:val="22"/>
        </w:rPr>
        <w:t>new UG/</w:t>
      </w:r>
      <w:r>
        <w:rPr>
          <w:rFonts w:ascii="Arial" w:hAnsi="Arial"/>
          <w:sz w:val="22"/>
          <w:szCs w:val="22"/>
        </w:rPr>
        <w:t xml:space="preserve">PG programmes </w:t>
      </w:r>
    </w:p>
    <w:p w14:paraId="644D268D" w14:textId="23EA513A" w:rsidR="001B1432" w:rsidRDefault="00556F0B" w:rsidP="006F160E">
      <w:pPr>
        <w:pStyle w:val="ListParagraph"/>
        <w:numPr>
          <w:ilvl w:val="0"/>
          <w:numId w:val="4"/>
        </w:numPr>
        <w:spacing w:after="0"/>
        <w:ind w:left="714" w:hanging="357"/>
        <w:rPr>
          <w:rFonts w:ascii="Arial" w:hAnsi="Arial"/>
          <w:sz w:val="22"/>
          <w:szCs w:val="22"/>
        </w:rPr>
      </w:pPr>
      <w:r>
        <w:rPr>
          <w:rFonts w:ascii="Arial" w:hAnsi="Arial"/>
          <w:sz w:val="22"/>
          <w:szCs w:val="22"/>
        </w:rPr>
        <w:t xml:space="preserve">develop </w:t>
      </w:r>
      <w:r w:rsidR="001B1432" w:rsidRPr="000E51B4">
        <w:rPr>
          <w:rFonts w:ascii="Arial" w:hAnsi="Arial"/>
          <w:sz w:val="22"/>
          <w:szCs w:val="22"/>
        </w:rPr>
        <w:t>f</w:t>
      </w:r>
      <w:r>
        <w:rPr>
          <w:rFonts w:ascii="Arial" w:hAnsi="Arial"/>
          <w:sz w:val="22"/>
          <w:szCs w:val="22"/>
        </w:rPr>
        <w:t xml:space="preserve">lexible models of study </w:t>
      </w:r>
      <w:r w:rsidR="001B1432" w:rsidRPr="000E51B4">
        <w:rPr>
          <w:rFonts w:ascii="Arial" w:hAnsi="Arial"/>
          <w:sz w:val="22"/>
          <w:szCs w:val="22"/>
        </w:rPr>
        <w:t>at PG level including credit transfer from international partner institutions</w:t>
      </w:r>
      <w:r>
        <w:rPr>
          <w:rFonts w:ascii="Arial" w:hAnsi="Arial"/>
          <w:sz w:val="22"/>
          <w:szCs w:val="22"/>
        </w:rPr>
        <w:t xml:space="preserve"> (cf. UG study abroad model)</w:t>
      </w:r>
      <w:r w:rsidR="001B1432" w:rsidRPr="000E51B4">
        <w:rPr>
          <w:rFonts w:ascii="Arial" w:hAnsi="Arial"/>
          <w:sz w:val="22"/>
          <w:szCs w:val="22"/>
        </w:rPr>
        <w:t xml:space="preserve">  </w:t>
      </w:r>
    </w:p>
    <w:p w14:paraId="7F4CF5E0" w14:textId="067E60F0" w:rsidR="00556F0B" w:rsidRDefault="00556F0B" w:rsidP="00556F0B">
      <w:pPr>
        <w:pStyle w:val="ListParagraph"/>
        <w:numPr>
          <w:ilvl w:val="0"/>
          <w:numId w:val="4"/>
        </w:numPr>
        <w:spacing w:after="0"/>
        <w:ind w:left="714" w:hanging="357"/>
        <w:rPr>
          <w:rFonts w:ascii="Arial" w:hAnsi="Arial"/>
          <w:sz w:val="22"/>
          <w:szCs w:val="22"/>
        </w:rPr>
      </w:pPr>
      <w:r>
        <w:rPr>
          <w:rFonts w:ascii="Arial" w:hAnsi="Arial"/>
          <w:sz w:val="22"/>
          <w:szCs w:val="22"/>
        </w:rPr>
        <w:t xml:space="preserve">should we invest in greater DL provision beyond niche areas as an alternative to campus based blended learning, </w:t>
      </w:r>
      <w:r w:rsidRPr="000E51B4">
        <w:rPr>
          <w:rFonts w:ascii="Arial" w:hAnsi="Arial"/>
          <w:sz w:val="22"/>
          <w:szCs w:val="22"/>
        </w:rPr>
        <w:t xml:space="preserve">particularly </w:t>
      </w:r>
      <w:r>
        <w:rPr>
          <w:rFonts w:ascii="Arial" w:hAnsi="Arial"/>
          <w:sz w:val="22"/>
          <w:szCs w:val="22"/>
        </w:rPr>
        <w:t>at PG level?</w:t>
      </w:r>
    </w:p>
    <w:p w14:paraId="63A506BA" w14:textId="4E8F43B9" w:rsidR="00CE77C9" w:rsidRPr="00556F0B" w:rsidRDefault="00CE77C9" w:rsidP="00556F0B">
      <w:pPr>
        <w:pStyle w:val="ListParagraph"/>
        <w:numPr>
          <w:ilvl w:val="0"/>
          <w:numId w:val="4"/>
        </w:numPr>
        <w:spacing w:after="0"/>
        <w:ind w:left="714" w:hanging="357"/>
        <w:rPr>
          <w:rFonts w:ascii="Arial" w:hAnsi="Arial"/>
          <w:sz w:val="22"/>
          <w:szCs w:val="22"/>
        </w:rPr>
      </w:pPr>
      <w:r>
        <w:rPr>
          <w:rFonts w:ascii="Arial" w:hAnsi="Arial"/>
          <w:sz w:val="22"/>
          <w:szCs w:val="22"/>
        </w:rPr>
        <w:t>ensure market research support is provided when new programmes are proposed</w:t>
      </w:r>
    </w:p>
    <w:p w14:paraId="7ECCCD41" w14:textId="77777777" w:rsidR="001B1432" w:rsidRPr="000E51B4" w:rsidRDefault="001B1432" w:rsidP="001B1432">
      <w:pPr>
        <w:pStyle w:val="ListParagraph"/>
        <w:ind w:left="0"/>
        <w:rPr>
          <w:rFonts w:ascii="Arial" w:hAnsi="Arial"/>
          <w:sz w:val="22"/>
          <w:szCs w:val="22"/>
        </w:rPr>
      </w:pPr>
    </w:p>
    <w:p w14:paraId="11EB353F" w14:textId="77777777" w:rsidR="001B1432" w:rsidRPr="000E51B4" w:rsidRDefault="001B1432" w:rsidP="001B1432">
      <w:pPr>
        <w:pStyle w:val="ListParagraph"/>
        <w:ind w:left="0"/>
        <w:rPr>
          <w:rFonts w:ascii="Arial" w:hAnsi="Arial"/>
          <w:b/>
          <w:sz w:val="22"/>
          <w:szCs w:val="22"/>
        </w:rPr>
      </w:pPr>
      <w:r w:rsidRPr="000E51B4">
        <w:rPr>
          <w:rFonts w:ascii="Arial" w:hAnsi="Arial"/>
          <w:b/>
          <w:sz w:val="22"/>
          <w:szCs w:val="22"/>
        </w:rPr>
        <w:t>Curriculum development and quality</w:t>
      </w:r>
    </w:p>
    <w:p w14:paraId="4D5F8CA4" w14:textId="45F5F6B9" w:rsidR="001C4C61" w:rsidRPr="000E51B4" w:rsidRDefault="00556F0B" w:rsidP="001C4C61">
      <w:pPr>
        <w:pStyle w:val="ListParagraph"/>
        <w:numPr>
          <w:ilvl w:val="0"/>
          <w:numId w:val="4"/>
        </w:numPr>
        <w:rPr>
          <w:rFonts w:ascii="Arial" w:hAnsi="Arial"/>
          <w:sz w:val="22"/>
          <w:szCs w:val="22"/>
        </w:rPr>
      </w:pPr>
      <w:r>
        <w:rPr>
          <w:rFonts w:ascii="Arial" w:hAnsi="Arial"/>
          <w:sz w:val="22"/>
          <w:szCs w:val="22"/>
        </w:rPr>
        <w:t xml:space="preserve">ensure all programmes are of </w:t>
      </w:r>
      <w:r w:rsidR="001C4C61" w:rsidRPr="000E51B4">
        <w:rPr>
          <w:rFonts w:ascii="Arial" w:hAnsi="Arial"/>
          <w:sz w:val="22"/>
          <w:szCs w:val="22"/>
        </w:rPr>
        <w:t xml:space="preserve">consistently high </w:t>
      </w:r>
      <w:r>
        <w:rPr>
          <w:rFonts w:ascii="Arial" w:hAnsi="Arial"/>
          <w:sz w:val="22"/>
          <w:szCs w:val="22"/>
        </w:rPr>
        <w:t>quality and responsive to student views</w:t>
      </w:r>
    </w:p>
    <w:p w14:paraId="39466856" w14:textId="0806ED9A" w:rsidR="001C4C61" w:rsidRPr="000E51B4" w:rsidRDefault="00556F0B" w:rsidP="001B1432">
      <w:pPr>
        <w:pStyle w:val="ListParagraph"/>
        <w:numPr>
          <w:ilvl w:val="0"/>
          <w:numId w:val="4"/>
        </w:numPr>
        <w:rPr>
          <w:rFonts w:ascii="Arial" w:hAnsi="Arial"/>
          <w:sz w:val="22"/>
          <w:szCs w:val="22"/>
        </w:rPr>
      </w:pPr>
      <w:r>
        <w:rPr>
          <w:rFonts w:ascii="Arial" w:hAnsi="Arial"/>
          <w:sz w:val="22"/>
          <w:szCs w:val="22"/>
        </w:rPr>
        <w:t xml:space="preserve">achieve </w:t>
      </w:r>
      <w:r w:rsidR="001C4C61" w:rsidRPr="000E51B4">
        <w:rPr>
          <w:rFonts w:ascii="Arial" w:hAnsi="Arial"/>
          <w:sz w:val="22"/>
          <w:szCs w:val="22"/>
        </w:rPr>
        <w:t>consistently high levels of student satisfaction across all programmes</w:t>
      </w:r>
    </w:p>
    <w:p w14:paraId="07666478" w14:textId="4495E76B" w:rsidR="001B1432" w:rsidRPr="000E51B4" w:rsidRDefault="00556F0B" w:rsidP="001B1432">
      <w:pPr>
        <w:pStyle w:val="ListParagraph"/>
        <w:numPr>
          <w:ilvl w:val="0"/>
          <w:numId w:val="4"/>
        </w:numPr>
        <w:rPr>
          <w:rFonts w:ascii="Arial" w:hAnsi="Arial"/>
          <w:sz w:val="22"/>
          <w:szCs w:val="22"/>
        </w:rPr>
      </w:pPr>
      <w:r>
        <w:rPr>
          <w:rFonts w:ascii="Arial" w:hAnsi="Arial"/>
          <w:sz w:val="22"/>
          <w:szCs w:val="22"/>
        </w:rPr>
        <w:t xml:space="preserve">embed a strategic </w:t>
      </w:r>
      <w:r w:rsidR="001B1432" w:rsidRPr="000E51B4">
        <w:rPr>
          <w:rFonts w:ascii="Arial" w:hAnsi="Arial"/>
          <w:sz w:val="22"/>
          <w:szCs w:val="22"/>
        </w:rPr>
        <w:t xml:space="preserve">approach to technology-enhanced learning within </w:t>
      </w:r>
      <w:r>
        <w:rPr>
          <w:rFonts w:ascii="Arial" w:hAnsi="Arial"/>
          <w:sz w:val="22"/>
          <w:szCs w:val="22"/>
        </w:rPr>
        <w:t xml:space="preserve">all </w:t>
      </w:r>
      <w:r w:rsidR="001B1432" w:rsidRPr="000E51B4">
        <w:rPr>
          <w:rFonts w:ascii="Arial" w:hAnsi="Arial"/>
          <w:sz w:val="22"/>
          <w:szCs w:val="22"/>
        </w:rPr>
        <w:t>programmes</w:t>
      </w:r>
    </w:p>
    <w:p w14:paraId="0425D536" w14:textId="69CFAF69" w:rsidR="001B1432" w:rsidRPr="00556F0B" w:rsidRDefault="00556F0B" w:rsidP="00556F0B">
      <w:pPr>
        <w:pStyle w:val="ListParagraph"/>
        <w:numPr>
          <w:ilvl w:val="0"/>
          <w:numId w:val="4"/>
        </w:numPr>
        <w:rPr>
          <w:rFonts w:ascii="Arial" w:hAnsi="Arial"/>
          <w:sz w:val="22"/>
          <w:szCs w:val="22"/>
        </w:rPr>
      </w:pPr>
      <w:r>
        <w:rPr>
          <w:rFonts w:ascii="Arial" w:hAnsi="Arial"/>
          <w:sz w:val="22"/>
          <w:szCs w:val="22"/>
        </w:rPr>
        <w:t xml:space="preserve">ensure </w:t>
      </w:r>
      <w:r w:rsidR="001B1432" w:rsidRPr="000E51B4">
        <w:rPr>
          <w:rFonts w:ascii="Arial" w:hAnsi="Arial"/>
          <w:sz w:val="22"/>
          <w:szCs w:val="22"/>
        </w:rPr>
        <w:t>skills progression within curriculum</w:t>
      </w:r>
      <w:r>
        <w:rPr>
          <w:rFonts w:ascii="Arial" w:hAnsi="Arial"/>
          <w:sz w:val="22"/>
          <w:szCs w:val="22"/>
        </w:rPr>
        <w:t xml:space="preserve"> is clear to and valued by students</w:t>
      </w:r>
    </w:p>
    <w:p w14:paraId="3A711C0F" w14:textId="77777777" w:rsidR="001B1432" w:rsidRPr="000E51B4" w:rsidRDefault="001B1432" w:rsidP="001B1432">
      <w:pPr>
        <w:pStyle w:val="ListParagraph"/>
        <w:rPr>
          <w:rFonts w:ascii="Arial" w:hAnsi="Arial"/>
          <w:sz w:val="22"/>
          <w:szCs w:val="22"/>
        </w:rPr>
      </w:pPr>
    </w:p>
    <w:p w14:paraId="204E4212" w14:textId="77777777" w:rsidR="001B1432" w:rsidRPr="000E51B4" w:rsidRDefault="001B1432" w:rsidP="001B1432">
      <w:pPr>
        <w:pStyle w:val="ListParagraph"/>
        <w:ind w:left="0"/>
        <w:rPr>
          <w:rFonts w:ascii="Arial" w:hAnsi="Arial"/>
          <w:b/>
          <w:sz w:val="22"/>
          <w:szCs w:val="22"/>
        </w:rPr>
      </w:pPr>
      <w:r w:rsidRPr="000E51B4">
        <w:rPr>
          <w:rFonts w:ascii="Arial" w:hAnsi="Arial"/>
          <w:b/>
          <w:sz w:val="22"/>
          <w:szCs w:val="22"/>
        </w:rPr>
        <w:t>Learning opportunities explicitly identified in programmes</w:t>
      </w:r>
    </w:p>
    <w:p w14:paraId="75495F1D" w14:textId="3FB324AA" w:rsidR="001B1432" w:rsidRPr="000E51B4" w:rsidRDefault="00556F0B" w:rsidP="001B1432">
      <w:pPr>
        <w:pStyle w:val="ListParagraph"/>
        <w:numPr>
          <w:ilvl w:val="0"/>
          <w:numId w:val="6"/>
        </w:numPr>
        <w:rPr>
          <w:rFonts w:ascii="Arial" w:hAnsi="Arial"/>
          <w:sz w:val="22"/>
          <w:szCs w:val="22"/>
        </w:rPr>
      </w:pPr>
      <w:r>
        <w:rPr>
          <w:rFonts w:ascii="Arial" w:hAnsi="Arial"/>
          <w:sz w:val="22"/>
          <w:szCs w:val="22"/>
        </w:rPr>
        <w:t>offer professional work or study abroad</w:t>
      </w:r>
      <w:r w:rsidR="001B1432" w:rsidRPr="000E51B4">
        <w:rPr>
          <w:rFonts w:ascii="Arial" w:hAnsi="Arial"/>
          <w:sz w:val="22"/>
          <w:szCs w:val="22"/>
        </w:rPr>
        <w:t xml:space="preserve"> </w:t>
      </w:r>
      <w:r w:rsidR="00D738B1">
        <w:rPr>
          <w:rFonts w:ascii="Arial" w:hAnsi="Arial"/>
          <w:sz w:val="22"/>
          <w:szCs w:val="22"/>
        </w:rPr>
        <w:t>opportunities to</w:t>
      </w:r>
      <w:r w:rsidR="001B1432" w:rsidRPr="000E51B4">
        <w:rPr>
          <w:rFonts w:ascii="Arial" w:hAnsi="Arial"/>
          <w:sz w:val="22"/>
          <w:szCs w:val="22"/>
        </w:rPr>
        <w:t xml:space="preserve"> </w:t>
      </w:r>
      <w:r>
        <w:rPr>
          <w:rFonts w:ascii="Arial" w:hAnsi="Arial"/>
          <w:sz w:val="22"/>
          <w:szCs w:val="22"/>
        </w:rPr>
        <w:t xml:space="preserve">all UG students during their </w:t>
      </w:r>
      <w:r w:rsidR="001B1432" w:rsidRPr="000E51B4">
        <w:rPr>
          <w:rFonts w:ascii="Arial" w:hAnsi="Arial"/>
          <w:sz w:val="22"/>
          <w:szCs w:val="22"/>
        </w:rPr>
        <w:t>degree</w:t>
      </w:r>
    </w:p>
    <w:p w14:paraId="1AD2CCAE" w14:textId="370223E5" w:rsidR="001B1432" w:rsidRPr="000E51B4" w:rsidRDefault="00556F0B" w:rsidP="001B1432">
      <w:pPr>
        <w:pStyle w:val="ListParagraph"/>
        <w:numPr>
          <w:ilvl w:val="0"/>
          <w:numId w:val="6"/>
        </w:numPr>
        <w:rPr>
          <w:rFonts w:ascii="Arial" w:hAnsi="Arial"/>
          <w:sz w:val="22"/>
          <w:szCs w:val="22"/>
        </w:rPr>
      </w:pPr>
      <w:r>
        <w:rPr>
          <w:rFonts w:ascii="Arial" w:hAnsi="Arial"/>
          <w:sz w:val="22"/>
          <w:szCs w:val="22"/>
        </w:rPr>
        <w:t xml:space="preserve">embed </w:t>
      </w:r>
      <w:r w:rsidR="001B1432" w:rsidRPr="000E51B4">
        <w:rPr>
          <w:rFonts w:ascii="Arial" w:hAnsi="Arial"/>
          <w:sz w:val="22"/>
          <w:szCs w:val="22"/>
        </w:rPr>
        <w:t>‘enterprise’ and ‘internat</w:t>
      </w:r>
      <w:r>
        <w:rPr>
          <w:rFonts w:ascii="Arial" w:hAnsi="Arial"/>
          <w:sz w:val="22"/>
          <w:szCs w:val="22"/>
        </w:rPr>
        <w:t xml:space="preserve">ional learning’ in the UG curriculum, </w:t>
      </w:r>
      <w:r w:rsidR="001B1432" w:rsidRPr="000E51B4">
        <w:rPr>
          <w:rFonts w:ascii="Arial" w:hAnsi="Arial"/>
          <w:sz w:val="22"/>
          <w:szCs w:val="22"/>
        </w:rPr>
        <w:t>defined appropriately for different subject areas</w:t>
      </w:r>
    </w:p>
    <w:p w14:paraId="2402ED7A" w14:textId="27E84E2E" w:rsidR="00156A9F" w:rsidRPr="000E51B4" w:rsidRDefault="00556F0B" w:rsidP="00156A9F">
      <w:pPr>
        <w:pStyle w:val="ListParagraph"/>
        <w:numPr>
          <w:ilvl w:val="0"/>
          <w:numId w:val="6"/>
        </w:numPr>
        <w:rPr>
          <w:rFonts w:ascii="Arial" w:hAnsi="Arial"/>
          <w:sz w:val="22"/>
          <w:szCs w:val="22"/>
        </w:rPr>
      </w:pPr>
      <w:r>
        <w:rPr>
          <w:rFonts w:ascii="Arial" w:hAnsi="Arial"/>
          <w:sz w:val="22"/>
          <w:szCs w:val="22"/>
        </w:rPr>
        <w:t xml:space="preserve">develop </w:t>
      </w:r>
      <w:r w:rsidR="001B1432" w:rsidRPr="000E51B4">
        <w:rPr>
          <w:rFonts w:ascii="Arial" w:hAnsi="Arial"/>
          <w:sz w:val="22"/>
          <w:szCs w:val="22"/>
        </w:rPr>
        <w:t>work/in</w:t>
      </w:r>
      <w:r>
        <w:rPr>
          <w:rFonts w:ascii="Arial" w:hAnsi="Arial"/>
          <w:sz w:val="22"/>
          <w:szCs w:val="22"/>
        </w:rPr>
        <w:t>ternship opportunities</w:t>
      </w:r>
      <w:r w:rsidR="001B1432" w:rsidRPr="000E51B4">
        <w:rPr>
          <w:rFonts w:ascii="Arial" w:hAnsi="Arial"/>
          <w:sz w:val="22"/>
          <w:szCs w:val="22"/>
        </w:rPr>
        <w:t xml:space="preserve"> for PGTs</w:t>
      </w:r>
      <w:r>
        <w:rPr>
          <w:rFonts w:ascii="Arial" w:hAnsi="Arial"/>
          <w:sz w:val="22"/>
          <w:szCs w:val="22"/>
        </w:rPr>
        <w:t xml:space="preserve"> during their studies</w:t>
      </w:r>
      <w:r w:rsidR="001B1432" w:rsidRPr="000E51B4">
        <w:rPr>
          <w:rFonts w:ascii="Arial" w:hAnsi="Arial"/>
          <w:sz w:val="22"/>
          <w:szCs w:val="22"/>
        </w:rPr>
        <w:t xml:space="preserve"> </w:t>
      </w:r>
    </w:p>
    <w:p w14:paraId="1F5D38FD" w14:textId="68B3D46F" w:rsidR="00156A9F" w:rsidRPr="000E51B4" w:rsidRDefault="00156A9F" w:rsidP="0029233F">
      <w:pPr>
        <w:pStyle w:val="ListParagraph"/>
        <w:numPr>
          <w:ilvl w:val="0"/>
          <w:numId w:val="6"/>
        </w:numPr>
        <w:rPr>
          <w:rFonts w:ascii="Arial" w:hAnsi="Arial"/>
          <w:sz w:val="22"/>
          <w:szCs w:val="22"/>
        </w:rPr>
      </w:pPr>
      <w:r w:rsidRPr="000E51B4">
        <w:rPr>
          <w:rFonts w:ascii="Arial" w:hAnsi="Arial"/>
          <w:sz w:val="22"/>
          <w:szCs w:val="22"/>
        </w:rPr>
        <w:t>i</w:t>
      </w:r>
      <w:r w:rsidR="00556F0B">
        <w:rPr>
          <w:rFonts w:ascii="Arial" w:hAnsi="Arial"/>
          <w:sz w:val="22"/>
          <w:szCs w:val="22"/>
        </w:rPr>
        <w:t>dentify and launch</w:t>
      </w:r>
      <w:r w:rsidRPr="000E51B4">
        <w:rPr>
          <w:rFonts w:ascii="Arial" w:hAnsi="Arial"/>
          <w:sz w:val="22"/>
          <w:szCs w:val="22"/>
        </w:rPr>
        <w:t xml:space="preserve"> new institution-wide </w:t>
      </w:r>
      <w:r w:rsidR="0029233F" w:rsidRPr="000E51B4">
        <w:rPr>
          <w:rFonts w:ascii="Arial" w:hAnsi="Arial"/>
          <w:sz w:val="22"/>
          <w:szCs w:val="22"/>
        </w:rPr>
        <w:t xml:space="preserve">or School-base initiatives designed to </w:t>
      </w:r>
      <w:r w:rsidRPr="000E51B4">
        <w:rPr>
          <w:rFonts w:ascii="Arial" w:hAnsi="Arial"/>
          <w:sz w:val="22"/>
          <w:szCs w:val="22"/>
        </w:rPr>
        <w:t>enhance the qualit</w:t>
      </w:r>
      <w:r w:rsidR="0029233F" w:rsidRPr="000E51B4">
        <w:rPr>
          <w:rFonts w:ascii="Arial" w:hAnsi="Arial"/>
          <w:sz w:val="22"/>
          <w:szCs w:val="22"/>
        </w:rPr>
        <w:t>y of the student experience</w:t>
      </w:r>
    </w:p>
    <w:p w14:paraId="56600951" w14:textId="77777777" w:rsidR="001B1432" w:rsidRPr="000E51B4" w:rsidRDefault="001B1432" w:rsidP="001B1432">
      <w:pPr>
        <w:pStyle w:val="ListParagraph"/>
        <w:rPr>
          <w:rFonts w:ascii="Arial" w:hAnsi="Arial"/>
          <w:sz w:val="22"/>
          <w:szCs w:val="22"/>
        </w:rPr>
      </w:pPr>
    </w:p>
    <w:p w14:paraId="3D52463D" w14:textId="77777777" w:rsidR="001B1432" w:rsidRPr="000E51B4" w:rsidRDefault="001B1432" w:rsidP="001B1432">
      <w:pPr>
        <w:pStyle w:val="ListParagraph"/>
        <w:ind w:left="0"/>
        <w:rPr>
          <w:rFonts w:ascii="Arial" w:hAnsi="Arial"/>
          <w:b/>
          <w:sz w:val="22"/>
          <w:szCs w:val="22"/>
        </w:rPr>
      </w:pPr>
      <w:r w:rsidRPr="000E51B4">
        <w:rPr>
          <w:rFonts w:ascii="Arial" w:hAnsi="Arial"/>
          <w:b/>
          <w:sz w:val="22"/>
          <w:szCs w:val="22"/>
        </w:rPr>
        <w:t xml:space="preserve">Student </w:t>
      </w:r>
      <w:r w:rsidR="00156A9F" w:rsidRPr="000E51B4">
        <w:rPr>
          <w:rFonts w:ascii="Arial" w:hAnsi="Arial"/>
          <w:b/>
          <w:sz w:val="22"/>
          <w:szCs w:val="22"/>
        </w:rPr>
        <w:t xml:space="preserve">and staff </w:t>
      </w:r>
      <w:r w:rsidRPr="000E51B4">
        <w:rPr>
          <w:rFonts w:ascii="Arial" w:hAnsi="Arial"/>
          <w:b/>
          <w:sz w:val="22"/>
          <w:szCs w:val="22"/>
        </w:rPr>
        <w:t xml:space="preserve">support </w:t>
      </w:r>
    </w:p>
    <w:p w14:paraId="185D5586" w14:textId="06B16E80" w:rsidR="001B1432" w:rsidRPr="000E51B4" w:rsidRDefault="00556F0B" w:rsidP="001B1432">
      <w:pPr>
        <w:pStyle w:val="ListParagraph"/>
        <w:numPr>
          <w:ilvl w:val="0"/>
          <w:numId w:val="7"/>
        </w:numPr>
        <w:rPr>
          <w:rFonts w:ascii="Arial" w:hAnsi="Arial"/>
          <w:sz w:val="22"/>
          <w:szCs w:val="22"/>
        </w:rPr>
      </w:pPr>
      <w:r>
        <w:rPr>
          <w:rFonts w:ascii="Arial" w:hAnsi="Arial"/>
          <w:sz w:val="22"/>
          <w:szCs w:val="22"/>
        </w:rPr>
        <w:t>firmly establish professional support service input</w:t>
      </w:r>
      <w:r w:rsidR="001B1432" w:rsidRPr="000E51B4">
        <w:rPr>
          <w:rFonts w:ascii="Arial" w:hAnsi="Arial"/>
          <w:sz w:val="22"/>
          <w:szCs w:val="22"/>
        </w:rPr>
        <w:t xml:space="preserve"> to th</w:t>
      </w:r>
      <w:r>
        <w:rPr>
          <w:rFonts w:ascii="Arial" w:hAnsi="Arial"/>
          <w:sz w:val="22"/>
          <w:szCs w:val="22"/>
        </w:rPr>
        <w:t xml:space="preserve">e curriculum, which is </w:t>
      </w:r>
      <w:r w:rsidR="001B1432" w:rsidRPr="000E51B4">
        <w:rPr>
          <w:rFonts w:ascii="Arial" w:hAnsi="Arial"/>
          <w:sz w:val="22"/>
          <w:szCs w:val="22"/>
        </w:rPr>
        <w:t>coordinated effectively</w:t>
      </w:r>
    </w:p>
    <w:p w14:paraId="4FA6B478" w14:textId="1EF70CD7" w:rsidR="001B1432" w:rsidRPr="000E51B4" w:rsidRDefault="00556F0B" w:rsidP="001B1432">
      <w:pPr>
        <w:pStyle w:val="ListParagraph"/>
        <w:numPr>
          <w:ilvl w:val="0"/>
          <w:numId w:val="7"/>
        </w:numPr>
        <w:rPr>
          <w:rFonts w:ascii="Arial" w:hAnsi="Arial"/>
          <w:sz w:val="22"/>
          <w:szCs w:val="22"/>
        </w:rPr>
      </w:pPr>
      <w:r>
        <w:rPr>
          <w:rFonts w:ascii="Arial" w:hAnsi="Arial"/>
          <w:sz w:val="22"/>
          <w:szCs w:val="22"/>
        </w:rPr>
        <w:t xml:space="preserve">pursue </w:t>
      </w:r>
      <w:r w:rsidR="001B1432" w:rsidRPr="000E51B4">
        <w:rPr>
          <w:rFonts w:ascii="Arial" w:hAnsi="Arial"/>
          <w:sz w:val="22"/>
          <w:szCs w:val="22"/>
        </w:rPr>
        <w:t>programme of continuous investment in physical and virtual lea</w:t>
      </w:r>
      <w:r>
        <w:rPr>
          <w:rFonts w:ascii="Arial" w:hAnsi="Arial"/>
          <w:sz w:val="22"/>
          <w:szCs w:val="22"/>
        </w:rPr>
        <w:t xml:space="preserve">rning spaces </w:t>
      </w:r>
      <w:r w:rsidR="001B1432" w:rsidRPr="000E51B4">
        <w:rPr>
          <w:rFonts w:ascii="Arial" w:hAnsi="Arial"/>
          <w:sz w:val="22"/>
          <w:szCs w:val="22"/>
        </w:rPr>
        <w:t>to ensure consistently high quality provision</w:t>
      </w:r>
    </w:p>
    <w:p w14:paraId="496641AD" w14:textId="133B39D6" w:rsidR="001B1432" w:rsidRPr="000E51B4" w:rsidRDefault="008A57F9" w:rsidP="001B1432">
      <w:pPr>
        <w:pStyle w:val="ListParagraph"/>
        <w:numPr>
          <w:ilvl w:val="0"/>
          <w:numId w:val="7"/>
        </w:numPr>
        <w:rPr>
          <w:rFonts w:ascii="Arial" w:hAnsi="Arial"/>
          <w:sz w:val="22"/>
          <w:szCs w:val="22"/>
        </w:rPr>
      </w:pPr>
      <w:r>
        <w:rPr>
          <w:rFonts w:ascii="Arial" w:hAnsi="Arial"/>
          <w:sz w:val="22"/>
          <w:szCs w:val="22"/>
        </w:rPr>
        <w:t xml:space="preserve">develop </w:t>
      </w:r>
      <w:r w:rsidR="001B1432" w:rsidRPr="000E51B4">
        <w:rPr>
          <w:rFonts w:ascii="Arial" w:hAnsi="Arial"/>
          <w:sz w:val="22"/>
          <w:szCs w:val="22"/>
        </w:rPr>
        <w:t>well-resourced la</w:t>
      </w:r>
      <w:r>
        <w:rPr>
          <w:rFonts w:ascii="Arial" w:hAnsi="Arial"/>
          <w:sz w:val="22"/>
          <w:szCs w:val="22"/>
        </w:rPr>
        <w:t xml:space="preserve">nguage support centre </w:t>
      </w:r>
      <w:r w:rsidR="001B1432" w:rsidRPr="000E51B4">
        <w:rPr>
          <w:rFonts w:ascii="Arial" w:hAnsi="Arial"/>
          <w:sz w:val="22"/>
          <w:szCs w:val="22"/>
        </w:rPr>
        <w:t xml:space="preserve">which is high profile and accessible to all students within </w:t>
      </w:r>
      <w:r>
        <w:rPr>
          <w:rFonts w:ascii="Arial" w:hAnsi="Arial"/>
          <w:sz w:val="22"/>
          <w:szCs w:val="22"/>
        </w:rPr>
        <w:t>and/</w:t>
      </w:r>
      <w:r w:rsidR="001B1432" w:rsidRPr="000E51B4">
        <w:rPr>
          <w:rFonts w:ascii="Arial" w:hAnsi="Arial"/>
          <w:sz w:val="22"/>
          <w:szCs w:val="22"/>
        </w:rPr>
        <w:t>or beyond the curriculum</w:t>
      </w:r>
    </w:p>
    <w:p w14:paraId="72F25AC4" w14:textId="77777777" w:rsidR="001B1432" w:rsidRPr="000E51B4" w:rsidRDefault="001B1432" w:rsidP="001B1432">
      <w:pPr>
        <w:pStyle w:val="ListParagraph"/>
        <w:rPr>
          <w:rFonts w:ascii="Arial" w:hAnsi="Arial"/>
          <w:sz w:val="22"/>
          <w:szCs w:val="22"/>
        </w:rPr>
      </w:pPr>
    </w:p>
    <w:p w14:paraId="56911800" w14:textId="1BFDFDB4" w:rsidR="0029233F" w:rsidRPr="000E51B4" w:rsidRDefault="00C36366" w:rsidP="008A57F9">
      <w:pPr>
        <w:pStyle w:val="ListParagraph"/>
        <w:ind w:left="0"/>
        <w:rPr>
          <w:rFonts w:ascii="Arial" w:hAnsi="Arial"/>
          <w:b/>
          <w:sz w:val="22"/>
          <w:szCs w:val="22"/>
        </w:rPr>
      </w:pPr>
      <w:r w:rsidRPr="000E51B4">
        <w:rPr>
          <w:rFonts w:ascii="Arial" w:hAnsi="Arial"/>
          <w:b/>
          <w:sz w:val="22"/>
          <w:szCs w:val="22"/>
        </w:rPr>
        <w:t>Staff</w:t>
      </w:r>
      <w:r w:rsidR="003F05AB" w:rsidRPr="000E51B4">
        <w:rPr>
          <w:rFonts w:ascii="Arial" w:hAnsi="Arial"/>
          <w:b/>
          <w:sz w:val="22"/>
          <w:szCs w:val="22"/>
        </w:rPr>
        <w:t xml:space="preserve"> development initiatives,</w:t>
      </w:r>
      <w:r w:rsidR="001B1432" w:rsidRPr="000E51B4">
        <w:rPr>
          <w:rFonts w:ascii="Arial" w:hAnsi="Arial"/>
          <w:b/>
          <w:sz w:val="22"/>
          <w:szCs w:val="22"/>
        </w:rPr>
        <w:t xml:space="preserve"> recognition and reward</w:t>
      </w:r>
    </w:p>
    <w:p w14:paraId="17528926" w14:textId="569256F6" w:rsidR="00156A9F" w:rsidRPr="000E51B4" w:rsidRDefault="008A57F9" w:rsidP="0029233F">
      <w:pPr>
        <w:pStyle w:val="ListParagraph"/>
        <w:numPr>
          <w:ilvl w:val="0"/>
          <w:numId w:val="9"/>
        </w:numPr>
        <w:rPr>
          <w:rFonts w:ascii="Arial" w:hAnsi="Arial"/>
          <w:sz w:val="22"/>
          <w:szCs w:val="22"/>
        </w:rPr>
      </w:pPr>
      <w:r>
        <w:rPr>
          <w:rFonts w:ascii="Arial" w:hAnsi="Arial"/>
          <w:sz w:val="22"/>
          <w:szCs w:val="22"/>
        </w:rPr>
        <w:t xml:space="preserve">identify </w:t>
      </w:r>
      <w:r w:rsidR="00D738B1">
        <w:rPr>
          <w:rFonts w:ascii="Arial" w:hAnsi="Arial"/>
          <w:sz w:val="22"/>
          <w:szCs w:val="22"/>
        </w:rPr>
        <w:t xml:space="preserve">and launch </w:t>
      </w:r>
      <w:r w:rsidR="00156A9F" w:rsidRPr="000E51B4">
        <w:rPr>
          <w:rFonts w:ascii="Arial" w:hAnsi="Arial"/>
          <w:sz w:val="22"/>
          <w:szCs w:val="22"/>
        </w:rPr>
        <w:t xml:space="preserve">new institution-wide </w:t>
      </w:r>
      <w:r>
        <w:rPr>
          <w:rFonts w:ascii="Arial" w:hAnsi="Arial"/>
          <w:sz w:val="22"/>
          <w:szCs w:val="22"/>
        </w:rPr>
        <w:t>and/</w:t>
      </w:r>
      <w:r w:rsidR="00156A9F" w:rsidRPr="000E51B4">
        <w:rPr>
          <w:rFonts w:ascii="Arial" w:hAnsi="Arial"/>
          <w:sz w:val="22"/>
          <w:szCs w:val="22"/>
        </w:rPr>
        <w:t>or School-base</w:t>
      </w:r>
      <w:r>
        <w:rPr>
          <w:rFonts w:ascii="Arial" w:hAnsi="Arial"/>
          <w:sz w:val="22"/>
          <w:szCs w:val="22"/>
        </w:rPr>
        <w:t>d</w:t>
      </w:r>
      <w:r w:rsidR="00156A9F" w:rsidRPr="000E51B4">
        <w:rPr>
          <w:rFonts w:ascii="Arial" w:hAnsi="Arial"/>
          <w:sz w:val="22"/>
          <w:szCs w:val="22"/>
        </w:rPr>
        <w:t xml:space="preserve"> initiatives that enhance </w:t>
      </w:r>
      <w:r w:rsidR="0029233F" w:rsidRPr="000E51B4">
        <w:rPr>
          <w:rFonts w:ascii="Arial" w:hAnsi="Arial"/>
          <w:sz w:val="22"/>
          <w:szCs w:val="22"/>
        </w:rPr>
        <w:t>staff approaches to teaching (eg. CPD, peer observation, enlarged award scheme for innovation etc)</w:t>
      </w:r>
    </w:p>
    <w:p w14:paraId="546445C7" w14:textId="77777777" w:rsidR="001B1432" w:rsidRPr="000E51B4" w:rsidRDefault="001B1432" w:rsidP="001B1432">
      <w:pPr>
        <w:pStyle w:val="ListParagraph"/>
        <w:ind w:left="1080"/>
        <w:rPr>
          <w:b/>
          <w:sz w:val="22"/>
          <w:szCs w:val="22"/>
        </w:rPr>
      </w:pPr>
    </w:p>
    <w:p w14:paraId="1C250D2A" w14:textId="7114DA80" w:rsidR="008A57F9" w:rsidRDefault="008A57F9" w:rsidP="008A57F9">
      <w:pPr>
        <w:pStyle w:val="ListParagraph"/>
        <w:ind w:left="0"/>
        <w:rPr>
          <w:b/>
          <w:sz w:val="22"/>
          <w:szCs w:val="22"/>
        </w:rPr>
      </w:pPr>
      <w:r>
        <w:rPr>
          <w:b/>
          <w:sz w:val="22"/>
          <w:szCs w:val="22"/>
        </w:rPr>
        <w:t xml:space="preserve">To note: </w:t>
      </w:r>
    </w:p>
    <w:p w14:paraId="464A443C" w14:textId="04F04342" w:rsidR="008A57F9" w:rsidRPr="00FC2C87" w:rsidRDefault="002F1CF0" w:rsidP="00FC2C87">
      <w:pPr>
        <w:pStyle w:val="ListParagraph"/>
        <w:numPr>
          <w:ilvl w:val="0"/>
          <w:numId w:val="9"/>
        </w:numPr>
        <w:rPr>
          <w:rFonts w:ascii="Arial" w:hAnsi="Arial"/>
          <w:sz w:val="22"/>
          <w:szCs w:val="22"/>
        </w:rPr>
      </w:pPr>
      <w:r w:rsidRPr="00FC2C87">
        <w:rPr>
          <w:rFonts w:ascii="Arial" w:hAnsi="Arial"/>
          <w:sz w:val="22"/>
          <w:szCs w:val="22"/>
        </w:rPr>
        <w:t>The above are prompts and other suggestio</w:t>
      </w:r>
      <w:r w:rsidR="008A57F9" w:rsidRPr="00FC2C87">
        <w:rPr>
          <w:rFonts w:ascii="Arial" w:hAnsi="Arial"/>
          <w:sz w:val="22"/>
          <w:szCs w:val="22"/>
        </w:rPr>
        <w:t>ns are welcome</w:t>
      </w:r>
    </w:p>
    <w:p w14:paraId="0431B042" w14:textId="0C5B0547" w:rsidR="008A57F9" w:rsidRPr="00FC2C87" w:rsidRDefault="008A57F9" w:rsidP="00FC2C87">
      <w:pPr>
        <w:pStyle w:val="ListParagraph"/>
        <w:numPr>
          <w:ilvl w:val="0"/>
          <w:numId w:val="9"/>
        </w:numPr>
        <w:rPr>
          <w:rFonts w:ascii="Arial" w:hAnsi="Arial"/>
          <w:sz w:val="22"/>
          <w:szCs w:val="22"/>
        </w:rPr>
      </w:pPr>
      <w:r w:rsidRPr="00FC2C87">
        <w:rPr>
          <w:rFonts w:ascii="Arial" w:hAnsi="Arial"/>
          <w:sz w:val="22"/>
          <w:szCs w:val="22"/>
        </w:rPr>
        <w:t xml:space="preserve">During the time period specified LU may develop teaching/research /enterprise activities at </w:t>
      </w:r>
      <w:r w:rsidR="00D738B1">
        <w:rPr>
          <w:rFonts w:ascii="Arial" w:hAnsi="Arial"/>
          <w:sz w:val="22"/>
          <w:szCs w:val="22"/>
        </w:rPr>
        <w:t>Olympic Park.  Some points above</w:t>
      </w:r>
      <w:r w:rsidRPr="00FC2C87">
        <w:rPr>
          <w:rFonts w:ascii="Arial" w:hAnsi="Arial"/>
          <w:sz w:val="22"/>
          <w:szCs w:val="22"/>
        </w:rPr>
        <w:t xml:space="preserve"> will be relevant to this.</w:t>
      </w:r>
    </w:p>
    <w:p w14:paraId="66D07388" w14:textId="16C9D3E6" w:rsidR="00FC2C87" w:rsidRDefault="008A57F9" w:rsidP="00FC2C87">
      <w:pPr>
        <w:pStyle w:val="ListParagraph"/>
        <w:numPr>
          <w:ilvl w:val="0"/>
          <w:numId w:val="9"/>
        </w:numPr>
        <w:rPr>
          <w:rFonts w:ascii="Arial" w:hAnsi="Arial"/>
          <w:sz w:val="22"/>
          <w:szCs w:val="22"/>
        </w:rPr>
      </w:pPr>
      <w:r w:rsidRPr="00FC2C87">
        <w:rPr>
          <w:rFonts w:ascii="Arial" w:hAnsi="Arial"/>
          <w:sz w:val="22"/>
          <w:szCs w:val="22"/>
        </w:rPr>
        <w:t>Not all initiatives will require additional resources.  Please consider the kinds of additional resources that would be needed in parti</w:t>
      </w:r>
      <w:r w:rsidR="00D738B1">
        <w:rPr>
          <w:rFonts w:ascii="Arial" w:hAnsi="Arial"/>
          <w:sz w:val="22"/>
          <w:szCs w:val="22"/>
        </w:rPr>
        <w:t>cular cases within Schools and Central S</w:t>
      </w:r>
      <w:r w:rsidRPr="00FC2C87">
        <w:rPr>
          <w:rFonts w:ascii="Arial" w:hAnsi="Arial"/>
          <w:sz w:val="22"/>
          <w:szCs w:val="22"/>
        </w:rPr>
        <w:t>ervices</w:t>
      </w:r>
    </w:p>
    <w:p w14:paraId="11A74396" w14:textId="65ED095D" w:rsidR="00FC2C87" w:rsidRPr="00FC2C87" w:rsidRDefault="001B1432" w:rsidP="00FC2C87">
      <w:pPr>
        <w:pStyle w:val="ListParagraph"/>
        <w:rPr>
          <w:rFonts w:ascii="Arial" w:hAnsi="Arial"/>
          <w:sz w:val="22"/>
          <w:szCs w:val="22"/>
        </w:rPr>
      </w:pPr>
      <w:r>
        <w:br/>
      </w:r>
      <w:r w:rsidR="00FC2C87" w:rsidRPr="00FC2C87">
        <w:rPr>
          <w:rFonts w:ascii="Arial" w:hAnsi="Arial" w:cs="Arial"/>
          <w:b/>
          <w:sz w:val="22"/>
          <w:szCs w:val="22"/>
          <w:u w:val="single"/>
        </w:rPr>
        <w:tab/>
      </w:r>
      <w:r w:rsidR="00FC2C87" w:rsidRPr="00FC2C87">
        <w:rPr>
          <w:rFonts w:ascii="Arial" w:hAnsi="Arial" w:cs="Arial"/>
          <w:b/>
          <w:sz w:val="22"/>
          <w:szCs w:val="22"/>
          <w:u w:val="single"/>
        </w:rPr>
        <w:tab/>
      </w:r>
    </w:p>
    <w:p w14:paraId="30E9496C" w14:textId="2D4A3B02" w:rsidR="00F63F81" w:rsidRDefault="001B1432" w:rsidP="00FC2C87">
      <w:pPr>
        <w:pStyle w:val="ListParagraph"/>
        <w:rPr>
          <w:rFonts w:ascii="Arial" w:hAnsi="Arial"/>
          <w:sz w:val="20"/>
          <w:szCs w:val="20"/>
        </w:rPr>
      </w:pPr>
      <w:r w:rsidRPr="00FC2C87">
        <w:rPr>
          <w:rFonts w:ascii="Arial" w:hAnsi="Arial"/>
          <w:sz w:val="20"/>
          <w:szCs w:val="20"/>
        </w:rPr>
        <w:t>Date –</w:t>
      </w:r>
      <w:r w:rsidR="00E34678" w:rsidRPr="00FC2C87">
        <w:rPr>
          <w:rFonts w:ascii="Arial" w:hAnsi="Arial"/>
          <w:sz w:val="20"/>
          <w:szCs w:val="20"/>
        </w:rPr>
        <w:t xml:space="preserve">  October 2012</w:t>
      </w:r>
      <w:r w:rsidRPr="00FC2C87">
        <w:rPr>
          <w:rFonts w:ascii="Arial" w:hAnsi="Arial"/>
          <w:sz w:val="20"/>
          <w:szCs w:val="20"/>
        </w:rPr>
        <w:br/>
        <w:t>Copyright (c) Loughborough University.  All rights reserved.</w:t>
      </w:r>
      <w:r w:rsidRPr="00FC2C87">
        <w:rPr>
          <w:rFonts w:ascii="Arial" w:hAnsi="Arial"/>
          <w:sz w:val="20"/>
          <w:szCs w:val="20"/>
        </w:rPr>
        <w:tab/>
      </w:r>
    </w:p>
    <w:p w14:paraId="13C679C5" w14:textId="77777777" w:rsidR="00F63F81" w:rsidRDefault="00F63F81">
      <w:pPr>
        <w:widowControl/>
        <w:spacing w:before="0" w:after="0"/>
        <w:rPr>
          <w:rFonts w:ascii="Arial" w:eastAsia="Cambria" w:hAnsi="Arial"/>
          <w:snapToGrid/>
          <w:sz w:val="20"/>
        </w:rPr>
      </w:pPr>
      <w:r>
        <w:rPr>
          <w:rFonts w:ascii="Arial" w:hAnsi="Arial"/>
          <w:sz w:val="20"/>
        </w:rPr>
        <w:br w:type="page"/>
      </w:r>
    </w:p>
    <w:p w14:paraId="034E414A" w14:textId="767A9A09" w:rsidR="00F63F81" w:rsidRPr="00F63F81" w:rsidRDefault="00F63F81" w:rsidP="00F63F81">
      <w:pPr>
        <w:rPr>
          <w:rFonts w:ascii="Arial" w:hAnsi="Arial" w:cs="Arial"/>
          <w:b/>
          <w:bCs/>
          <w:lang w:val="en-US"/>
        </w:rPr>
      </w:pPr>
      <w:r w:rsidRPr="00F63F81">
        <w:rPr>
          <w:rFonts w:ascii="Arial" w:hAnsi="Arial" w:cs="Arial"/>
          <w:b/>
          <w:bCs/>
          <w:lang w:val="en-US"/>
        </w:rPr>
        <w:lastRenderedPageBreak/>
        <w:t>ANNEX 1</w:t>
      </w:r>
    </w:p>
    <w:p w14:paraId="477F3755" w14:textId="77777777" w:rsidR="00F63F81" w:rsidRDefault="00F63F81" w:rsidP="00F63F81">
      <w:pPr>
        <w:rPr>
          <w:rFonts w:ascii="Arial" w:hAnsi="Arial" w:cs="Arial"/>
          <w:lang w:val="en-US"/>
        </w:rPr>
      </w:pPr>
    </w:p>
    <w:p w14:paraId="6C2B68B4" w14:textId="77777777" w:rsidR="00F63F81" w:rsidRPr="00B02D33" w:rsidRDefault="00F63F81" w:rsidP="00F63F81">
      <w:pPr>
        <w:rPr>
          <w:rFonts w:ascii="Arial" w:hAnsi="Arial" w:cs="Arial"/>
          <w:b/>
          <w:bCs/>
          <w:lang w:val="en-US"/>
        </w:rPr>
      </w:pPr>
      <w:r w:rsidRPr="00B02D33">
        <w:rPr>
          <w:rFonts w:ascii="Arial" w:hAnsi="Arial" w:cs="Arial"/>
          <w:b/>
          <w:bCs/>
          <w:lang w:val="en-US"/>
        </w:rPr>
        <w:t xml:space="preserve">E-Mail from Fidelma Hannah </w:t>
      </w:r>
      <w:r>
        <w:rPr>
          <w:rFonts w:ascii="Arial" w:hAnsi="Arial" w:cs="Arial"/>
          <w:b/>
          <w:bCs/>
          <w:lang w:val="en-US"/>
        </w:rPr>
        <w:t>to the following recipients sent</w:t>
      </w:r>
      <w:r w:rsidRPr="00B02D33">
        <w:rPr>
          <w:rFonts w:ascii="Arial" w:hAnsi="Arial" w:cs="Arial"/>
          <w:b/>
          <w:bCs/>
          <w:lang w:val="en-US"/>
        </w:rPr>
        <w:t xml:space="preserve"> on 11 October 2012</w:t>
      </w:r>
    </w:p>
    <w:p w14:paraId="585CC3C4" w14:textId="77777777" w:rsidR="00F63F81" w:rsidRDefault="00F63F81" w:rsidP="00F63F81">
      <w:pPr>
        <w:rPr>
          <w:rFonts w:ascii="Arial" w:hAnsi="Arial" w:cs="Arial"/>
          <w:lang w:val="en-US"/>
        </w:rPr>
      </w:pPr>
    </w:p>
    <w:p w14:paraId="67536BFD" w14:textId="77777777" w:rsidR="00F63F81" w:rsidRDefault="00F63F81" w:rsidP="00F63F81">
      <w:pPr>
        <w:rPr>
          <w:rFonts w:ascii="Arial" w:hAnsi="Arial" w:cs="Arial"/>
          <w:lang w:val="en-US"/>
        </w:rPr>
      </w:pPr>
      <w:proofErr w:type="spellStart"/>
      <w:r w:rsidRPr="00B02D33">
        <w:rPr>
          <w:rFonts w:ascii="Arial" w:hAnsi="Arial" w:cs="Arial"/>
          <w:lang w:val="en-US"/>
        </w:rPr>
        <w:t>Mgmt.ALT.Staff</w:t>
      </w:r>
      <w:proofErr w:type="spellEnd"/>
      <w:r w:rsidRPr="00B02D33">
        <w:rPr>
          <w:rFonts w:ascii="Arial" w:hAnsi="Arial" w:cs="Arial"/>
          <w:lang w:val="en-US"/>
        </w:rPr>
        <w:t xml:space="preserve"> &lt;Mgmt.ALT.Staff@lboro.ac.uk&gt;; Andrew Burgess &lt;A.Burgess@lboro.ac.uk&gt;; Anne Mumford &lt;A.M.Mumford@lboro.ac.uk&gt;; Caroline Walker &lt;C.N.Walker@lboro.ac.uk&gt;; Ian Cairns &lt;I.Cairns@lboro.ac.uk&gt;; Jan Tennant &lt;J.M.Tennant@lboro.ac.uk&gt;; Jennifer Nutkins &lt;J.C.Nutkins@lboro.ac.uk&gt;; Jon Walker &lt;J.H.Walker@lboro.ac.uk&gt;; Kay England &lt;K.E.England@lboro.ac.uk&gt;; Nick Slater &lt;N.Slater@lboro.ac.uk&gt;; Nigel Thomas &lt;N.R.Thomas@lboro.ac.uk&gt;; Paula Powditch &lt;M.P.Powditch@lboro.ac.uk&gt;; Peter Townsend (Research Office) &lt;P.A.Townsend@lboro.ac.uk&gt;; Phil Richards &lt;P.Richards@lboro.ac.uk&gt;; Rob Allan &lt;R.J.Allan@lboro.ac.uk&gt;; Ron Gray &lt;R.S.Gray@lboro.ac.uk&gt;; Ruth Jenkins R.Jenkins@lboro.ac.uk</w:t>
      </w:r>
    </w:p>
    <w:p w14:paraId="0662C78B" w14:textId="77777777" w:rsidR="00F63F81" w:rsidRDefault="00F63F81" w:rsidP="00F63F81">
      <w:pPr>
        <w:rPr>
          <w:rFonts w:ascii="Arial" w:hAnsi="Arial" w:cs="Arial"/>
          <w:lang w:val="en-US"/>
        </w:rPr>
      </w:pPr>
    </w:p>
    <w:p w14:paraId="168DD1ED" w14:textId="77777777" w:rsidR="00F63F81" w:rsidRDefault="00F63F81" w:rsidP="00F63F81">
      <w:pPr>
        <w:rPr>
          <w:rFonts w:ascii="Arial" w:hAnsi="Arial" w:cs="Arial"/>
          <w:lang w:val="en-US"/>
        </w:rPr>
      </w:pPr>
      <w:r>
        <w:rPr>
          <w:rFonts w:ascii="Arial" w:hAnsi="Arial" w:cs="Arial"/>
          <w:lang w:val="en-US"/>
        </w:rPr>
        <w:t xml:space="preserve">The attached proposals for changes to the Planning and Budgetary process were discussed at ALT and approved by Operations Committee earlier this week. </w:t>
      </w:r>
    </w:p>
    <w:p w14:paraId="59BB2DF0" w14:textId="77777777" w:rsidR="00F63F81" w:rsidRDefault="00F63F81" w:rsidP="00F63F81">
      <w:pPr>
        <w:rPr>
          <w:rFonts w:ascii="Arial" w:hAnsi="Arial" w:cs="Arial"/>
          <w:lang w:val="en-US"/>
        </w:rPr>
      </w:pPr>
    </w:p>
    <w:p w14:paraId="7CDE3CE8" w14:textId="77777777" w:rsidR="00F63F81" w:rsidRDefault="00F63F81" w:rsidP="00F63F81">
      <w:pPr>
        <w:rPr>
          <w:rFonts w:ascii="Arial" w:hAnsi="Arial" w:cs="Arial"/>
          <w:lang w:val="en-US"/>
        </w:rPr>
      </w:pPr>
      <w:r>
        <w:rPr>
          <w:rFonts w:ascii="Arial" w:hAnsi="Arial" w:cs="Arial"/>
          <w:lang w:val="en-US"/>
        </w:rPr>
        <w:t>The main change to be implemented this year will be to combine the implementation and development planning processes. The PVCs, DVC, COO and Director of Finance are being asked to prepare development plans for their areas of responsibility by mid-December 2012. These plans will build on the priorities that have already been identified for 2012/13 and provide a longer-term view of the developments that they would like to make. There will be no set format for the plans but we are suggesting that they should be about 4 sides of A4 and focus on the next 1-3 years.</w:t>
      </w:r>
    </w:p>
    <w:p w14:paraId="74D37F9F" w14:textId="77777777" w:rsidR="00F63F81" w:rsidRDefault="00F63F81" w:rsidP="00F63F81">
      <w:pPr>
        <w:rPr>
          <w:rFonts w:ascii="Arial" w:hAnsi="Arial" w:cs="Arial"/>
          <w:lang w:val="en-US"/>
        </w:rPr>
      </w:pPr>
    </w:p>
    <w:p w14:paraId="70D3F3D0" w14:textId="77777777" w:rsidR="00F63F81" w:rsidRDefault="00F63F81" w:rsidP="00F63F81">
      <w:pPr>
        <w:rPr>
          <w:rFonts w:ascii="Arial" w:hAnsi="Arial" w:cs="Arial"/>
          <w:b/>
          <w:bCs/>
          <w:lang w:val="en-US"/>
        </w:rPr>
      </w:pPr>
      <w:r>
        <w:rPr>
          <w:rFonts w:ascii="Arial" w:hAnsi="Arial" w:cs="Arial"/>
          <w:lang w:val="en-US"/>
        </w:rPr>
        <w:t xml:space="preserve">In order to ensure that Schools and Support Service Sections can contribute fully to this process, we would ask you to discuss the future strategic direction of your School or Support Service Section within your Senior Management Team and provide feedback (via Associate Deans if appropriate) to the PVCs, DVC, COO or Director of Finance. It would be helpful if you could provide this feedback by </w:t>
      </w:r>
      <w:r>
        <w:rPr>
          <w:rFonts w:ascii="Arial" w:hAnsi="Arial" w:cs="Arial"/>
          <w:b/>
          <w:bCs/>
          <w:lang w:val="en-US"/>
        </w:rPr>
        <w:t>23 November 2012.</w:t>
      </w:r>
    </w:p>
    <w:p w14:paraId="0E3D78EA" w14:textId="77777777" w:rsidR="00F63F81" w:rsidRDefault="00F63F81" w:rsidP="00F63F81">
      <w:pPr>
        <w:rPr>
          <w:rFonts w:ascii="Arial" w:hAnsi="Arial" w:cs="Arial"/>
          <w:b/>
          <w:bCs/>
          <w:lang w:val="en-US"/>
        </w:rPr>
      </w:pPr>
    </w:p>
    <w:p w14:paraId="67545058" w14:textId="77777777" w:rsidR="00F63F81" w:rsidRDefault="00F63F81" w:rsidP="00F63F81">
      <w:pPr>
        <w:rPr>
          <w:rFonts w:ascii="Arial" w:hAnsi="Arial" w:cs="Arial"/>
          <w:lang w:val="en-US"/>
        </w:rPr>
      </w:pPr>
      <w:r>
        <w:rPr>
          <w:rFonts w:ascii="Arial" w:hAnsi="Arial" w:cs="Arial"/>
          <w:lang w:val="en-US"/>
        </w:rPr>
        <w:t>The Planning Timetable allows for full discussion of the development plans during January and it is intended that they will directly influence the establishment of budget priorities.</w:t>
      </w:r>
    </w:p>
    <w:p w14:paraId="289B27AC" w14:textId="77777777" w:rsidR="00F63F81" w:rsidRDefault="00F63F81" w:rsidP="00F63F81">
      <w:pPr>
        <w:rPr>
          <w:rFonts w:ascii="Arial" w:hAnsi="Arial" w:cs="Arial"/>
          <w:lang w:val="en-US"/>
        </w:rPr>
      </w:pPr>
    </w:p>
    <w:p w14:paraId="634DB3F2" w14:textId="77777777" w:rsidR="00F63F81" w:rsidRDefault="00F63F81" w:rsidP="00F63F81">
      <w:pPr>
        <w:rPr>
          <w:rFonts w:ascii="Arial" w:hAnsi="Arial" w:cs="Arial"/>
          <w:lang w:val="en-US"/>
        </w:rPr>
      </w:pPr>
      <w:r>
        <w:rPr>
          <w:rFonts w:ascii="Arial" w:hAnsi="Arial" w:cs="Arial"/>
          <w:lang w:val="en-US"/>
        </w:rPr>
        <w:t>The attached paper and timetable also identifies the key dates and meetings for setting the 2013/14 budget.</w:t>
      </w:r>
    </w:p>
    <w:p w14:paraId="36FD292D" w14:textId="77777777" w:rsidR="00F63F81" w:rsidRDefault="00F63F81" w:rsidP="00F63F81">
      <w:pPr>
        <w:rPr>
          <w:rFonts w:ascii="Arial" w:hAnsi="Arial" w:cs="Arial"/>
          <w:lang w:val="en-US"/>
        </w:rPr>
      </w:pPr>
    </w:p>
    <w:p w14:paraId="29216A28" w14:textId="77777777" w:rsidR="00F63F81" w:rsidRDefault="00F63F81" w:rsidP="00F63F81">
      <w:pPr>
        <w:rPr>
          <w:rFonts w:ascii="Arial" w:hAnsi="Arial" w:cs="Arial"/>
          <w:lang w:val="en-US"/>
        </w:rPr>
      </w:pPr>
      <w:r>
        <w:rPr>
          <w:rFonts w:ascii="Arial" w:hAnsi="Arial" w:cs="Arial"/>
          <w:lang w:val="en-US"/>
        </w:rPr>
        <w:t>I hope that this helps to explain the new process but feel free to contact me if you have any questions.</w:t>
      </w:r>
    </w:p>
    <w:p w14:paraId="01F24CF6" w14:textId="6715FA75" w:rsidR="00F63F81" w:rsidRDefault="00F63F81">
      <w:pPr>
        <w:widowControl/>
        <w:spacing w:before="0" w:after="0"/>
        <w:rPr>
          <w:rFonts w:ascii="Arial" w:hAnsi="Arial" w:cs="Arial"/>
          <w:lang w:val="en-US"/>
        </w:rPr>
      </w:pPr>
      <w:r>
        <w:rPr>
          <w:rFonts w:ascii="Arial" w:hAnsi="Arial" w:cs="Arial"/>
          <w:lang w:val="en-US"/>
        </w:rPr>
        <w:br w:type="page"/>
      </w:r>
    </w:p>
    <w:p w14:paraId="5136426E" w14:textId="77777777" w:rsidR="00F63F81" w:rsidRDefault="00F63F81" w:rsidP="00F63F81">
      <w:pPr>
        <w:spacing w:line="276" w:lineRule="auto"/>
        <w:rPr>
          <w:rFonts w:ascii="Arial" w:hAnsi="Arial" w:cs="Arial"/>
          <w:lang w:val="en-US"/>
        </w:rPr>
      </w:pPr>
    </w:p>
    <w:p w14:paraId="4C7E8893" w14:textId="58743A2A" w:rsidR="001B1432" w:rsidRDefault="00F63F81" w:rsidP="00F63F81">
      <w:pPr>
        <w:pStyle w:val="ListParagraph"/>
        <w:ind w:left="0"/>
        <w:rPr>
          <w:rFonts w:ascii="Arial" w:hAnsi="Arial" w:cs="Arial"/>
          <w:b/>
          <w:bCs/>
          <w:lang w:val="en-US"/>
        </w:rPr>
      </w:pPr>
      <w:r w:rsidRPr="00F63F81">
        <w:rPr>
          <w:rFonts w:ascii="Arial" w:hAnsi="Arial" w:cs="Arial"/>
          <w:b/>
          <w:bCs/>
          <w:lang w:val="en-US"/>
        </w:rPr>
        <w:t>ANNEX 2</w:t>
      </w:r>
    </w:p>
    <w:p w14:paraId="611FAC18" w14:textId="77777777" w:rsidR="00F63F81" w:rsidRDefault="00F63F81" w:rsidP="00F63F81">
      <w:pPr>
        <w:pStyle w:val="ListParagraph"/>
        <w:ind w:left="0"/>
        <w:rPr>
          <w:rFonts w:ascii="Arial" w:hAnsi="Arial" w:cs="Arial"/>
          <w:b/>
          <w:bCs/>
          <w:lang w:val="en-US"/>
        </w:rPr>
      </w:pPr>
    </w:p>
    <w:p w14:paraId="00D99F8D" w14:textId="77777777" w:rsidR="00F63F81" w:rsidRPr="00F63F81" w:rsidRDefault="00F63F81" w:rsidP="00F63F81">
      <w:pPr>
        <w:widowControl/>
        <w:spacing w:before="0" w:after="0"/>
        <w:jc w:val="center"/>
        <w:rPr>
          <w:rFonts w:ascii="Arial" w:hAnsi="Arial" w:cs="Arial"/>
          <w:b/>
          <w:snapToGrid/>
          <w:sz w:val="28"/>
          <w:szCs w:val="28"/>
        </w:rPr>
      </w:pPr>
      <w:r w:rsidRPr="00F63F81">
        <w:rPr>
          <w:rFonts w:ascii="Arial" w:hAnsi="Arial" w:cs="Arial"/>
          <w:b/>
          <w:snapToGrid/>
          <w:sz w:val="28"/>
          <w:szCs w:val="28"/>
        </w:rPr>
        <w:t>Loughborough University Strategy 2006 – 2016</w:t>
      </w:r>
    </w:p>
    <w:p w14:paraId="37CA9AB2" w14:textId="77777777" w:rsidR="00F63F81" w:rsidRPr="00F63F81" w:rsidRDefault="00F63F81" w:rsidP="00F63F81">
      <w:pPr>
        <w:widowControl/>
        <w:spacing w:before="0" w:after="0"/>
        <w:jc w:val="center"/>
        <w:rPr>
          <w:rFonts w:ascii="Arial" w:hAnsi="Arial" w:cs="Arial"/>
          <w:b/>
          <w:snapToGrid/>
          <w:sz w:val="28"/>
          <w:szCs w:val="28"/>
        </w:rPr>
      </w:pPr>
      <w:r w:rsidRPr="00F63F81">
        <w:rPr>
          <w:rFonts w:ascii="Arial" w:hAnsi="Arial" w:cs="Arial"/>
          <w:b/>
          <w:snapToGrid/>
          <w:sz w:val="28"/>
          <w:szCs w:val="28"/>
        </w:rPr>
        <w:t>Learning &amp; Teaching</w:t>
      </w:r>
    </w:p>
    <w:p w14:paraId="729D7A86" w14:textId="77777777" w:rsidR="00F63F81" w:rsidRPr="00F63F81" w:rsidRDefault="00F63F81" w:rsidP="00F63F81">
      <w:pPr>
        <w:widowControl/>
        <w:spacing w:before="0" w:after="0"/>
        <w:ind w:right="-483"/>
        <w:rPr>
          <w:rFonts w:ascii="Arial" w:hAnsi="Arial" w:cs="Arial"/>
          <w:b/>
          <w:snapToGrid/>
          <w:sz w:val="32"/>
          <w:szCs w:val="32"/>
        </w:rPr>
      </w:pPr>
    </w:p>
    <w:p w14:paraId="1E726682"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1.</w:t>
      </w:r>
      <w:r w:rsidRPr="00F63F81">
        <w:rPr>
          <w:rFonts w:ascii="Arial" w:hAnsi="Arial"/>
          <w:b/>
          <w:snapToGrid/>
          <w:sz w:val="22"/>
        </w:rPr>
        <w:tab/>
        <w:t>Context</w:t>
      </w:r>
    </w:p>
    <w:p w14:paraId="25D35E6C" w14:textId="77777777" w:rsidR="00F63F81" w:rsidRPr="00F63F81" w:rsidRDefault="00F63F81" w:rsidP="00F63F81">
      <w:pPr>
        <w:widowControl/>
        <w:spacing w:before="0" w:after="0"/>
        <w:ind w:right="-483"/>
        <w:rPr>
          <w:rFonts w:ascii="Arial" w:hAnsi="Arial"/>
          <w:snapToGrid/>
          <w:sz w:val="22"/>
        </w:rPr>
      </w:pPr>
    </w:p>
    <w:p w14:paraId="38DA1CDE" w14:textId="77777777" w:rsidR="00F63F81" w:rsidRPr="00F63F81" w:rsidRDefault="00F63F81" w:rsidP="00F63F81">
      <w:pPr>
        <w:widowControl/>
        <w:spacing w:before="0" w:after="0"/>
        <w:ind w:right="-483"/>
        <w:rPr>
          <w:rFonts w:ascii="Arial" w:hAnsi="Arial"/>
          <w:snapToGrid/>
          <w:color w:val="000000"/>
          <w:sz w:val="22"/>
        </w:rPr>
      </w:pPr>
      <w:r w:rsidRPr="00F63F81">
        <w:rPr>
          <w:rFonts w:ascii="Arial" w:hAnsi="Arial"/>
          <w:snapToGrid/>
          <w:color w:val="000000"/>
          <w:sz w:val="22"/>
        </w:rPr>
        <w:t>Loughborough’s defining characteristics are its student-centred ethos and outstanding national/international reputation for high quality teaching and student learning.  We are committed to</w:t>
      </w:r>
      <w:r w:rsidRPr="00F63F81">
        <w:rPr>
          <w:rFonts w:ascii="Arial" w:hAnsi="Arial"/>
          <w:snapToGrid/>
          <w:sz w:val="22"/>
        </w:rPr>
        <w:t xml:space="preserve"> </w:t>
      </w:r>
      <w:r w:rsidRPr="00F63F81">
        <w:rPr>
          <w:rFonts w:ascii="Arial" w:hAnsi="Arial"/>
          <w:snapToGrid/>
          <w:color w:val="000000"/>
          <w:sz w:val="22"/>
        </w:rPr>
        <w:t xml:space="preserve">research-informed teaching and to developing programmes of study that build on our exceptional reputation for effective collaboration with external partners in business, the public sector and the professions.  Learning and teaching forms an essential part of the broader Student Experience at Loughborough.  It is developed in close partnership with the student community, including the unrivalled support of the Students’ Union.  </w:t>
      </w:r>
    </w:p>
    <w:p w14:paraId="22923D01" w14:textId="77777777" w:rsidR="00F63F81" w:rsidRPr="00F63F81" w:rsidRDefault="00F63F81" w:rsidP="00F63F81">
      <w:pPr>
        <w:widowControl/>
        <w:spacing w:before="0" w:after="0"/>
        <w:ind w:right="-483"/>
        <w:rPr>
          <w:rFonts w:ascii="Arial" w:hAnsi="Arial"/>
          <w:snapToGrid/>
          <w:sz w:val="22"/>
        </w:rPr>
      </w:pPr>
    </w:p>
    <w:p w14:paraId="5F3B065C" w14:textId="77777777" w:rsidR="00F63F81" w:rsidRPr="00F63F81" w:rsidRDefault="00F63F81" w:rsidP="00F63F81">
      <w:pPr>
        <w:widowControl/>
        <w:spacing w:before="0" w:after="0"/>
        <w:ind w:right="-483"/>
        <w:rPr>
          <w:rFonts w:ascii="Arial" w:hAnsi="Arial"/>
          <w:snapToGrid/>
          <w:color w:val="000000"/>
          <w:sz w:val="22"/>
        </w:rPr>
      </w:pPr>
      <w:r w:rsidRPr="00F63F81">
        <w:rPr>
          <w:rFonts w:ascii="Arial" w:hAnsi="Arial"/>
          <w:snapToGrid/>
          <w:sz w:val="22"/>
        </w:rPr>
        <w:t xml:space="preserve">Since the last Strategic Plan as Loughborough’s popularity as a place of study has grown significantly, entry grades have been raised across a majority of undergraduate programmes and home recruitment has increased.  The University </w:t>
      </w:r>
      <w:r w:rsidRPr="00F63F81">
        <w:rPr>
          <w:rFonts w:ascii="Arial" w:hAnsi="Arial"/>
          <w:snapToGrid/>
          <w:color w:val="000000"/>
          <w:sz w:val="22"/>
        </w:rPr>
        <w:t>has placed a growing emphasis on the national policy objective of fair access although the institutional benchmark levels agreed with OFFA continue to be challenging. Our record for graduate employment is impressive in many though not all subject areas.</w:t>
      </w:r>
    </w:p>
    <w:p w14:paraId="766FDDB2" w14:textId="77777777" w:rsidR="00F63F81" w:rsidRPr="00F63F81" w:rsidRDefault="00F63F81" w:rsidP="00F63F81">
      <w:pPr>
        <w:widowControl/>
        <w:spacing w:before="0" w:after="0"/>
        <w:ind w:right="-483"/>
        <w:rPr>
          <w:rFonts w:ascii="Arial" w:hAnsi="Arial"/>
          <w:snapToGrid/>
          <w:sz w:val="22"/>
        </w:rPr>
      </w:pPr>
    </w:p>
    <w:p w14:paraId="3C98F38B" w14:textId="77777777" w:rsidR="00F63F81" w:rsidRPr="00F63F81" w:rsidRDefault="00F63F81" w:rsidP="00F63F81">
      <w:pPr>
        <w:widowControl/>
        <w:spacing w:before="0" w:after="0"/>
        <w:ind w:right="-483"/>
        <w:rPr>
          <w:rFonts w:ascii="Arial" w:hAnsi="Arial"/>
          <w:snapToGrid/>
          <w:sz w:val="22"/>
        </w:rPr>
      </w:pPr>
      <w:r w:rsidRPr="00F63F81">
        <w:rPr>
          <w:rFonts w:ascii="Arial" w:hAnsi="Arial"/>
          <w:snapToGrid/>
          <w:sz w:val="22"/>
        </w:rPr>
        <w:t xml:space="preserve">In line with the University’s research-intensive objectives, our postgraduate community has grown, notably our international student population, as new opportunities have been created at Masters and Doctoral levels.  A Graduate School was established in 2006 to enhance postgraduate opportunities and support. </w:t>
      </w:r>
    </w:p>
    <w:p w14:paraId="52C3FB54" w14:textId="77777777" w:rsidR="00F63F81" w:rsidRPr="00F63F81" w:rsidRDefault="00F63F81" w:rsidP="00F63F81">
      <w:pPr>
        <w:widowControl/>
        <w:spacing w:before="0" w:after="0"/>
        <w:ind w:right="-483"/>
        <w:rPr>
          <w:rFonts w:ascii="Arial" w:hAnsi="Arial"/>
          <w:snapToGrid/>
          <w:sz w:val="22"/>
        </w:rPr>
      </w:pPr>
    </w:p>
    <w:p w14:paraId="438DAB91" w14:textId="77777777" w:rsidR="00F63F81" w:rsidRPr="00F63F81" w:rsidRDefault="00F63F81" w:rsidP="00F63F81">
      <w:pPr>
        <w:widowControl/>
        <w:spacing w:before="0" w:after="0"/>
        <w:ind w:right="-483"/>
        <w:rPr>
          <w:rFonts w:ascii="Arial" w:hAnsi="Arial"/>
          <w:snapToGrid/>
          <w:sz w:val="22"/>
        </w:rPr>
      </w:pPr>
    </w:p>
    <w:p w14:paraId="2CFBC2A7"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Key influences both internal and external:</w:t>
      </w:r>
    </w:p>
    <w:p w14:paraId="51674680" w14:textId="77777777" w:rsidR="00F63F81" w:rsidRPr="00F63F81" w:rsidRDefault="00F63F81" w:rsidP="00F63F81">
      <w:pPr>
        <w:widowControl/>
        <w:spacing w:before="0" w:after="0"/>
        <w:ind w:left="360" w:right="-483"/>
        <w:rPr>
          <w:rFonts w:ascii="Arial" w:hAnsi="Arial"/>
          <w:snapToGrid/>
          <w:sz w:val="22"/>
        </w:rPr>
      </w:pPr>
    </w:p>
    <w:p w14:paraId="0208816F"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 xml:space="preserve">impact of a significant increase in tuition fees in 2012 on home UG student expectations of university and the implications for home PG recruitment </w:t>
      </w:r>
    </w:p>
    <w:p w14:paraId="1B5A2624"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external funding support that favours a diverse student population and varied modes of programme delivery</w:t>
      </w:r>
    </w:p>
    <w:p w14:paraId="6C75EA00"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developments in’ transnational’ education and increasing competition globally for international students</w:t>
      </w:r>
    </w:p>
    <w:p w14:paraId="029EF851"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influence of new learning technologies on student approaches to learning</w:t>
      </w:r>
    </w:p>
    <w:p w14:paraId="27A8E7B6"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changing needs of graduates in a volatile global employment market</w:t>
      </w:r>
    </w:p>
    <w:p w14:paraId="15CDF203"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 xml:space="preserve">national evaluation regime which focuses on student perceptions of quality </w:t>
      </w:r>
    </w:p>
    <w:p w14:paraId="18CA0CBF" w14:textId="77777777" w:rsidR="00F63F81" w:rsidRPr="00F63F81" w:rsidRDefault="00F63F81" w:rsidP="00F63F81">
      <w:pPr>
        <w:widowControl/>
        <w:numPr>
          <w:ilvl w:val="0"/>
          <w:numId w:val="14"/>
        </w:numPr>
        <w:spacing w:before="0" w:after="0"/>
        <w:ind w:right="-483"/>
        <w:rPr>
          <w:rFonts w:ascii="Arial" w:hAnsi="Arial"/>
          <w:snapToGrid/>
          <w:sz w:val="22"/>
        </w:rPr>
      </w:pPr>
      <w:r w:rsidRPr="00F63F81">
        <w:rPr>
          <w:rFonts w:ascii="Arial" w:hAnsi="Arial"/>
          <w:snapToGrid/>
          <w:sz w:val="22"/>
        </w:rPr>
        <w:t xml:space="preserve">external institutional review process combining quality assurance and enhancement and with a strong focus on the student voice </w:t>
      </w:r>
    </w:p>
    <w:p w14:paraId="1A57C2F2" w14:textId="77777777" w:rsidR="00F63F81" w:rsidRPr="00F63F81" w:rsidRDefault="00F63F81" w:rsidP="00F63F81">
      <w:pPr>
        <w:widowControl/>
        <w:numPr>
          <w:ilvl w:val="0"/>
          <w:numId w:val="13"/>
        </w:numPr>
        <w:spacing w:before="0" w:after="0"/>
        <w:ind w:right="-483"/>
        <w:rPr>
          <w:rFonts w:ascii="Arial" w:hAnsi="Arial"/>
          <w:snapToGrid/>
          <w:sz w:val="22"/>
        </w:rPr>
      </w:pPr>
      <w:r w:rsidRPr="00F63F81">
        <w:rPr>
          <w:rFonts w:ascii="Arial" w:hAnsi="Arial"/>
          <w:snapToGrid/>
          <w:sz w:val="22"/>
        </w:rPr>
        <w:t xml:space="preserve">impact of the REF on the balance of staff time and commitment to teaching quality and research performance </w:t>
      </w:r>
    </w:p>
    <w:p w14:paraId="33DE834C" w14:textId="77777777" w:rsidR="00F63F81" w:rsidRPr="00F63F81" w:rsidRDefault="00F63F81" w:rsidP="00F63F81">
      <w:pPr>
        <w:widowControl/>
        <w:spacing w:before="0" w:after="0"/>
        <w:ind w:right="-483"/>
        <w:rPr>
          <w:rFonts w:ascii="Arial" w:hAnsi="Arial"/>
          <w:b/>
          <w:snapToGrid/>
          <w:sz w:val="22"/>
        </w:rPr>
      </w:pPr>
    </w:p>
    <w:p w14:paraId="7A5FDC16"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Vision</w:t>
      </w:r>
    </w:p>
    <w:p w14:paraId="4A8B4442" w14:textId="77777777" w:rsidR="00F63F81" w:rsidRPr="00F63F81" w:rsidRDefault="00F63F81" w:rsidP="00F63F81">
      <w:pPr>
        <w:widowControl/>
        <w:spacing w:before="0" w:after="0"/>
        <w:ind w:right="-483"/>
        <w:rPr>
          <w:rFonts w:ascii="Arial" w:hAnsi="Arial"/>
          <w:b/>
          <w:snapToGrid/>
          <w:sz w:val="22"/>
        </w:rPr>
      </w:pPr>
      <w:r w:rsidRPr="00F63F81">
        <w:rPr>
          <w:rFonts w:ascii="Arial" w:hAnsi="Arial"/>
          <w:snapToGrid/>
          <w:sz w:val="22"/>
        </w:rPr>
        <w:t>We will</w:t>
      </w:r>
    </w:p>
    <w:p w14:paraId="5BC67303" w14:textId="77777777" w:rsidR="00F63F81" w:rsidRPr="00F63F81" w:rsidRDefault="00F63F81" w:rsidP="00F63F81">
      <w:pPr>
        <w:widowControl/>
        <w:numPr>
          <w:ilvl w:val="0"/>
          <w:numId w:val="16"/>
        </w:numPr>
        <w:spacing w:before="0" w:after="0"/>
        <w:ind w:right="-483"/>
        <w:rPr>
          <w:rFonts w:ascii="Arial" w:hAnsi="Arial"/>
          <w:snapToGrid/>
          <w:sz w:val="22"/>
        </w:rPr>
      </w:pPr>
      <w:r w:rsidRPr="00F63F81">
        <w:rPr>
          <w:rFonts w:ascii="Arial" w:hAnsi="Arial"/>
          <w:snapToGrid/>
          <w:sz w:val="22"/>
        </w:rPr>
        <w:t>build our international reputation as a leading UK provider of research-informed education</w:t>
      </w:r>
    </w:p>
    <w:p w14:paraId="67372E87" w14:textId="77777777" w:rsidR="00F63F81" w:rsidRPr="00F63F81" w:rsidRDefault="00F63F81" w:rsidP="00F63F81">
      <w:pPr>
        <w:widowControl/>
        <w:numPr>
          <w:ilvl w:val="0"/>
          <w:numId w:val="16"/>
        </w:numPr>
        <w:spacing w:before="0" w:after="0"/>
        <w:ind w:right="-483"/>
        <w:rPr>
          <w:rFonts w:ascii="Arial" w:hAnsi="Arial"/>
          <w:snapToGrid/>
          <w:sz w:val="22"/>
        </w:rPr>
      </w:pPr>
      <w:r w:rsidRPr="00F63F81">
        <w:rPr>
          <w:rFonts w:ascii="Arial" w:hAnsi="Arial"/>
          <w:snapToGrid/>
          <w:sz w:val="22"/>
        </w:rPr>
        <w:t xml:space="preserve">provide diverse opportunities for all students to develop qualities of critical enquiry and independent learning within a supportive and intellectually stimulating learning environment  </w:t>
      </w:r>
    </w:p>
    <w:p w14:paraId="4B00D539" w14:textId="77777777" w:rsidR="00F63F81" w:rsidRPr="00F63F81" w:rsidRDefault="00F63F81" w:rsidP="00F63F81">
      <w:pPr>
        <w:widowControl/>
        <w:numPr>
          <w:ilvl w:val="0"/>
          <w:numId w:val="16"/>
        </w:numPr>
        <w:spacing w:before="0" w:after="0"/>
        <w:ind w:right="-483"/>
        <w:rPr>
          <w:rFonts w:ascii="Arial" w:hAnsi="Arial"/>
          <w:snapToGrid/>
          <w:sz w:val="22"/>
        </w:rPr>
      </w:pPr>
      <w:r w:rsidRPr="00F63F81">
        <w:rPr>
          <w:rFonts w:ascii="Arial" w:hAnsi="Arial"/>
          <w:snapToGrid/>
          <w:sz w:val="22"/>
        </w:rPr>
        <w:t>expand our portfolio of activities in order to equip Loughborough graduates and postgraduates for the challenging opportunities of a rapidly changing global environment</w:t>
      </w:r>
    </w:p>
    <w:p w14:paraId="7A00BFEC" w14:textId="77777777" w:rsidR="00F63F81" w:rsidRPr="00F63F81" w:rsidRDefault="00F63F81" w:rsidP="00F63F81">
      <w:pPr>
        <w:widowControl/>
        <w:numPr>
          <w:ilvl w:val="0"/>
          <w:numId w:val="16"/>
        </w:numPr>
        <w:spacing w:before="0" w:after="0"/>
        <w:rPr>
          <w:rFonts w:ascii="Arial" w:hAnsi="Arial"/>
          <w:snapToGrid/>
          <w:sz w:val="22"/>
        </w:rPr>
      </w:pPr>
      <w:r w:rsidRPr="00F63F81">
        <w:rPr>
          <w:rFonts w:ascii="Arial" w:hAnsi="Arial"/>
          <w:snapToGrid/>
          <w:sz w:val="22"/>
        </w:rPr>
        <w:t>continue to work with our students to listen to their needs and encourage their participation in enhancing the quality of learning and teaching</w:t>
      </w:r>
    </w:p>
    <w:p w14:paraId="09CFC73C" w14:textId="77777777" w:rsidR="00F63F81" w:rsidRPr="00F63F81" w:rsidRDefault="00F63F81" w:rsidP="00F63F81">
      <w:pPr>
        <w:widowControl/>
        <w:numPr>
          <w:ilvl w:val="0"/>
          <w:numId w:val="16"/>
        </w:numPr>
        <w:spacing w:before="0" w:after="0"/>
        <w:rPr>
          <w:rFonts w:ascii="Arial" w:hAnsi="Arial"/>
          <w:snapToGrid/>
          <w:sz w:val="22"/>
        </w:rPr>
        <w:sectPr w:rsidR="00F63F81" w:rsidRPr="00F63F81">
          <w:headerReference w:type="default" r:id="rId10"/>
          <w:footerReference w:type="even" r:id="rId11"/>
          <w:footerReference w:type="default" r:id="rId12"/>
          <w:pgSz w:w="11906" w:h="16838"/>
          <w:pgMar w:top="618" w:right="1021" w:bottom="601" w:left="1021" w:header="709" w:footer="709" w:gutter="0"/>
          <w:cols w:space="708"/>
          <w:docGrid w:linePitch="360"/>
        </w:sectPr>
      </w:pPr>
    </w:p>
    <w:p w14:paraId="031AFE13"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lastRenderedPageBreak/>
        <w:t>2.</w:t>
      </w:r>
      <w:r w:rsidRPr="00F63F81">
        <w:rPr>
          <w:rFonts w:ascii="Arial" w:hAnsi="Arial"/>
          <w:b/>
          <w:snapToGrid/>
          <w:sz w:val="22"/>
        </w:rPr>
        <w:tab/>
        <w:t xml:space="preserve">Strategic Aims </w:t>
      </w:r>
    </w:p>
    <w:p w14:paraId="3D91D800" w14:textId="77777777" w:rsidR="00F63F81" w:rsidRPr="00F63F81" w:rsidRDefault="00F63F81" w:rsidP="00F63F81">
      <w:pPr>
        <w:widowControl/>
        <w:spacing w:before="0" w:after="0"/>
        <w:ind w:right="-483"/>
        <w:rPr>
          <w:rFonts w:ascii="Arial" w:hAnsi="Arial"/>
          <w:snapToGrid/>
          <w:sz w:val="22"/>
        </w:rPr>
      </w:pPr>
    </w:p>
    <w:p w14:paraId="1F183B37" w14:textId="77777777" w:rsidR="00F63F81" w:rsidRPr="00F63F81" w:rsidRDefault="00F63F81" w:rsidP="00F63F81">
      <w:pPr>
        <w:widowControl/>
        <w:numPr>
          <w:ilvl w:val="0"/>
          <w:numId w:val="11"/>
        </w:numPr>
        <w:spacing w:before="0" w:after="0"/>
        <w:ind w:right="-483"/>
        <w:rPr>
          <w:rFonts w:ascii="Arial" w:hAnsi="Arial"/>
          <w:snapToGrid/>
          <w:sz w:val="22"/>
        </w:rPr>
      </w:pPr>
      <w:r w:rsidRPr="00F63F81">
        <w:rPr>
          <w:rFonts w:ascii="Arial" w:hAnsi="Arial"/>
          <w:snapToGrid/>
          <w:sz w:val="22"/>
        </w:rPr>
        <w:t>To foster a broad disciplinary profile that complements and enhances institutional strengths in research and enterprise;</w:t>
      </w:r>
    </w:p>
    <w:p w14:paraId="7FA474D5" w14:textId="77777777" w:rsidR="00F63F81" w:rsidRPr="00F63F81" w:rsidRDefault="00F63F81" w:rsidP="00F63F81">
      <w:pPr>
        <w:widowControl/>
        <w:numPr>
          <w:ilvl w:val="0"/>
          <w:numId w:val="11"/>
        </w:numPr>
        <w:spacing w:before="0" w:after="0"/>
        <w:ind w:right="-483"/>
        <w:rPr>
          <w:rFonts w:ascii="Arial" w:hAnsi="Arial"/>
          <w:snapToGrid/>
          <w:sz w:val="22"/>
        </w:rPr>
      </w:pPr>
      <w:r w:rsidRPr="00F63F81">
        <w:rPr>
          <w:rFonts w:ascii="Arial" w:hAnsi="Arial"/>
          <w:snapToGrid/>
          <w:sz w:val="22"/>
        </w:rPr>
        <w:t>To build on the University’s outstanding reputation in learning and teaching in order to increase the attractiveness of Loughborough as a place to study for a diverse student community;</w:t>
      </w:r>
    </w:p>
    <w:p w14:paraId="632316FF" w14:textId="77777777" w:rsidR="00F63F81" w:rsidRPr="00F63F81" w:rsidRDefault="00F63F81" w:rsidP="00F63F81">
      <w:pPr>
        <w:widowControl/>
        <w:numPr>
          <w:ilvl w:val="0"/>
          <w:numId w:val="11"/>
        </w:numPr>
        <w:spacing w:before="0" w:after="0"/>
        <w:ind w:right="-483"/>
        <w:rPr>
          <w:rFonts w:ascii="Arial" w:hAnsi="Arial"/>
          <w:snapToGrid/>
          <w:sz w:val="22"/>
        </w:rPr>
      </w:pPr>
      <w:r w:rsidRPr="00F63F81">
        <w:rPr>
          <w:rFonts w:ascii="Arial" w:hAnsi="Arial"/>
          <w:snapToGrid/>
          <w:sz w:val="22"/>
        </w:rPr>
        <w:t>To expand our national and international partnerships in order to remain a leader in the provision of education that engages with external agencies, business, industry and the professions</w:t>
      </w:r>
    </w:p>
    <w:p w14:paraId="54362BFF" w14:textId="77777777" w:rsidR="00F63F81" w:rsidRPr="00F63F81" w:rsidRDefault="00F63F81" w:rsidP="00F63F81">
      <w:pPr>
        <w:widowControl/>
        <w:numPr>
          <w:ilvl w:val="0"/>
          <w:numId w:val="11"/>
        </w:numPr>
        <w:spacing w:before="0" w:after="0"/>
        <w:ind w:right="-483"/>
        <w:rPr>
          <w:rFonts w:ascii="Arial" w:hAnsi="Arial"/>
          <w:snapToGrid/>
          <w:sz w:val="22"/>
        </w:rPr>
      </w:pPr>
      <w:r w:rsidRPr="00F63F81">
        <w:rPr>
          <w:rFonts w:ascii="Arial" w:hAnsi="Arial"/>
          <w:snapToGrid/>
          <w:sz w:val="22"/>
        </w:rPr>
        <w:t>To enrich the learning environment in order that all students have the support to succeed in their studies</w:t>
      </w:r>
    </w:p>
    <w:p w14:paraId="3D42BD0A" w14:textId="77777777" w:rsidR="00F63F81" w:rsidRPr="00F63F81" w:rsidRDefault="00F63F81" w:rsidP="00F63F81">
      <w:pPr>
        <w:widowControl/>
        <w:numPr>
          <w:ilvl w:val="0"/>
          <w:numId w:val="11"/>
        </w:numPr>
        <w:spacing w:before="0" w:after="0"/>
        <w:ind w:right="-483"/>
        <w:rPr>
          <w:rFonts w:ascii="Arial" w:hAnsi="Arial"/>
          <w:snapToGrid/>
          <w:sz w:val="22"/>
        </w:rPr>
      </w:pPr>
      <w:r w:rsidRPr="00F63F81">
        <w:rPr>
          <w:rFonts w:ascii="Arial" w:hAnsi="Arial"/>
          <w:snapToGrid/>
          <w:sz w:val="22"/>
        </w:rPr>
        <w:t>To promote an ethos that expects and encourages the enhancement of teaching and learning with a focus on the desired capabilities of our students;</w:t>
      </w:r>
    </w:p>
    <w:p w14:paraId="445AF596" w14:textId="77777777" w:rsidR="00F63F81" w:rsidRPr="00F63F81" w:rsidRDefault="00F63F81" w:rsidP="00F63F81">
      <w:pPr>
        <w:widowControl/>
        <w:numPr>
          <w:ilvl w:val="0"/>
          <w:numId w:val="12"/>
        </w:numPr>
        <w:spacing w:before="0" w:after="0"/>
        <w:ind w:right="-483"/>
        <w:rPr>
          <w:rFonts w:ascii="Arial" w:hAnsi="Arial"/>
          <w:snapToGrid/>
          <w:sz w:val="22"/>
        </w:rPr>
      </w:pPr>
      <w:r w:rsidRPr="00F63F81">
        <w:rPr>
          <w:rFonts w:ascii="Arial" w:hAnsi="Arial"/>
          <w:snapToGrid/>
          <w:sz w:val="22"/>
        </w:rPr>
        <w:t xml:space="preserve">To support, recognise and reward excellence in learning and teaching in ways that advance our exceptional reputation.   </w:t>
      </w:r>
    </w:p>
    <w:p w14:paraId="708C43DF" w14:textId="77777777" w:rsidR="00F63F81" w:rsidRPr="00F63F81" w:rsidRDefault="00F63F81" w:rsidP="00F63F81">
      <w:pPr>
        <w:widowControl/>
        <w:spacing w:before="0" w:after="0"/>
        <w:ind w:right="-483"/>
        <w:rPr>
          <w:rFonts w:ascii="Arial" w:hAnsi="Arial"/>
          <w:snapToGrid/>
          <w:sz w:val="22"/>
        </w:rPr>
      </w:pPr>
    </w:p>
    <w:p w14:paraId="5014ADAF" w14:textId="77777777" w:rsidR="00F63F81" w:rsidRPr="00F63F81" w:rsidRDefault="00F63F81" w:rsidP="00F63F81">
      <w:pPr>
        <w:widowControl/>
        <w:spacing w:before="0" w:after="0"/>
        <w:ind w:right="-483"/>
        <w:rPr>
          <w:rFonts w:ascii="Arial" w:hAnsi="Arial"/>
          <w:snapToGrid/>
          <w:sz w:val="22"/>
        </w:rPr>
      </w:pPr>
    </w:p>
    <w:p w14:paraId="4457ED2A"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3.</w:t>
      </w:r>
      <w:r w:rsidRPr="00F63F81">
        <w:rPr>
          <w:rFonts w:ascii="Arial" w:hAnsi="Arial"/>
          <w:b/>
          <w:snapToGrid/>
          <w:sz w:val="22"/>
        </w:rPr>
        <w:tab/>
        <w:t>Strategic Objectives</w:t>
      </w:r>
    </w:p>
    <w:p w14:paraId="7C322EE2" w14:textId="77777777" w:rsidR="00F63F81" w:rsidRPr="00F63F81" w:rsidRDefault="00F63F81" w:rsidP="00F63F81">
      <w:pPr>
        <w:widowControl/>
        <w:spacing w:before="0" w:after="0"/>
        <w:ind w:right="-483"/>
        <w:rPr>
          <w:rFonts w:ascii="Arial" w:hAnsi="Arial"/>
          <w:b/>
          <w:snapToGrid/>
          <w:sz w:val="22"/>
        </w:rPr>
      </w:pPr>
    </w:p>
    <w:p w14:paraId="2C3D9102" w14:textId="77777777" w:rsidR="00F63F81" w:rsidRPr="00F63F81" w:rsidRDefault="00F63F81" w:rsidP="00F63F81">
      <w:pPr>
        <w:widowControl/>
        <w:spacing w:before="0" w:after="0"/>
        <w:ind w:right="-483"/>
        <w:rPr>
          <w:rFonts w:ascii="Arial" w:hAnsi="Arial"/>
          <w:snapToGrid/>
          <w:sz w:val="22"/>
        </w:rPr>
      </w:pPr>
      <w:r w:rsidRPr="00F63F81">
        <w:rPr>
          <w:rFonts w:ascii="Arial" w:hAnsi="Arial"/>
          <w:snapToGrid/>
          <w:sz w:val="22"/>
        </w:rPr>
        <w:t xml:space="preserve">In fulfilling these aims, the following strategic objectives relate to our key areas of activity. </w:t>
      </w:r>
    </w:p>
    <w:p w14:paraId="50F0CBC6" w14:textId="77777777" w:rsidR="00F63F81" w:rsidRPr="00F63F81" w:rsidRDefault="00F63F81" w:rsidP="00F63F81">
      <w:pPr>
        <w:keepNext/>
        <w:widowControl/>
        <w:spacing w:before="0" w:after="0"/>
        <w:outlineLvl w:val="0"/>
        <w:rPr>
          <w:rFonts w:ascii="Arial" w:hAnsi="Arial"/>
          <w:snapToGrid/>
          <w:sz w:val="20"/>
        </w:rPr>
      </w:pPr>
    </w:p>
    <w:p w14:paraId="40C640CC" w14:textId="77777777" w:rsidR="00F63F81" w:rsidRPr="00F63F81" w:rsidRDefault="00F63F81" w:rsidP="00F63F81">
      <w:pPr>
        <w:keepNext/>
        <w:widowControl/>
        <w:spacing w:before="0" w:after="0"/>
        <w:outlineLvl w:val="0"/>
        <w:rPr>
          <w:rFonts w:ascii="Arial" w:eastAsia="Times" w:hAnsi="Arial"/>
          <w:b/>
          <w:snapToGrid/>
          <w:sz w:val="22"/>
        </w:rPr>
      </w:pPr>
      <w:r w:rsidRPr="00F63F81">
        <w:rPr>
          <w:rFonts w:ascii="Arial" w:eastAsia="Times" w:hAnsi="Arial"/>
          <w:b/>
          <w:snapToGrid/>
          <w:sz w:val="22"/>
        </w:rPr>
        <w:t xml:space="preserve">Curriculum profile - </w:t>
      </w:r>
      <w:r w:rsidRPr="00F63F81">
        <w:rPr>
          <w:rFonts w:ascii="Arial" w:eastAsia="Times" w:hAnsi="Arial"/>
          <w:snapToGrid/>
          <w:sz w:val="22"/>
        </w:rPr>
        <w:t xml:space="preserve">We will maintain a strategic approach to programme and subject development that enhances Loughborough’s distinctive profile and anticipates changes in national and international student demand </w:t>
      </w:r>
    </w:p>
    <w:p w14:paraId="10B0B219" w14:textId="77777777" w:rsidR="00F63F81" w:rsidRPr="00F63F81" w:rsidRDefault="00F63F81" w:rsidP="00F63F81">
      <w:pPr>
        <w:widowControl/>
        <w:spacing w:before="0" w:after="0"/>
        <w:ind w:right="-483"/>
        <w:rPr>
          <w:rFonts w:ascii="Arial" w:hAnsi="Arial"/>
          <w:snapToGrid/>
          <w:sz w:val="22"/>
        </w:rPr>
      </w:pPr>
    </w:p>
    <w:p w14:paraId="65AD1058" w14:textId="77777777" w:rsidR="00F63F81" w:rsidRPr="00F63F81" w:rsidRDefault="00F63F81" w:rsidP="00F63F81">
      <w:pPr>
        <w:widowControl/>
        <w:spacing w:before="0" w:after="0"/>
        <w:rPr>
          <w:rFonts w:ascii="Arial" w:hAnsi="Arial"/>
          <w:b/>
          <w:snapToGrid/>
          <w:sz w:val="22"/>
        </w:rPr>
      </w:pPr>
      <w:r w:rsidRPr="00F63F81">
        <w:rPr>
          <w:rFonts w:ascii="Arial" w:hAnsi="Arial"/>
          <w:b/>
          <w:snapToGrid/>
          <w:sz w:val="22"/>
        </w:rPr>
        <w:t xml:space="preserve">Student Recruitment - </w:t>
      </w:r>
      <w:r w:rsidRPr="00F63F81">
        <w:rPr>
          <w:rFonts w:ascii="Arial" w:hAnsi="Arial"/>
          <w:snapToGrid/>
          <w:sz w:val="22"/>
        </w:rPr>
        <w:t>We will strengthen the quality and academic potential of the student body, continue to diversify its composition, and build our postgraduate community</w:t>
      </w:r>
    </w:p>
    <w:p w14:paraId="3B58E0B4" w14:textId="77777777" w:rsidR="00F63F81" w:rsidRPr="00F63F81" w:rsidRDefault="00F63F81" w:rsidP="00F63F81">
      <w:pPr>
        <w:widowControl/>
        <w:spacing w:before="0" w:after="0"/>
        <w:rPr>
          <w:rFonts w:ascii="Arial" w:hAnsi="Arial"/>
          <w:snapToGrid/>
          <w:sz w:val="20"/>
        </w:rPr>
      </w:pPr>
    </w:p>
    <w:p w14:paraId="5BB11FF9" w14:textId="77777777" w:rsidR="00F63F81" w:rsidRPr="00F63F81" w:rsidRDefault="00F63F81" w:rsidP="00F63F81">
      <w:pPr>
        <w:widowControl/>
        <w:spacing w:before="0" w:after="0"/>
        <w:rPr>
          <w:rFonts w:ascii="Arial" w:hAnsi="Arial"/>
          <w:snapToGrid/>
          <w:sz w:val="22"/>
        </w:rPr>
      </w:pPr>
      <w:r w:rsidRPr="00F63F81">
        <w:rPr>
          <w:rFonts w:ascii="Arial" w:hAnsi="Arial"/>
          <w:b/>
          <w:snapToGrid/>
          <w:sz w:val="22"/>
        </w:rPr>
        <w:t xml:space="preserve">Widening participation - </w:t>
      </w:r>
      <w:r w:rsidRPr="00F63F81">
        <w:rPr>
          <w:rFonts w:ascii="Arial" w:hAnsi="Arial"/>
          <w:snapToGrid/>
          <w:sz w:val="22"/>
        </w:rPr>
        <w:t xml:space="preserve">We will refine </w:t>
      </w:r>
      <w:proofErr w:type="spellStart"/>
      <w:r w:rsidRPr="00F63F81">
        <w:rPr>
          <w:rFonts w:ascii="Arial" w:hAnsi="Arial"/>
          <w:snapToGrid/>
          <w:sz w:val="22"/>
        </w:rPr>
        <w:t>out</w:t>
      </w:r>
      <w:proofErr w:type="spellEnd"/>
      <w:r w:rsidRPr="00F63F81">
        <w:rPr>
          <w:rFonts w:ascii="Arial" w:hAnsi="Arial"/>
          <w:snapToGrid/>
          <w:sz w:val="22"/>
        </w:rPr>
        <w:t xml:space="preserve"> approach to outreach and widening participation in support of our Access Agreement targets/benchmarks</w:t>
      </w:r>
    </w:p>
    <w:p w14:paraId="35247158" w14:textId="77777777" w:rsidR="00F63F81" w:rsidRPr="00F63F81" w:rsidRDefault="00F63F81" w:rsidP="00F63F81">
      <w:pPr>
        <w:widowControl/>
        <w:spacing w:before="0" w:after="0"/>
        <w:rPr>
          <w:rFonts w:ascii="Arial" w:hAnsi="Arial"/>
          <w:snapToGrid/>
          <w:sz w:val="22"/>
        </w:rPr>
      </w:pPr>
    </w:p>
    <w:p w14:paraId="521D074C" w14:textId="77777777" w:rsidR="00F63F81" w:rsidRPr="00F63F81" w:rsidRDefault="00F63F81" w:rsidP="00F63F81">
      <w:pPr>
        <w:keepNext/>
        <w:widowControl/>
        <w:spacing w:before="0" w:after="0"/>
        <w:outlineLvl w:val="0"/>
        <w:rPr>
          <w:rFonts w:ascii="Arial" w:eastAsia="Times" w:hAnsi="Arial"/>
          <w:b/>
          <w:snapToGrid/>
          <w:sz w:val="22"/>
        </w:rPr>
      </w:pPr>
      <w:r w:rsidRPr="00F63F81">
        <w:rPr>
          <w:rFonts w:ascii="Arial" w:eastAsia="Times" w:hAnsi="Arial"/>
          <w:b/>
          <w:snapToGrid/>
          <w:sz w:val="22"/>
        </w:rPr>
        <w:t xml:space="preserve">Student learning opportunities - </w:t>
      </w:r>
      <w:r w:rsidRPr="00F63F81">
        <w:rPr>
          <w:rFonts w:ascii="Arial" w:eastAsia="Times" w:hAnsi="Arial"/>
          <w:snapToGrid/>
          <w:sz w:val="22"/>
        </w:rPr>
        <w:t>We will expand significantly and diversify opportunities for students to enrich their international learning on campus; study in different settings in the UK and internationally; and engage with external organisations</w:t>
      </w:r>
    </w:p>
    <w:p w14:paraId="3EADCFA4" w14:textId="77777777" w:rsidR="00F63F81" w:rsidRPr="00F63F81" w:rsidRDefault="00F63F81" w:rsidP="00F63F81">
      <w:pPr>
        <w:widowControl/>
        <w:spacing w:before="0" w:after="0"/>
        <w:rPr>
          <w:rFonts w:ascii="Arial" w:hAnsi="Arial"/>
          <w:snapToGrid/>
          <w:sz w:val="22"/>
        </w:rPr>
      </w:pPr>
    </w:p>
    <w:p w14:paraId="2D03A909" w14:textId="77777777" w:rsidR="00F63F81" w:rsidRPr="00F63F81" w:rsidRDefault="00F63F81" w:rsidP="00F63F81">
      <w:pPr>
        <w:widowControl/>
        <w:spacing w:before="0" w:after="0"/>
        <w:rPr>
          <w:rFonts w:ascii="Arial" w:hAnsi="Arial"/>
          <w:b/>
          <w:snapToGrid/>
          <w:sz w:val="22"/>
        </w:rPr>
      </w:pPr>
      <w:r w:rsidRPr="00F63F81">
        <w:rPr>
          <w:rFonts w:ascii="Arial" w:hAnsi="Arial"/>
          <w:b/>
          <w:snapToGrid/>
          <w:sz w:val="22"/>
        </w:rPr>
        <w:t xml:space="preserve">Student learning resources and support - </w:t>
      </w:r>
      <w:r w:rsidRPr="00F63F81">
        <w:rPr>
          <w:rFonts w:ascii="Arial" w:hAnsi="Arial"/>
          <w:snapToGrid/>
          <w:sz w:val="22"/>
        </w:rPr>
        <w:t xml:space="preserve">We will increase investment in learning and teaching infrastructure in order that all students benefit from access to excellent resources and support </w:t>
      </w:r>
    </w:p>
    <w:p w14:paraId="00788BAD" w14:textId="77777777" w:rsidR="00F63F81" w:rsidRPr="00F63F81" w:rsidRDefault="00F63F81" w:rsidP="00F63F81">
      <w:pPr>
        <w:widowControl/>
        <w:spacing w:before="0" w:after="0"/>
        <w:rPr>
          <w:rFonts w:ascii="Arial" w:hAnsi="Arial"/>
          <w:snapToGrid/>
          <w:sz w:val="20"/>
        </w:rPr>
      </w:pPr>
    </w:p>
    <w:p w14:paraId="2B931150" w14:textId="77777777" w:rsidR="00F63F81" w:rsidRPr="00F63F81" w:rsidRDefault="00F63F81" w:rsidP="00F63F81">
      <w:pPr>
        <w:widowControl/>
        <w:spacing w:before="0" w:after="0"/>
        <w:rPr>
          <w:rFonts w:ascii="Arial" w:hAnsi="Arial"/>
          <w:b/>
          <w:snapToGrid/>
          <w:sz w:val="22"/>
        </w:rPr>
      </w:pPr>
      <w:r w:rsidRPr="00F63F81">
        <w:rPr>
          <w:rFonts w:ascii="Arial" w:hAnsi="Arial"/>
          <w:b/>
          <w:snapToGrid/>
          <w:sz w:val="22"/>
        </w:rPr>
        <w:t xml:space="preserve">Learning and Teaching Enhancements - </w:t>
      </w:r>
      <w:r w:rsidRPr="00F63F81">
        <w:rPr>
          <w:rFonts w:ascii="Arial" w:hAnsi="Arial"/>
          <w:snapToGrid/>
          <w:sz w:val="22"/>
        </w:rPr>
        <w:t>We will develop and implement an institutional strategy for systematically enhancing the quality of provision</w:t>
      </w:r>
    </w:p>
    <w:p w14:paraId="440BFD02" w14:textId="77777777" w:rsidR="00F63F81" w:rsidRPr="00F63F81" w:rsidRDefault="00F63F81" w:rsidP="00F63F81">
      <w:pPr>
        <w:widowControl/>
        <w:spacing w:before="0" w:after="0"/>
        <w:rPr>
          <w:rFonts w:ascii="Arial" w:hAnsi="Arial"/>
          <w:snapToGrid/>
          <w:sz w:val="20"/>
        </w:rPr>
      </w:pPr>
    </w:p>
    <w:p w14:paraId="1AF61DFE" w14:textId="77777777" w:rsidR="00F63F81" w:rsidRPr="00F63F81" w:rsidRDefault="00F63F81" w:rsidP="00F63F81">
      <w:pPr>
        <w:keepNext/>
        <w:widowControl/>
        <w:spacing w:before="0" w:after="0"/>
        <w:outlineLvl w:val="0"/>
        <w:rPr>
          <w:rFonts w:ascii="Arial" w:eastAsia="Times" w:hAnsi="Arial"/>
          <w:snapToGrid/>
          <w:sz w:val="22"/>
        </w:rPr>
      </w:pPr>
      <w:r w:rsidRPr="00F63F81">
        <w:rPr>
          <w:rFonts w:ascii="Arial" w:eastAsia="Times" w:hAnsi="Arial"/>
          <w:b/>
          <w:snapToGrid/>
          <w:sz w:val="22"/>
        </w:rPr>
        <w:t xml:space="preserve">Staff recognition and reward - </w:t>
      </w:r>
      <w:r w:rsidRPr="00F63F81">
        <w:rPr>
          <w:rFonts w:ascii="Arial" w:eastAsia="Times" w:hAnsi="Arial"/>
          <w:snapToGrid/>
          <w:sz w:val="22"/>
        </w:rPr>
        <w:t>We will strengthen and refine our academic practice approach to learning and teaching and ensure that our reward mechanisms align with the University Strategy</w:t>
      </w:r>
    </w:p>
    <w:p w14:paraId="6EE9567D" w14:textId="77777777" w:rsidR="00F63F81" w:rsidRPr="00F63F81" w:rsidRDefault="00F63F81" w:rsidP="00F63F81">
      <w:pPr>
        <w:widowControl/>
        <w:spacing w:before="0" w:after="0"/>
        <w:rPr>
          <w:rFonts w:ascii="Arial" w:hAnsi="Arial"/>
          <w:snapToGrid/>
          <w:sz w:val="22"/>
        </w:rPr>
      </w:pPr>
    </w:p>
    <w:p w14:paraId="08A7E29D" w14:textId="77777777" w:rsidR="00F63F81" w:rsidRPr="00F63F81" w:rsidRDefault="00F63F81" w:rsidP="00F63F81">
      <w:pPr>
        <w:widowControl/>
        <w:spacing w:before="0" w:after="0"/>
        <w:ind w:right="-483"/>
        <w:rPr>
          <w:rFonts w:ascii="Arial" w:hAnsi="Arial"/>
          <w:b/>
          <w:snapToGrid/>
          <w:sz w:val="22"/>
        </w:rPr>
      </w:pPr>
    </w:p>
    <w:p w14:paraId="2BAD5569"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4.</w:t>
      </w:r>
      <w:r w:rsidRPr="00F63F81">
        <w:rPr>
          <w:rFonts w:ascii="Arial" w:hAnsi="Arial"/>
          <w:b/>
          <w:snapToGrid/>
          <w:sz w:val="22"/>
        </w:rPr>
        <w:tab/>
        <w:t>Critical Success Factors</w:t>
      </w:r>
    </w:p>
    <w:p w14:paraId="33B275B6" w14:textId="77777777" w:rsidR="00F63F81" w:rsidRPr="00F63F81" w:rsidRDefault="00F63F81" w:rsidP="00F63F81">
      <w:pPr>
        <w:widowControl/>
        <w:numPr>
          <w:ilvl w:val="0"/>
          <w:numId w:val="12"/>
        </w:numPr>
        <w:spacing w:before="0" w:after="0"/>
        <w:ind w:right="-483"/>
        <w:rPr>
          <w:rFonts w:ascii="Arial" w:hAnsi="Arial"/>
          <w:b/>
          <w:snapToGrid/>
          <w:sz w:val="22"/>
        </w:rPr>
      </w:pPr>
      <w:r w:rsidRPr="00F63F81">
        <w:rPr>
          <w:rFonts w:ascii="Arial" w:hAnsi="Arial"/>
          <w:snapToGrid/>
          <w:sz w:val="22"/>
        </w:rPr>
        <w:t xml:space="preserve">Continued recruitment and professional development of outstanding academic and support staff </w:t>
      </w:r>
    </w:p>
    <w:p w14:paraId="605A956A"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t>Effective and efficient student recruitment activities generating a pool of well-qualified applicants to achieve student recruitment targets</w:t>
      </w:r>
    </w:p>
    <w:p w14:paraId="0E22FC98"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t>Competitive scheme of support for students linked to higher tuition fees</w:t>
      </w:r>
    </w:p>
    <w:p w14:paraId="6F411B13"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t xml:space="preserve">High-profile learning and teaching support that provides pedagogic leadership and a framework of professional standards for academic staff  </w:t>
      </w:r>
    </w:p>
    <w:p w14:paraId="2FB88929"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lastRenderedPageBreak/>
        <w:t>A network of professionally skilled support staff to assist academics with learning and teaching developments</w:t>
      </w:r>
    </w:p>
    <w:p w14:paraId="5572BAE4"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t>Coordinated learning support network for students on taught programmes, and well-established Graduate School</w:t>
      </w:r>
    </w:p>
    <w:p w14:paraId="2D78A43B" w14:textId="77777777" w:rsidR="00F63F81" w:rsidRPr="00F63F81" w:rsidRDefault="00F63F81" w:rsidP="00F63F81">
      <w:pPr>
        <w:widowControl/>
        <w:numPr>
          <w:ilvl w:val="0"/>
          <w:numId w:val="17"/>
        </w:numPr>
        <w:spacing w:before="0" w:after="0"/>
        <w:ind w:right="-483"/>
        <w:rPr>
          <w:rFonts w:ascii="Arial" w:hAnsi="Arial"/>
          <w:snapToGrid/>
          <w:sz w:val="22"/>
        </w:rPr>
      </w:pPr>
      <w:r w:rsidRPr="00F63F81">
        <w:rPr>
          <w:rFonts w:ascii="Arial" w:hAnsi="Arial"/>
          <w:snapToGrid/>
          <w:sz w:val="22"/>
        </w:rPr>
        <w:t>High quality student information system and VLE covering student progression and support from application to alumnus</w:t>
      </w:r>
    </w:p>
    <w:p w14:paraId="08413864" w14:textId="77777777" w:rsidR="00F63F81" w:rsidRPr="00F63F81" w:rsidRDefault="00F63F81" w:rsidP="00F63F81">
      <w:pPr>
        <w:widowControl/>
        <w:spacing w:before="0" w:after="0"/>
        <w:ind w:right="-483"/>
        <w:rPr>
          <w:rFonts w:ascii="Arial" w:hAnsi="Arial"/>
          <w:b/>
          <w:snapToGrid/>
          <w:sz w:val="22"/>
        </w:rPr>
      </w:pPr>
    </w:p>
    <w:p w14:paraId="491CF658" w14:textId="77777777" w:rsidR="00F63F81" w:rsidRPr="00F63F81" w:rsidRDefault="00F63F81" w:rsidP="00F63F81">
      <w:pPr>
        <w:widowControl/>
        <w:spacing w:before="0" w:after="0"/>
        <w:ind w:right="-483"/>
        <w:rPr>
          <w:rFonts w:ascii="Arial" w:hAnsi="Arial"/>
          <w:b/>
          <w:snapToGrid/>
          <w:sz w:val="22"/>
        </w:rPr>
      </w:pPr>
    </w:p>
    <w:p w14:paraId="772379A3"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5.</w:t>
      </w:r>
      <w:r w:rsidRPr="00F63F81">
        <w:rPr>
          <w:rFonts w:ascii="Arial" w:hAnsi="Arial"/>
          <w:b/>
          <w:snapToGrid/>
          <w:sz w:val="22"/>
        </w:rPr>
        <w:tab/>
        <w:t>Key Strategic Risks</w:t>
      </w:r>
    </w:p>
    <w:p w14:paraId="26FE6318" w14:textId="77777777" w:rsidR="00F63F81" w:rsidRPr="00F63F81" w:rsidRDefault="00F63F81" w:rsidP="00F63F81">
      <w:pPr>
        <w:widowControl/>
        <w:spacing w:before="0" w:after="0"/>
        <w:ind w:right="-483"/>
        <w:rPr>
          <w:rFonts w:ascii="Arial" w:hAnsi="Arial"/>
          <w:b/>
          <w:snapToGrid/>
          <w:sz w:val="22"/>
        </w:rPr>
      </w:pPr>
    </w:p>
    <w:p w14:paraId="082C5362"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Failure to match UK/EU intakes with recruitment targets</w:t>
      </w:r>
    </w:p>
    <w:p w14:paraId="27878AE7"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Failure to meet international recruitment targets</w:t>
      </w:r>
    </w:p>
    <w:p w14:paraId="15E89185"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Failure to attract well-qualified students</w:t>
      </w:r>
    </w:p>
    <w:p w14:paraId="16234761"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Engaging in institutional partnerships without due diligence</w:t>
      </w:r>
    </w:p>
    <w:p w14:paraId="62760038"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 xml:space="preserve">Poor internal and external evaluations of teaching quality and learning support </w:t>
      </w:r>
    </w:p>
    <w:p w14:paraId="63F35615"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 xml:space="preserve">Insufficient engagement by staff in relation to priorities in research and enterprise </w:t>
      </w:r>
    </w:p>
    <w:p w14:paraId="093A597F" w14:textId="77777777" w:rsidR="00F63F81" w:rsidRPr="00F63F81" w:rsidRDefault="00F63F81" w:rsidP="00F63F81">
      <w:pPr>
        <w:widowControl/>
        <w:numPr>
          <w:ilvl w:val="0"/>
          <w:numId w:val="15"/>
        </w:numPr>
        <w:spacing w:before="0" w:after="0"/>
        <w:ind w:right="-483"/>
        <w:rPr>
          <w:rFonts w:ascii="Arial" w:hAnsi="Arial"/>
          <w:snapToGrid/>
          <w:sz w:val="22"/>
        </w:rPr>
      </w:pPr>
      <w:r w:rsidRPr="00F63F81">
        <w:rPr>
          <w:rFonts w:ascii="Arial" w:hAnsi="Arial"/>
          <w:snapToGrid/>
          <w:sz w:val="22"/>
        </w:rPr>
        <w:t>Insufficient investment to keep pace with developments and competitors</w:t>
      </w:r>
    </w:p>
    <w:p w14:paraId="1E8805E6" w14:textId="77777777" w:rsidR="00F63F81" w:rsidRPr="00F63F81" w:rsidRDefault="00F63F81" w:rsidP="00F63F81">
      <w:pPr>
        <w:widowControl/>
        <w:spacing w:before="0" w:after="0"/>
        <w:ind w:right="-483"/>
        <w:rPr>
          <w:rFonts w:ascii="Arial" w:hAnsi="Arial"/>
          <w:b/>
          <w:snapToGrid/>
          <w:sz w:val="22"/>
        </w:rPr>
      </w:pPr>
    </w:p>
    <w:p w14:paraId="63571B33" w14:textId="77777777" w:rsidR="00F63F81" w:rsidRPr="00F63F81" w:rsidRDefault="00F63F81" w:rsidP="00F63F81">
      <w:pPr>
        <w:widowControl/>
        <w:spacing w:before="0" w:after="0"/>
        <w:ind w:right="-483"/>
        <w:rPr>
          <w:rFonts w:ascii="Arial" w:hAnsi="Arial"/>
          <w:b/>
          <w:snapToGrid/>
          <w:sz w:val="22"/>
        </w:rPr>
      </w:pPr>
    </w:p>
    <w:p w14:paraId="1FBB5AC8"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6.</w:t>
      </w:r>
      <w:r w:rsidRPr="00F63F81">
        <w:rPr>
          <w:rFonts w:ascii="Arial" w:hAnsi="Arial"/>
          <w:b/>
          <w:snapToGrid/>
          <w:sz w:val="22"/>
        </w:rPr>
        <w:tab/>
        <w:t>Changes Required</w:t>
      </w:r>
    </w:p>
    <w:p w14:paraId="719669AB" w14:textId="77777777" w:rsidR="00F63F81" w:rsidRPr="00F63F81" w:rsidRDefault="00F63F81" w:rsidP="00F63F81">
      <w:pPr>
        <w:widowControl/>
        <w:spacing w:before="0" w:after="0"/>
        <w:ind w:right="-483"/>
        <w:rPr>
          <w:rFonts w:ascii="Arial" w:hAnsi="Arial"/>
          <w:b/>
          <w:snapToGrid/>
          <w:sz w:val="22"/>
        </w:rPr>
      </w:pPr>
    </w:p>
    <w:p w14:paraId="3260BC1C" w14:textId="77777777" w:rsidR="00F63F81" w:rsidRPr="00F63F81" w:rsidRDefault="00F63F81" w:rsidP="00F63F81">
      <w:pPr>
        <w:widowControl/>
        <w:spacing w:before="0" w:after="0"/>
        <w:ind w:right="-483"/>
        <w:rPr>
          <w:rFonts w:ascii="Arial" w:hAnsi="Arial"/>
          <w:snapToGrid/>
          <w:sz w:val="22"/>
        </w:rPr>
      </w:pPr>
      <w:r w:rsidRPr="00F63F81">
        <w:rPr>
          <w:rFonts w:ascii="Arial" w:hAnsi="Arial"/>
          <w:snapToGrid/>
          <w:sz w:val="22"/>
        </w:rPr>
        <w:t>Continuous development will be required in a range of areas including the following:</w:t>
      </w:r>
    </w:p>
    <w:p w14:paraId="441D42BB"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 xml:space="preserve">Evaluation and enhancement of UG and PG programmes and the introduction of new ones in areas of student demand   </w:t>
      </w:r>
    </w:p>
    <w:p w14:paraId="3195E17E"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 xml:space="preserve">Provision of high quality teaching across all programmes and effective pedagogical approach to blended learning </w:t>
      </w:r>
    </w:p>
    <w:p w14:paraId="5DF86548"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Learning opportunities within and beyond the curriculum linked to internationalisation, enterprise, placements and work experience in external organisations</w:t>
      </w:r>
    </w:p>
    <w:p w14:paraId="1D525213"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Teaching facilities and informal learning spaces which are fit for purpose</w:t>
      </w:r>
    </w:p>
    <w:p w14:paraId="7A237159"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 xml:space="preserve">Flexible models of PG programmes associated with employer/employee engagement </w:t>
      </w:r>
    </w:p>
    <w:p w14:paraId="3CC06A5A" w14:textId="77777777"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Graduate School that adds value and meets/exceeds PG student expectations</w:t>
      </w:r>
    </w:p>
    <w:p w14:paraId="3CBCE4AC" w14:textId="566B2276" w:rsidR="00F63F81" w:rsidRPr="00F63F81" w:rsidRDefault="00F63F81" w:rsidP="00F63F81">
      <w:pPr>
        <w:widowControl/>
        <w:numPr>
          <w:ilvl w:val="0"/>
          <w:numId w:val="18"/>
        </w:numPr>
        <w:spacing w:before="0" w:after="0"/>
        <w:ind w:right="-483"/>
        <w:rPr>
          <w:rFonts w:ascii="Arial" w:hAnsi="Arial"/>
          <w:snapToGrid/>
          <w:sz w:val="22"/>
        </w:rPr>
      </w:pPr>
      <w:r w:rsidRPr="00F63F81">
        <w:rPr>
          <w:rFonts w:ascii="Arial" w:hAnsi="Arial"/>
          <w:snapToGrid/>
          <w:sz w:val="22"/>
        </w:rPr>
        <w:t>Promotion to prospective students of an exceptional student learning experience with distinctive opportunities linked to employab</w:t>
      </w:r>
      <w:r>
        <w:rPr>
          <w:rFonts w:ascii="Arial" w:hAnsi="Arial"/>
          <w:snapToGrid/>
          <w:sz w:val="22"/>
        </w:rPr>
        <w:t>i</w:t>
      </w:r>
      <w:r w:rsidRPr="00F63F81">
        <w:rPr>
          <w:rFonts w:ascii="Arial" w:hAnsi="Arial"/>
          <w:snapToGrid/>
          <w:sz w:val="22"/>
        </w:rPr>
        <w:t xml:space="preserve">lity </w:t>
      </w:r>
    </w:p>
    <w:p w14:paraId="359D7C7E" w14:textId="77777777" w:rsidR="00F63F81" w:rsidRPr="00F63F81" w:rsidRDefault="00F63F81" w:rsidP="00F63F81">
      <w:pPr>
        <w:widowControl/>
        <w:spacing w:before="0" w:after="0"/>
        <w:ind w:left="360" w:right="-483"/>
        <w:rPr>
          <w:rFonts w:ascii="Arial" w:hAnsi="Arial"/>
          <w:snapToGrid/>
          <w:sz w:val="22"/>
        </w:rPr>
      </w:pPr>
    </w:p>
    <w:p w14:paraId="75BDB7BA" w14:textId="77777777" w:rsidR="00F63F81" w:rsidRPr="00F63F81" w:rsidRDefault="00F63F81" w:rsidP="00F63F81">
      <w:pPr>
        <w:widowControl/>
        <w:spacing w:before="0" w:after="0"/>
        <w:ind w:right="-483"/>
        <w:rPr>
          <w:rFonts w:ascii="Arial" w:hAnsi="Arial"/>
          <w:snapToGrid/>
          <w:sz w:val="22"/>
        </w:rPr>
      </w:pPr>
    </w:p>
    <w:p w14:paraId="0A3E3F21" w14:textId="77777777" w:rsidR="00F63F81" w:rsidRPr="00F63F81" w:rsidRDefault="00F63F81" w:rsidP="00F63F81">
      <w:pPr>
        <w:widowControl/>
        <w:spacing w:before="0" w:after="0"/>
        <w:ind w:right="-483"/>
        <w:rPr>
          <w:rFonts w:ascii="Arial" w:hAnsi="Arial"/>
          <w:b/>
          <w:snapToGrid/>
          <w:sz w:val="22"/>
        </w:rPr>
      </w:pPr>
      <w:r w:rsidRPr="00F63F81">
        <w:rPr>
          <w:rFonts w:ascii="Arial" w:hAnsi="Arial"/>
          <w:b/>
          <w:snapToGrid/>
          <w:sz w:val="22"/>
        </w:rPr>
        <w:t>7.</w:t>
      </w:r>
      <w:r w:rsidRPr="00F63F81">
        <w:rPr>
          <w:rFonts w:ascii="Arial" w:hAnsi="Arial"/>
          <w:b/>
          <w:snapToGrid/>
          <w:sz w:val="22"/>
        </w:rPr>
        <w:tab/>
        <w:t xml:space="preserve">Summary of key Performance Indicators </w:t>
      </w:r>
    </w:p>
    <w:p w14:paraId="11087F53" w14:textId="77777777" w:rsidR="00F63F81" w:rsidRPr="00F63F81" w:rsidRDefault="00F63F81" w:rsidP="00F63F81">
      <w:pPr>
        <w:widowControl/>
        <w:spacing w:before="0" w:after="0"/>
        <w:ind w:right="-483"/>
        <w:rPr>
          <w:rFonts w:ascii="Arial" w:hAnsi="Arial"/>
          <w:b/>
          <w:snapToGrid/>
          <w:sz w:val="22"/>
        </w:rPr>
      </w:pPr>
    </w:p>
    <w:p w14:paraId="0E095EAF" w14:textId="77777777" w:rsidR="00F63F81" w:rsidRPr="00F63F81" w:rsidRDefault="00F63F81" w:rsidP="00F63F81">
      <w:pPr>
        <w:widowControl/>
        <w:spacing w:before="0" w:after="0"/>
        <w:ind w:right="-483"/>
        <w:rPr>
          <w:rFonts w:ascii="Arial" w:hAnsi="Arial"/>
          <w:snapToGrid/>
          <w:sz w:val="22"/>
        </w:rPr>
      </w:pPr>
      <w:r w:rsidRPr="00F63F81">
        <w:rPr>
          <w:rFonts w:ascii="Arial" w:hAnsi="Arial"/>
          <w:snapToGrid/>
          <w:sz w:val="22"/>
        </w:rPr>
        <w:t xml:space="preserve">These cover student recruitment; completion and degree classification; student satisfaction; and employability.  Institutional targets and benchmarks are reported to Council.  The DVC and Deans regularly review School level targets and benchmarks.  </w:t>
      </w:r>
    </w:p>
    <w:p w14:paraId="188216A6" w14:textId="77777777" w:rsidR="00F63F81" w:rsidRPr="00F63F81" w:rsidRDefault="00F63F81" w:rsidP="00F63F81">
      <w:pPr>
        <w:widowControl/>
        <w:spacing w:before="0" w:after="0"/>
        <w:ind w:right="-483"/>
        <w:rPr>
          <w:rFonts w:ascii="Arial" w:hAnsi="Arial"/>
          <w:snapToGrid/>
          <w:sz w:val="22"/>
        </w:rPr>
      </w:pPr>
    </w:p>
    <w:p w14:paraId="1719F83A" w14:textId="77777777" w:rsidR="00F63F81" w:rsidRPr="00F63F81" w:rsidRDefault="00F63F81" w:rsidP="00F63F81">
      <w:pPr>
        <w:pStyle w:val="ListParagraph"/>
        <w:spacing w:after="0"/>
        <w:ind w:left="0"/>
        <w:rPr>
          <w:rFonts w:ascii="Arial" w:hAnsi="Arial" w:cs="Arial"/>
          <w:b/>
          <w:bCs/>
        </w:rPr>
      </w:pPr>
    </w:p>
    <w:sectPr w:rsidR="00F63F81" w:rsidRPr="00F63F81" w:rsidSect="0021725C">
      <w:headerReference w:type="default" r:id="rId13"/>
      <w:pgSz w:w="11906" w:h="16838" w:code="9"/>
      <w:pgMar w:top="1008" w:right="1440" w:bottom="108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89868" w14:textId="77777777" w:rsidR="000D1A5A" w:rsidRDefault="000D1A5A" w:rsidP="001B1432">
      <w:pPr>
        <w:spacing w:before="0" w:after="0"/>
      </w:pPr>
      <w:r>
        <w:separator/>
      </w:r>
    </w:p>
  </w:endnote>
  <w:endnote w:type="continuationSeparator" w:id="0">
    <w:p w14:paraId="59194D46" w14:textId="77777777" w:rsidR="000D1A5A" w:rsidRDefault="000D1A5A" w:rsidP="001B14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7906" w14:textId="77777777" w:rsidR="00F63F81" w:rsidRDefault="00F63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7AF8C" w14:textId="77777777" w:rsidR="00F63F81" w:rsidRDefault="00F63F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CDE5" w14:textId="77777777" w:rsidR="00F63F81" w:rsidRDefault="00F63F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04FC" w14:textId="77777777" w:rsidR="000D1A5A" w:rsidRDefault="000D1A5A" w:rsidP="001B1432">
      <w:pPr>
        <w:spacing w:before="0" w:after="0"/>
      </w:pPr>
      <w:r>
        <w:separator/>
      </w:r>
    </w:p>
  </w:footnote>
  <w:footnote w:type="continuationSeparator" w:id="0">
    <w:p w14:paraId="5F493FDF" w14:textId="77777777" w:rsidR="000D1A5A" w:rsidRDefault="000D1A5A" w:rsidP="001B14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0A3F" w14:textId="7B2543CA" w:rsidR="00F63F81" w:rsidRPr="00F63F81" w:rsidRDefault="00F63F81" w:rsidP="00F63F81">
    <w:pPr>
      <w:pStyle w:val="Header"/>
      <w:spacing w:before="0" w:after="0"/>
      <w:jc w:val="right"/>
      <w:rPr>
        <w:rFonts w:ascii="Arial" w:hAnsi="Arial" w:cs="Arial"/>
        <w:sz w:val="22"/>
        <w:szCs w:val="22"/>
        <w:lang w:val="en-GB"/>
      </w:rPr>
    </w:pPr>
    <w:r w:rsidRPr="00F63F81">
      <w:rPr>
        <w:rFonts w:ascii="Arial" w:hAnsi="Arial" w:cs="Arial"/>
        <w:sz w:val="22"/>
        <w:szCs w:val="22"/>
        <w:lang w:val="en-GB"/>
      </w:rPr>
      <w:t>LTC12-P57</w:t>
    </w:r>
  </w:p>
  <w:p w14:paraId="47EA1B47" w14:textId="5FA683C8" w:rsidR="00F63F81" w:rsidRPr="00F63F81" w:rsidRDefault="00F63F81" w:rsidP="00F63F81">
    <w:pPr>
      <w:pStyle w:val="Header"/>
      <w:spacing w:before="0" w:after="0"/>
      <w:jc w:val="right"/>
      <w:rPr>
        <w:rFonts w:ascii="Arial" w:hAnsi="Arial" w:cs="Arial"/>
        <w:sz w:val="22"/>
        <w:szCs w:val="22"/>
        <w:lang w:val="en-GB"/>
      </w:rPr>
    </w:pPr>
    <w:r w:rsidRPr="00F63F81">
      <w:rPr>
        <w:rFonts w:ascii="Arial" w:hAnsi="Arial" w:cs="Arial"/>
        <w:sz w:val="22"/>
        <w:szCs w:val="22"/>
        <w:lang w:val="en-GB"/>
      </w:rPr>
      <w:t>25 October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A821" w14:textId="7B572AE2" w:rsidR="00951461" w:rsidRPr="00951461" w:rsidRDefault="00951461" w:rsidP="00951461">
    <w:pPr>
      <w:pStyle w:val="Header"/>
      <w:spacing w:before="0" w:after="0"/>
      <w:jc w:val="right"/>
      <w:rPr>
        <w:rFonts w:ascii="Arial" w:hAnsi="Arial" w:cs="Arial"/>
        <w:lang w:val="en-GB"/>
      </w:rPr>
    </w:pPr>
    <w:r w:rsidRPr="00951461">
      <w:rPr>
        <w:rFonts w:ascii="Arial" w:hAnsi="Arial" w:cs="Arial"/>
        <w:lang w:val="en-GB"/>
      </w:rPr>
      <w:t>LTC12-P57</w:t>
    </w:r>
  </w:p>
  <w:p w14:paraId="7E2F6589" w14:textId="5A151284" w:rsidR="00951461" w:rsidRPr="00951461" w:rsidRDefault="00951461" w:rsidP="00951461">
    <w:pPr>
      <w:pStyle w:val="Header"/>
      <w:spacing w:before="0" w:after="0"/>
      <w:jc w:val="right"/>
      <w:rPr>
        <w:rFonts w:ascii="Arial" w:hAnsi="Arial" w:cs="Arial"/>
        <w:lang w:val="en-GB"/>
      </w:rPr>
    </w:pPr>
    <w:r w:rsidRPr="00951461">
      <w:rPr>
        <w:rFonts w:ascii="Arial" w:hAnsi="Arial" w:cs="Arial"/>
        <w:lang w:val="en-GB"/>
      </w:rPr>
      <w:t>25 October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F41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4529F"/>
    <w:multiLevelType w:val="hybridMultilevel"/>
    <w:tmpl w:val="27F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D1C7D"/>
    <w:multiLevelType w:val="hybridMultilevel"/>
    <w:tmpl w:val="4F34E4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B450BF"/>
    <w:multiLevelType w:val="hybridMultilevel"/>
    <w:tmpl w:val="5B985E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06114FB"/>
    <w:multiLevelType w:val="hybridMultilevel"/>
    <w:tmpl w:val="8078E2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2B5452D"/>
    <w:multiLevelType w:val="hybridMultilevel"/>
    <w:tmpl w:val="421474C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7465BF6"/>
    <w:multiLevelType w:val="hybridMultilevel"/>
    <w:tmpl w:val="6218B7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3213B2D"/>
    <w:multiLevelType w:val="hybridMultilevel"/>
    <w:tmpl w:val="CEAC43A6"/>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8">
    <w:nsid w:val="34310520"/>
    <w:multiLevelType w:val="hybridMultilevel"/>
    <w:tmpl w:val="A08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21C0B"/>
    <w:multiLevelType w:val="hybridMultilevel"/>
    <w:tmpl w:val="11B007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4F181005"/>
    <w:multiLevelType w:val="hybridMultilevel"/>
    <w:tmpl w:val="7026EC3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3825721"/>
    <w:multiLevelType w:val="hybridMultilevel"/>
    <w:tmpl w:val="318E97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9A7164F"/>
    <w:multiLevelType w:val="hybridMultilevel"/>
    <w:tmpl w:val="05D8959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5ECC7041"/>
    <w:multiLevelType w:val="hybridMultilevel"/>
    <w:tmpl w:val="60A03F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639C1D56"/>
    <w:multiLevelType w:val="hybridMultilevel"/>
    <w:tmpl w:val="DF08B3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11338CA"/>
    <w:multiLevelType w:val="hybridMultilevel"/>
    <w:tmpl w:val="55609F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4B76E87"/>
    <w:multiLevelType w:val="hybridMultilevel"/>
    <w:tmpl w:val="1D441B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76CD5EDD"/>
    <w:multiLevelType w:val="hybridMultilevel"/>
    <w:tmpl w:val="00921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2"/>
  </w:num>
  <w:num w:numId="4">
    <w:abstractNumId w:val="9"/>
  </w:num>
  <w:num w:numId="5">
    <w:abstractNumId w:val="5"/>
  </w:num>
  <w:num w:numId="6">
    <w:abstractNumId w:val="16"/>
  </w:num>
  <w:num w:numId="7">
    <w:abstractNumId w:val="13"/>
  </w:num>
  <w:num w:numId="8">
    <w:abstractNumId w:val="7"/>
  </w:num>
  <w:num w:numId="9">
    <w:abstractNumId w:val="1"/>
  </w:num>
  <w:num w:numId="10">
    <w:abstractNumId w:val="8"/>
  </w:num>
  <w:num w:numId="11">
    <w:abstractNumId w:val="3"/>
  </w:num>
  <w:num w:numId="12">
    <w:abstractNumId w:val="10"/>
  </w:num>
  <w:num w:numId="13">
    <w:abstractNumId w:val="11"/>
  </w:num>
  <w:num w:numId="14">
    <w:abstractNumId w:val="2"/>
  </w:num>
  <w:num w:numId="15">
    <w:abstractNumId w:val="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C3"/>
    <w:rsid w:val="000D1A5A"/>
    <w:rsid w:val="000E51B4"/>
    <w:rsid w:val="00156A9F"/>
    <w:rsid w:val="001B1432"/>
    <w:rsid w:val="001C4C61"/>
    <w:rsid w:val="0021725C"/>
    <w:rsid w:val="0022258F"/>
    <w:rsid w:val="002447BE"/>
    <w:rsid w:val="0029233F"/>
    <w:rsid w:val="002F1CF0"/>
    <w:rsid w:val="003F05AB"/>
    <w:rsid w:val="004B02FB"/>
    <w:rsid w:val="00556F0B"/>
    <w:rsid w:val="00671EC3"/>
    <w:rsid w:val="006F160E"/>
    <w:rsid w:val="008A57F9"/>
    <w:rsid w:val="008E6B95"/>
    <w:rsid w:val="00951461"/>
    <w:rsid w:val="009F0777"/>
    <w:rsid w:val="00B34BBC"/>
    <w:rsid w:val="00C36366"/>
    <w:rsid w:val="00CE77C9"/>
    <w:rsid w:val="00D738B1"/>
    <w:rsid w:val="00E34678"/>
    <w:rsid w:val="00EF1690"/>
    <w:rsid w:val="00F63F81"/>
    <w:rsid w:val="00FC2C8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A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Comment">
    <w:name w:val="Comment"/>
    <w:rPr>
      <w:vanish/>
    </w:rPr>
  </w:style>
  <w:style w:type="character" w:customStyle="1" w:styleId="Definition">
    <w:name w:val="Definition"/>
    <w:rPr>
      <w:i/>
    </w:rPr>
  </w:style>
  <w:style w:type="paragraph" w:customStyle="1" w:styleId="DefinitionList">
    <w:name w:val="Definition List"/>
    <w:basedOn w:val="Normal"/>
    <w:next w:val="Normal"/>
    <w:pPr>
      <w:spacing w:after="0"/>
      <w:ind w:left="360"/>
    </w:pPr>
  </w:style>
  <w:style w:type="paragraph" w:customStyle="1" w:styleId="DefinitionTerm">
    <w:name w:val="Definition Term"/>
    <w:basedOn w:val="Normal"/>
    <w:next w:val="DefinitionList"/>
    <w:pPr>
      <w:spacing w:after="0"/>
    </w:pPr>
  </w:style>
  <w:style w:type="character" w:styleId="Emphasis">
    <w:name w:val="Emphasis"/>
    <w:qFormat/>
    <w:rPr>
      <w:i/>
    </w:rPr>
  </w:style>
  <w:style w:type="character" w:styleId="FollowedHyperlink">
    <w:name w:val="FollowedHyperlink"/>
    <w:rPr>
      <w:color w:val="800080"/>
      <w:u w:val="single"/>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character" w:customStyle="1" w:styleId="HTMLMarkup">
    <w:name w:val="HTML Markup"/>
    <w:rPr>
      <w:vanish/>
      <w:color w:val="FF0000"/>
    </w:rPr>
  </w:style>
  <w:style w:type="character" w:styleId="Hyperlink">
    <w:name w:val="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customStyle="1" w:styleId="glossary">
    <w:name w:val="glossary"/>
    <w:aliases w:val="g"/>
    <w:basedOn w:val="Normal"/>
    <w:pPr>
      <w:widowControl/>
      <w:spacing w:before="0" w:after="220" w:line="260" w:lineRule="atLeast"/>
      <w:ind w:left="720" w:right="26" w:hanging="720"/>
    </w:pPr>
    <w:rPr>
      <w:rFonts w:ascii="Times" w:hAnsi="Times"/>
      <w:snapToGrid/>
      <w:lang w:val="en-US"/>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5760"/>
        <w:tab w:val="left" w:pos="8910"/>
      </w:tabs>
    </w:pPr>
    <w:rPr>
      <w:rFonts w:ascii="Arial" w:hAnsi="Arial" w:cs="Arial"/>
      <w:sz w:val="18"/>
    </w:rPr>
  </w:style>
  <w:style w:type="paragraph" w:styleId="Header">
    <w:name w:val="header"/>
    <w:basedOn w:val="Normal"/>
    <w:link w:val="HeaderChar"/>
    <w:rsid w:val="003312FD"/>
    <w:pPr>
      <w:tabs>
        <w:tab w:val="center" w:pos="4513"/>
        <w:tab w:val="right" w:pos="9026"/>
      </w:tabs>
    </w:pPr>
    <w:rPr>
      <w:lang w:val="x-none"/>
    </w:rPr>
  </w:style>
  <w:style w:type="character" w:customStyle="1" w:styleId="HeaderChar">
    <w:name w:val="Header Char"/>
    <w:link w:val="Header"/>
    <w:rsid w:val="003312FD"/>
    <w:rPr>
      <w:snapToGrid w:val="0"/>
      <w:sz w:val="24"/>
      <w:lang w:eastAsia="en-US"/>
    </w:rPr>
  </w:style>
  <w:style w:type="paragraph" w:styleId="Footer">
    <w:name w:val="footer"/>
    <w:basedOn w:val="Normal"/>
    <w:link w:val="FooterChar"/>
    <w:rsid w:val="003312FD"/>
    <w:pPr>
      <w:tabs>
        <w:tab w:val="center" w:pos="4513"/>
        <w:tab w:val="right" w:pos="9026"/>
      </w:tabs>
    </w:pPr>
    <w:rPr>
      <w:lang w:val="x-none"/>
    </w:rPr>
  </w:style>
  <w:style w:type="character" w:customStyle="1" w:styleId="FooterChar">
    <w:name w:val="Footer Char"/>
    <w:link w:val="Footer"/>
    <w:rsid w:val="003312FD"/>
    <w:rPr>
      <w:snapToGrid w:val="0"/>
      <w:sz w:val="24"/>
      <w:lang w:eastAsia="en-US"/>
    </w:rPr>
  </w:style>
  <w:style w:type="paragraph" w:styleId="ListParagraph">
    <w:name w:val="List Paragraph"/>
    <w:basedOn w:val="Normal"/>
    <w:uiPriority w:val="34"/>
    <w:qFormat/>
    <w:rsid w:val="00BF3AB7"/>
    <w:pPr>
      <w:widowControl/>
      <w:spacing w:before="0" w:after="200"/>
      <w:ind w:left="720"/>
      <w:contextualSpacing/>
    </w:pPr>
    <w:rPr>
      <w:rFonts w:ascii="Verdana" w:eastAsia="Cambria" w:hAnsi="Verdana"/>
      <w:snapToGrid/>
      <w:szCs w:val="24"/>
    </w:rPr>
  </w:style>
  <w:style w:type="paragraph" w:styleId="BalloonText">
    <w:name w:val="Balloon Text"/>
    <w:basedOn w:val="Normal"/>
    <w:link w:val="BalloonTextChar"/>
    <w:rsid w:val="00F63F81"/>
    <w:pPr>
      <w:spacing w:before="0" w:after="0"/>
    </w:pPr>
    <w:rPr>
      <w:rFonts w:ascii="Tahoma" w:hAnsi="Tahoma" w:cs="Tahoma"/>
      <w:sz w:val="16"/>
      <w:szCs w:val="16"/>
    </w:rPr>
  </w:style>
  <w:style w:type="character" w:customStyle="1" w:styleId="BalloonTextChar">
    <w:name w:val="Balloon Text Char"/>
    <w:basedOn w:val="DefaultParagraphFont"/>
    <w:link w:val="BalloonText"/>
    <w:rsid w:val="00F63F81"/>
    <w:rPr>
      <w:rFonts w:ascii="Tahoma" w:hAnsi="Tahoma" w:cs="Tahoma"/>
      <w:snapToGrid w:val="0"/>
      <w:sz w:val="16"/>
      <w:szCs w:val="16"/>
    </w:rPr>
  </w:style>
  <w:style w:type="character" w:styleId="PageNumber">
    <w:name w:val="page number"/>
    <w:basedOn w:val="DefaultParagraphFont"/>
    <w:rsid w:val="00F63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Comment">
    <w:name w:val="Comment"/>
    <w:rPr>
      <w:vanish/>
    </w:rPr>
  </w:style>
  <w:style w:type="character" w:customStyle="1" w:styleId="Definition">
    <w:name w:val="Definition"/>
    <w:rPr>
      <w:i/>
    </w:rPr>
  </w:style>
  <w:style w:type="paragraph" w:customStyle="1" w:styleId="DefinitionList">
    <w:name w:val="Definition List"/>
    <w:basedOn w:val="Normal"/>
    <w:next w:val="Normal"/>
    <w:pPr>
      <w:spacing w:after="0"/>
      <w:ind w:left="360"/>
    </w:pPr>
  </w:style>
  <w:style w:type="paragraph" w:customStyle="1" w:styleId="DefinitionTerm">
    <w:name w:val="Definition Term"/>
    <w:basedOn w:val="Normal"/>
    <w:next w:val="DefinitionList"/>
    <w:pPr>
      <w:spacing w:after="0"/>
    </w:pPr>
  </w:style>
  <w:style w:type="character" w:styleId="Emphasis">
    <w:name w:val="Emphasis"/>
    <w:qFormat/>
    <w:rPr>
      <w:i/>
    </w:rPr>
  </w:style>
  <w:style w:type="character" w:styleId="FollowedHyperlink">
    <w:name w:val="FollowedHyperlink"/>
    <w:rPr>
      <w:color w:val="800080"/>
      <w:u w:val="single"/>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character" w:customStyle="1" w:styleId="HTMLMarkup">
    <w:name w:val="HTML Markup"/>
    <w:rPr>
      <w:vanish/>
      <w:color w:val="FF0000"/>
    </w:rPr>
  </w:style>
  <w:style w:type="character" w:styleId="Hyperlink">
    <w:name w:val="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customStyle="1" w:styleId="glossary">
    <w:name w:val="glossary"/>
    <w:aliases w:val="g"/>
    <w:basedOn w:val="Normal"/>
    <w:pPr>
      <w:widowControl/>
      <w:spacing w:before="0" w:after="220" w:line="260" w:lineRule="atLeast"/>
      <w:ind w:left="720" w:right="26" w:hanging="720"/>
    </w:pPr>
    <w:rPr>
      <w:rFonts w:ascii="Times" w:hAnsi="Times"/>
      <w:snapToGrid/>
      <w:lang w:val="en-US"/>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5760"/>
        <w:tab w:val="left" w:pos="8910"/>
      </w:tabs>
    </w:pPr>
    <w:rPr>
      <w:rFonts w:ascii="Arial" w:hAnsi="Arial" w:cs="Arial"/>
      <w:sz w:val="18"/>
    </w:rPr>
  </w:style>
  <w:style w:type="paragraph" w:styleId="Header">
    <w:name w:val="header"/>
    <w:basedOn w:val="Normal"/>
    <w:link w:val="HeaderChar"/>
    <w:rsid w:val="003312FD"/>
    <w:pPr>
      <w:tabs>
        <w:tab w:val="center" w:pos="4513"/>
        <w:tab w:val="right" w:pos="9026"/>
      </w:tabs>
    </w:pPr>
    <w:rPr>
      <w:lang w:val="x-none"/>
    </w:rPr>
  </w:style>
  <w:style w:type="character" w:customStyle="1" w:styleId="HeaderChar">
    <w:name w:val="Header Char"/>
    <w:link w:val="Header"/>
    <w:rsid w:val="003312FD"/>
    <w:rPr>
      <w:snapToGrid w:val="0"/>
      <w:sz w:val="24"/>
      <w:lang w:eastAsia="en-US"/>
    </w:rPr>
  </w:style>
  <w:style w:type="paragraph" w:styleId="Footer">
    <w:name w:val="footer"/>
    <w:basedOn w:val="Normal"/>
    <w:link w:val="FooterChar"/>
    <w:rsid w:val="003312FD"/>
    <w:pPr>
      <w:tabs>
        <w:tab w:val="center" w:pos="4513"/>
        <w:tab w:val="right" w:pos="9026"/>
      </w:tabs>
    </w:pPr>
    <w:rPr>
      <w:lang w:val="x-none"/>
    </w:rPr>
  </w:style>
  <w:style w:type="character" w:customStyle="1" w:styleId="FooterChar">
    <w:name w:val="Footer Char"/>
    <w:link w:val="Footer"/>
    <w:rsid w:val="003312FD"/>
    <w:rPr>
      <w:snapToGrid w:val="0"/>
      <w:sz w:val="24"/>
      <w:lang w:eastAsia="en-US"/>
    </w:rPr>
  </w:style>
  <w:style w:type="paragraph" w:styleId="ListParagraph">
    <w:name w:val="List Paragraph"/>
    <w:basedOn w:val="Normal"/>
    <w:uiPriority w:val="34"/>
    <w:qFormat/>
    <w:rsid w:val="00BF3AB7"/>
    <w:pPr>
      <w:widowControl/>
      <w:spacing w:before="0" w:after="200"/>
      <w:ind w:left="720"/>
      <w:contextualSpacing/>
    </w:pPr>
    <w:rPr>
      <w:rFonts w:ascii="Verdana" w:eastAsia="Cambria" w:hAnsi="Verdana"/>
      <w:snapToGrid/>
      <w:szCs w:val="24"/>
    </w:rPr>
  </w:style>
  <w:style w:type="paragraph" w:styleId="BalloonText">
    <w:name w:val="Balloon Text"/>
    <w:basedOn w:val="Normal"/>
    <w:link w:val="BalloonTextChar"/>
    <w:rsid w:val="00F63F81"/>
    <w:pPr>
      <w:spacing w:before="0" w:after="0"/>
    </w:pPr>
    <w:rPr>
      <w:rFonts w:ascii="Tahoma" w:hAnsi="Tahoma" w:cs="Tahoma"/>
      <w:sz w:val="16"/>
      <w:szCs w:val="16"/>
    </w:rPr>
  </w:style>
  <w:style w:type="character" w:customStyle="1" w:styleId="BalloonTextChar">
    <w:name w:val="Balloon Text Char"/>
    <w:basedOn w:val="DefaultParagraphFont"/>
    <w:link w:val="BalloonText"/>
    <w:rsid w:val="00F63F81"/>
    <w:rPr>
      <w:rFonts w:ascii="Tahoma" w:hAnsi="Tahoma" w:cs="Tahoma"/>
      <w:snapToGrid w:val="0"/>
      <w:sz w:val="16"/>
      <w:szCs w:val="16"/>
    </w:rPr>
  </w:style>
  <w:style w:type="character" w:styleId="PageNumber">
    <w:name w:val="page number"/>
    <w:basedOn w:val="DefaultParagraphFont"/>
    <w:rsid w:val="00F6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4F50-CD04-4346-B95F-EAAFDDF6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Logo.dot</Template>
  <TotalTime>1</TotalTime>
  <Pages>6</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Loughborough Universtity</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Whyte</dc:creator>
  <cp:lastModifiedBy>Staff/Research Student</cp:lastModifiedBy>
  <cp:revision>2</cp:revision>
  <cp:lastPrinted>2012-10-22T07:36:00Z</cp:lastPrinted>
  <dcterms:created xsi:type="dcterms:W3CDTF">2012-10-25T13:01:00Z</dcterms:created>
  <dcterms:modified xsi:type="dcterms:W3CDTF">2012-10-25T13:01:00Z</dcterms:modified>
</cp:coreProperties>
</file>