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6F2" w:rsidRPr="007556F2" w:rsidRDefault="007556F2" w:rsidP="007556F2">
      <w:pPr>
        <w:pStyle w:val="Heading1"/>
        <w:rPr>
          <w:rFonts w:asciiTheme="minorBidi" w:hAnsiTheme="minorBidi" w:cstheme="minorBidi"/>
        </w:rPr>
      </w:pPr>
      <w:bookmarkStart w:id="0" w:name="_GoBack"/>
      <w:bookmarkEnd w:id="0"/>
      <w:r w:rsidRPr="007556F2">
        <w:rPr>
          <w:rFonts w:asciiTheme="minorBidi" w:hAnsiTheme="minorBidi" w:cstheme="minorBidi"/>
        </w:rPr>
        <w:t>Periodic Programme Review Report:</w:t>
      </w:r>
    </w:p>
    <w:p w:rsidR="007556F2" w:rsidRPr="007556F2" w:rsidRDefault="007556F2" w:rsidP="007556F2">
      <w:pPr>
        <w:pStyle w:val="Heading1"/>
        <w:rPr>
          <w:rFonts w:asciiTheme="minorBidi" w:hAnsiTheme="minorBidi" w:cstheme="minorBidi"/>
        </w:rPr>
      </w:pPr>
      <w:r w:rsidRPr="007556F2">
        <w:rPr>
          <w:rFonts w:asciiTheme="minorBidi" w:hAnsiTheme="minorBidi" w:cstheme="minorBidi"/>
        </w:rPr>
        <w:t>School of Business and Economics</w:t>
      </w:r>
      <w:r>
        <w:rPr>
          <w:rFonts w:asciiTheme="minorBidi" w:hAnsiTheme="minorBidi" w:cstheme="minorBidi"/>
        </w:rPr>
        <w:t xml:space="preserve"> - Response</w:t>
      </w:r>
    </w:p>
    <w:p w:rsidR="007556F2" w:rsidRPr="007556F2" w:rsidRDefault="007556F2" w:rsidP="007556F2">
      <w:pPr>
        <w:pStyle w:val="Heading1"/>
        <w:rPr>
          <w:rFonts w:asciiTheme="minorBidi" w:hAnsiTheme="minorBidi" w:cstheme="minorBidi"/>
        </w:rPr>
      </w:pPr>
    </w:p>
    <w:p w:rsidR="007556F2" w:rsidRPr="003A0AE9" w:rsidRDefault="007556F2" w:rsidP="007556F2">
      <w:pPr>
        <w:rPr>
          <w:rFonts w:ascii="Arial" w:hAnsi="Arial" w:cs="Arial"/>
          <w:sz w:val="22"/>
          <w:szCs w:val="22"/>
        </w:rPr>
      </w:pPr>
      <w:r>
        <w:rPr>
          <w:rFonts w:ascii="Arial" w:hAnsi="Arial" w:cs="Arial"/>
          <w:sz w:val="22"/>
          <w:szCs w:val="22"/>
        </w:rPr>
        <w:t>August</w:t>
      </w:r>
      <w:r w:rsidRPr="003A0AE9">
        <w:rPr>
          <w:rFonts w:ascii="Arial" w:hAnsi="Arial" w:cs="Arial"/>
          <w:sz w:val="22"/>
          <w:szCs w:val="22"/>
        </w:rPr>
        <w:t xml:space="preserve"> 2012</w:t>
      </w:r>
    </w:p>
    <w:p w:rsidR="007556F2" w:rsidRPr="003A0AE9" w:rsidRDefault="007556F2" w:rsidP="007556F2">
      <w:pPr>
        <w:rPr>
          <w:rFonts w:ascii="Arial" w:hAnsi="Arial" w:cs="Arial"/>
          <w:b/>
          <w:bCs/>
          <w:sz w:val="22"/>
          <w:szCs w:val="22"/>
        </w:rPr>
      </w:pPr>
    </w:p>
    <w:p w:rsidR="007556F2" w:rsidRPr="003A0AE9" w:rsidRDefault="0086489D" w:rsidP="007556F2">
      <w:pPr>
        <w:rPr>
          <w:rFonts w:ascii="Arial" w:hAnsi="Arial" w:cs="Arial"/>
          <w:b/>
          <w:bCs/>
          <w:sz w:val="22"/>
          <w:szCs w:val="22"/>
        </w:rPr>
      </w:pPr>
      <w:r>
        <w:rPr>
          <w:rFonts w:ascii="Arial" w:hAnsi="Arial" w:cs="Arial"/>
          <w:b/>
          <w:bCs/>
          <w:sz w:val="22"/>
          <w:szCs w:val="22"/>
        </w:rPr>
        <w:pict>
          <v:rect id="_x0000_i1025" style="width:0;height:1.5pt" o:hralign="center" o:hrstd="t" o:hr="t" fillcolor="gray" stroked="f"/>
        </w:pict>
      </w:r>
    </w:p>
    <w:p w:rsidR="007556F2" w:rsidRPr="003A0AE9" w:rsidRDefault="007556F2" w:rsidP="007556F2">
      <w:pPr>
        <w:rPr>
          <w:rFonts w:ascii="Arial" w:hAnsi="Arial" w:cs="Arial"/>
          <w:b/>
          <w:bCs/>
          <w:sz w:val="22"/>
          <w:szCs w:val="22"/>
        </w:rPr>
      </w:pPr>
    </w:p>
    <w:p w:rsidR="007556F2" w:rsidRPr="003A0AE9" w:rsidRDefault="007556F2" w:rsidP="00861384">
      <w:pPr>
        <w:rPr>
          <w:rFonts w:ascii="Arial" w:hAnsi="Arial" w:cs="Arial"/>
          <w:sz w:val="22"/>
          <w:szCs w:val="22"/>
        </w:rPr>
      </w:pPr>
    </w:p>
    <w:p w:rsidR="007556F2" w:rsidRPr="003A0AE9" w:rsidRDefault="007556F2" w:rsidP="005D47F8">
      <w:pPr>
        <w:numPr>
          <w:ilvl w:val="0"/>
          <w:numId w:val="2"/>
        </w:numPr>
        <w:tabs>
          <w:tab w:val="clear" w:pos="1080"/>
        </w:tabs>
        <w:ind w:left="720" w:hanging="720"/>
        <w:rPr>
          <w:rFonts w:ascii="Arial" w:hAnsi="Arial" w:cs="Arial"/>
          <w:b/>
          <w:bCs/>
          <w:i/>
          <w:iCs/>
          <w:sz w:val="22"/>
          <w:szCs w:val="22"/>
        </w:rPr>
      </w:pPr>
      <w:r w:rsidRPr="003A0AE9">
        <w:rPr>
          <w:rFonts w:ascii="Arial" w:hAnsi="Arial" w:cs="Arial"/>
          <w:b/>
          <w:bCs/>
          <w:sz w:val="22"/>
          <w:szCs w:val="22"/>
        </w:rPr>
        <w:t>O</w:t>
      </w:r>
      <w:r w:rsidR="005D47F8">
        <w:rPr>
          <w:rFonts w:ascii="Arial" w:hAnsi="Arial" w:cs="Arial"/>
          <w:b/>
          <w:bCs/>
          <w:sz w:val="22"/>
          <w:szCs w:val="22"/>
        </w:rPr>
        <w:t>ver</w:t>
      </w:r>
      <w:r w:rsidRPr="003A0AE9">
        <w:rPr>
          <w:rFonts w:ascii="Arial" w:hAnsi="Arial" w:cs="Arial"/>
          <w:b/>
          <w:bCs/>
          <w:sz w:val="22"/>
          <w:szCs w:val="22"/>
        </w:rPr>
        <w:t>view</w:t>
      </w:r>
    </w:p>
    <w:p w:rsidR="007556F2" w:rsidRPr="00861384" w:rsidRDefault="00861384" w:rsidP="00861384">
      <w:pPr>
        <w:rPr>
          <w:rFonts w:ascii="Arial" w:hAnsi="Arial" w:cs="Arial"/>
          <w:bCs/>
          <w:color w:val="4F81BD" w:themeColor="accent1"/>
          <w:sz w:val="22"/>
          <w:szCs w:val="22"/>
        </w:rPr>
      </w:pPr>
      <w:r w:rsidRPr="00861384">
        <w:rPr>
          <w:rFonts w:ascii="Arial" w:hAnsi="Arial" w:cs="Arial"/>
          <w:bCs/>
          <w:color w:val="4F81BD" w:themeColor="accent1"/>
          <w:sz w:val="22"/>
          <w:szCs w:val="22"/>
        </w:rPr>
        <w:t xml:space="preserve">The School is </w:t>
      </w:r>
      <w:r>
        <w:rPr>
          <w:rFonts w:ascii="Arial" w:hAnsi="Arial" w:cs="Arial"/>
          <w:bCs/>
          <w:color w:val="4F81BD" w:themeColor="accent1"/>
          <w:sz w:val="22"/>
          <w:szCs w:val="22"/>
        </w:rPr>
        <w:t>very satisfied that the p</w:t>
      </w:r>
      <w:r w:rsidRPr="00861384">
        <w:rPr>
          <w:rFonts w:ascii="Arial" w:hAnsi="Arial" w:cs="Arial"/>
          <w:bCs/>
          <w:color w:val="4F81BD" w:themeColor="accent1"/>
          <w:sz w:val="22"/>
          <w:szCs w:val="22"/>
        </w:rPr>
        <w:t>anel conducted the review objectively and sought appropriate evidence on which to base its recommendations.</w:t>
      </w:r>
    </w:p>
    <w:p w:rsidR="00861384" w:rsidRPr="00861384" w:rsidRDefault="00861384" w:rsidP="00861384">
      <w:pPr>
        <w:rPr>
          <w:rFonts w:ascii="Arial" w:hAnsi="Arial" w:cs="Arial"/>
          <w:bCs/>
          <w:color w:val="4F81BD" w:themeColor="accent1"/>
          <w:sz w:val="22"/>
          <w:szCs w:val="22"/>
        </w:rPr>
      </w:pPr>
    </w:p>
    <w:p w:rsidR="00861384" w:rsidRDefault="00861384" w:rsidP="00861384">
      <w:pPr>
        <w:rPr>
          <w:rFonts w:ascii="Arial" w:hAnsi="Arial" w:cs="Arial"/>
          <w:bCs/>
          <w:color w:val="4F81BD" w:themeColor="accent1"/>
          <w:sz w:val="22"/>
          <w:szCs w:val="22"/>
        </w:rPr>
      </w:pPr>
      <w:r w:rsidRPr="00861384">
        <w:rPr>
          <w:rFonts w:ascii="Arial" w:hAnsi="Arial" w:cs="Arial"/>
          <w:bCs/>
          <w:color w:val="4F81BD" w:themeColor="accent1"/>
          <w:sz w:val="22"/>
          <w:szCs w:val="22"/>
        </w:rPr>
        <w:t xml:space="preserve">The process of strategic and operational planning within the School over the past two years (since the School came into being) had identified all of the key issues raised by the panel and most of the </w:t>
      </w:r>
      <w:r>
        <w:rPr>
          <w:rFonts w:ascii="Arial" w:hAnsi="Arial" w:cs="Arial"/>
          <w:bCs/>
          <w:color w:val="4F81BD" w:themeColor="accent1"/>
          <w:sz w:val="22"/>
          <w:szCs w:val="22"/>
        </w:rPr>
        <w:t>minor issues too.  Actions are currently underway to address the issues raised (see below), although the panel’s comments do help to give focus and detail.</w:t>
      </w:r>
    </w:p>
    <w:p w:rsidR="00861384" w:rsidRDefault="00861384" w:rsidP="00861384">
      <w:pPr>
        <w:rPr>
          <w:rFonts w:ascii="Arial" w:hAnsi="Arial" w:cs="Arial"/>
          <w:bCs/>
          <w:color w:val="4F81BD" w:themeColor="accent1"/>
          <w:sz w:val="22"/>
          <w:szCs w:val="22"/>
        </w:rPr>
      </w:pPr>
    </w:p>
    <w:p w:rsidR="008D78ED" w:rsidRDefault="008D78ED" w:rsidP="00861384">
      <w:pPr>
        <w:rPr>
          <w:rFonts w:ascii="Arial" w:hAnsi="Arial" w:cs="Arial"/>
          <w:bCs/>
          <w:color w:val="4F81BD" w:themeColor="accent1"/>
          <w:sz w:val="22"/>
          <w:szCs w:val="22"/>
        </w:rPr>
      </w:pPr>
      <w:r>
        <w:rPr>
          <w:rFonts w:ascii="Arial" w:hAnsi="Arial" w:cs="Arial"/>
          <w:bCs/>
          <w:color w:val="4F81BD" w:themeColor="accent1"/>
          <w:sz w:val="22"/>
          <w:szCs w:val="22"/>
        </w:rPr>
        <w:t>As University and School face the challenges of a new funding regime it is clear that quality assurance will remain as a high priority part of the School’s mission.</w:t>
      </w:r>
    </w:p>
    <w:p w:rsidR="00861384" w:rsidRPr="00861384" w:rsidRDefault="00861384" w:rsidP="00861384">
      <w:pPr>
        <w:rPr>
          <w:rFonts w:ascii="Arial" w:hAnsi="Arial" w:cs="Arial"/>
          <w:bCs/>
          <w:color w:val="4F81BD" w:themeColor="accent1"/>
          <w:sz w:val="22"/>
          <w:szCs w:val="22"/>
        </w:rPr>
      </w:pPr>
    </w:p>
    <w:p w:rsidR="007556F2" w:rsidRPr="005D47F8" w:rsidRDefault="007556F2" w:rsidP="00861384">
      <w:pPr>
        <w:rPr>
          <w:rFonts w:ascii="Arial" w:hAnsi="Arial" w:cs="Arial"/>
          <w:bCs/>
          <w:sz w:val="22"/>
          <w:szCs w:val="22"/>
        </w:rPr>
      </w:pPr>
    </w:p>
    <w:p w:rsidR="007556F2" w:rsidRPr="005D47F8" w:rsidRDefault="007556F2" w:rsidP="005D47F8">
      <w:pPr>
        <w:pStyle w:val="ListParagraph"/>
        <w:numPr>
          <w:ilvl w:val="0"/>
          <w:numId w:val="2"/>
        </w:numPr>
        <w:ind w:left="720" w:hanging="720"/>
        <w:rPr>
          <w:rFonts w:ascii="Arial" w:hAnsi="Arial" w:cs="Arial"/>
          <w:b/>
          <w:sz w:val="22"/>
          <w:szCs w:val="22"/>
        </w:rPr>
      </w:pPr>
      <w:r w:rsidRPr="005D47F8">
        <w:rPr>
          <w:rFonts w:ascii="Arial" w:hAnsi="Arial" w:cs="Arial"/>
          <w:b/>
          <w:sz w:val="22"/>
          <w:szCs w:val="22"/>
        </w:rPr>
        <w:t>Examples of good practice and innovative features of the provision</w:t>
      </w:r>
    </w:p>
    <w:p w:rsidR="007556F2" w:rsidRDefault="007556F2" w:rsidP="007556F2">
      <w:pPr>
        <w:rPr>
          <w:rFonts w:ascii="Arial" w:hAnsi="Arial" w:cs="Arial"/>
          <w:sz w:val="22"/>
          <w:szCs w:val="22"/>
        </w:rPr>
      </w:pPr>
    </w:p>
    <w:p w:rsidR="007556F2" w:rsidRDefault="007556F2" w:rsidP="007556F2">
      <w:pPr>
        <w:spacing w:after="200" w:line="276" w:lineRule="auto"/>
        <w:rPr>
          <w:rFonts w:ascii="Arial" w:eastAsia="SimSun" w:hAnsi="Arial" w:cs="Arial"/>
          <w:sz w:val="22"/>
          <w:szCs w:val="22"/>
          <w:lang w:eastAsia="zh-CN"/>
        </w:rPr>
      </w:pPr>
      <w:r>
        <w:rPr>
          <w:rFonts w:ascii="Arial" w:eastAsia="SimSun" w:hAnsi="Arial" w:cs="Arial"/>
          <w:sz w:val="22"/>
          <w:szCs w:val="22"/>
          <w:lang w:eastAsia="zh-CN"/>
        </w:rPr>
        <w:t xml:space="preserve">The panel </w:t>
      </w:r>
      <w:r w:rsidRPr="00FD585D">
        <w:rPr>
          <w:rFonts w:ascii="Arial" w:eastAsia="SimSun" w:hAnsi="Arial" w:cs="Arial"/>
          <w:b/>
          <w:bCs/>
          <w:sz w:val="22"/>
          <w:szCs w:val="22"/>
          <w:lang w:eastAsia="zh-CN"/>
        </w:rPr>
        <w:t>commended</w:t>
      </w:r>
      <w:r>
        <w:rPr>
          <w:rFonts w:ascii="Arial" w:eastAsia="SimSun" w:hAnsi="Arial" w:cs="Arial"/>
          <w:sz w:val="22"/>
          <w:szCs w:val="22"/>
          <w:lang w:eastAsia="zh-CN"/>
        </w:rPr>
        <w:t xml:space="preserve"> the School for its high standards with regard to employability skills development and placement opportunities for students on business programmes (7.3). </w:t>
      </w:r>
    </w:p>
    <w:p w:rsidR="007556F2" w:rsidRDefault="007556F2" w:rsidP="007556F2">
      <w:pPr>
        <w:spacing w:after="200" w:line="276" w:lineRule="auto"/>
        <w:rPr>
          <w:rFonts w:ascii="Arial" w:eastAsia="SimSun" w:hAnsi="Arial" w:cs="Arial"/>
          <w:sz w:val="22"/>
          <w:szCs w:val="22"/>
          <w:lang w:eastAsia="zh-CN"/>
        </w:rPr>
      </w:pPr>
      <w:r w:rsidRPr="005B54E9">
        <w:rPr>
          <w:rFonts w:ascii="Arial" w:eastAsia="SimSun" w:hAnsi="Arial" w:cs="Arial"/>
          <w:sz w:val="22"/>
          <w:szCs w:val="22"/>
          <w:lang w:eastAsia="zh-CN"/>
        </w:rPr>
        <w:t xml:space="preserve">The panel </w:t>
      </w:r>
      <w:r w:rsidRPr="005B54E9">
        <w:rPr>
          <w:rFonts w:ascii="Arial" w:eastAsia="SimSun" w:hAnsi="Arial" w:cs="Arial"/>
          <w:b/>
          <w:bCs/>
          <w:sz w:val="22"/>
          <w:szCs w:val="22"/>
          <w:lang w:eastAsia="zh-CN"/>
        </w:rPr>
        <w:t>commended</w:t>
      </w:r>
      <w:r w:rsidRPr="005B54E9">
        <w:rPr>
          <w:rFonts w:ascii="Arial" w:eastAsia="SimSun" w:hAnsi="Arial" w:cs="Arial"/>
          <w:sz w:val="22"/>
          <w:szCs w:val="22"/>
          <w:lang w:eastAsia="zh-CN"/>
        </w:rPr>
        <w:t xml:space="preserve"> the introduction of a DPS option for </w:t>
      </w:r>
      <w:r>
        <w:rPr>
          <w:rFonts w:ascii="Arial" w:eastAsia="SimSun" w:hAnsi="Arial" w:cs="Arial"/>
          <w:sz w:val="22"/>
          <w:szCs w:val="22"/>
          <w:lang w:eastAsia="zh-CN"/>
        </w:rPr>
        <w:t>e</w:t>
      </w:r>
      <w:r w:rsidRPr="005B54E9">
        <w:rPr>
          <w:rFonts w:ascii="Arial" w:eastAsia="SimSun" w:hAnsi="Arial" w:cs="Arial"/>
          <w:sz w:val="22"/>
          <w:szCs w:val="22"/>
          <w:lang w:eastAsia="zh-CN"/>
        </w:rPr>
        <w:t>conomics programmes for new students commencing in 2012/1</w:t>
      </w:r>
      <w:r>
        <w:rPr>
          <w:rFonts w:ascii="Arial" w:eastAsia="SimSun" w:hAnsi="Arial" w:cs="Arial"/>
          <w:sz w:val="22"/>
          <w:szCs w:val="22"/>
          <w:lang w:eastAsia="zh-CN"/>
        </w:rPr>
        <w:t>3 (7.4).</w:t>
      </w:r>
    </w:p>
    <w:p w:rsidR="007556F2" w:rsidRDefault="007556F2" w:rsidP="007556F2">
      <w:pPr>
        <w:spacing w:after="200" w:line="276" w:lineRule="auto"/>
        <w:rPr>
          <w:rFonts w:ascii="Arial" w:eastAsia="SimSun" w:hAnsi="Arial" w:cs="Arial"/>
          <w:sz w:val="22"/>
          <w:szCs w:val="22"/>
          <w:lang w:eastAsia="zh-CN"/>
        </w:rPr>
      </w:pPr>
      <w:r w:rsidRPr="00210C49">
        <w:rPr>
          <w:rFonts w:ascii="Arial" w:eastAsia="SimSun" w:hAnsi="Arial" w:cs="Arial"/>
          <w:sz w:val="22"/>
          <w:szCs w:val="22"/>
          <w:lang w:eastAsia="zh-CN"/>
        </w:rPr>
        <w:t xml:space="preserve">The panel </w:t>
      </w:r>
      <w:r w:rsidRPr="00210C49">
        <w:rPr>
          <w:rFonts w:ascii="Arial" w:eastAsia="SimSun" w:hAnsi="Arial" w:cs="Arial"/>
          <w:b/>
          <w:bCs/>
          <w:sz w:val="22"/>
          <w:szCs w:val="22"/>
          <w:lang w:eastAsia="zh-CN"/>
        </w:rPr>
        <w:t>commended</w:t>
      </w:r>
      <w:r w:rsidRPr="00210C49">
        <w:rPr>
          <w:rFonts w:ascii="Arial" w:eastAsia="SimSun" w:hAnsi="Arial" w:cs="Arial"/>
          <w:sz w:val="22"/>
          <w:szCs w:val="22"/>
          <w:lang w:eastAsia="zh-CN"/>
        </w:rPr>
        <w:t xml:space="preserve"> the School for having robust mechanisms in place to identify areas for development and </w:t>
      </w:r>
      <w:r>
        <w:rPr>
          <w:rFonts w:ascii="Arial" w:eastAsia="SimSun" w:hAnsi="Arial" w:cs="Arial"/>
          <w:sz w:val="22"/>
          <w:szCs w:val="22"/>
          <w:lang w:eastAsia="zh-CN"/>
        </w:rPr>
        <w:t xml:space="preserve">to </w:t>
      </w:r>
      <w:r w:rsidRPr="00210C49">
        <w:rPr>
          <w:rFonts w:ascii="Arial" w:eastAsia="SimSun" w:hAnsi="Arial" w:cs="Arial"/>
          <w:sz w:val="22"/>
          <w:szCs w:val="22"/>
          <w:lang w:eastAsia="zh-CN"/>
        </w:rPr>
        <w:t>take appropriate actions</w:t>
      </w:r>
      <w:r>
        <w:rPr>
          <w:rFonts w:ascii="Arial" w:eastAsia="SimSun" w:hAnsi="Arial" w:cs="Arial"/>
          <w:sz w:val="22"/>
          <w:szCs w:val="22"/>
          <w:lang w:eastAsia="zh-CN"/>
        </w:rPr>
        <w:t xml:space="preserve"> in response</w:t>
      </w:r>
      <w:r w:rsidRPr="00210C49">
        <w:rPr>
          <w:rFonts w:ascii="Arial" w:eastAsia="SimSun" w:hAnsi="Arial" w:cs="Arial"/>
          <w:sz w:val="22"/>
          <w:szCs w:val="22"/>
          <w:lang w:eastAsia="zh-CN"/>
        </w:rPr>
        <w:t>.</w:t>
      </w:r>
    </w:p>
    <w:p w:rsidR="007556F2" w:rsidRPr="00861384" w:rsidRDefault="00861384" w:rsidP="007556F2">
      <w:pPr>
        <w:rPr>
          <w:rFonts w:ascii="Arial" w:hAnsi="Arial" w:cs="Arial"/>
          <w:color w:val="4F81BD" w:themeColor="accent1"/>
          <w:sz w:val="22"/>
          <w:szCs w:val="22"/>
        </w:rPr>
      </w:pPr>
      <w:r>
        <w:rPr>
          <w:rFonts w:ascii="Arial" w:hAnsi="Arial" w:cs="Arial"/>
          <w:color w:val="4F81BD" w:themeColor="accent1"/>
          <w:sz w:val="22"/>
          <w:szCs w:val="22"/>
        </w:rPr>
        <w:t>These commendations and accolades are very welcome and recognise the investment of resources in placement provision over many years.  Systems and procedures are being harmonised between the two former departments in order that the best poin</w:t>
      </w:r>
      <w:r w:rsidR="00646D1B">
        <w:rPr>
          <w:rFonts w:ascii="Arial" w:hAnsi="Arial" w:cs="Arial"/>
          <w:color w:val="4F81BD" w:themeColor="accent1"/>
          <w:sz w:val="22"/>
          <w:szCs w:val="22"/>
        </w:rPr>
        <w:t>ts of each are carried forward and applied as appropriate across the full portfolio of programmes.</w:t>
      </w:r>
    </w:p>
    <w:p w:rsidR="007556F2" w:rsidRPr="003A0AE9" w:rsidRDefault="007556F2" w:rsidP="007556F2">
      <w:pPr>
        <w:rPr>
          <w:rFonts w:ascii="Arial" w:hAnsi="Arial" w:cs="Arial"/>
          <w:sz w:val="22"/>
          <w:szCs w:val="22"/>
        </w:rPr>
      </w:pPr>
    </w:p>
    <w:p w:rsidR="007556F2" w:rsidRPr="005D47F8" w:rsidRDefault="007556F2" w:rsidP="005D47F8">
      <w:pPr>
        <w:pStyle w:val="ListParagraph"/>
        <w:numPr>
          <w:ilvl w:val="0"/>
          <w:numId w:val="2"/>
        </w:numPr>
        <w:ind w:left="720" w:hanging="720"/>
        <w:rPr>
          <w:rFonts w:ascii="Arial" w:hAnsi="Arial" w:cs="Arial"/>
          <w:b/>
          <w:sz w:val="22"/>
          <w:szCs w:val="22"/>
        </w:rPr>
      </w:pPr>
      <w:r w:rsidRPr="005D47F8">
        <w:rPr>
          <w:rFonts w:ascii="Arial" w:hAnsi="Arial" w:cs="Arial"/>
          <w:b/>
          <w:sz w:val="22"/>
          <w:szCs w:val="22"/>
        </w:rPr>
        <w:t>The School’s future plans</w:t>
      </w:r>
    </w:p>
    <w:p w:rsidR="007556F2" w:rsidRDefault="007556F2" w:rsidP="007556F2">
      <w:pPr>
        <w:rPr>
          <w:rFonts w:ascii="Arial" w:hAnsi="Arial" w:cs="Arial"/>
          <w:i/>
          <w:iCs/>
          <w:sz w:val="22"/>
          <w:szCs w:val="22"/>
        </w:rPr>
      </w:pPr>
    </w:p>
    <w:p w:rsidR="007556F2" w:rsidRDefault="007556F2" w:rsidP="007556F2">
      <w:pPr>
        <w:spacing w:after="200" w:line="276" w:lineRule="auto"/>
        <w:rPr>
          <w:rFonts w:ascii="Arial" w:hAnsi="Arial" w:cs="Arial"/>
          <w:sz w:val="22"/>
          <w:szCs w:val="22"/>
        </w:rPr>
      </w:pPr>
      <w:r>
        <w:rPr>
          <w:rFonts w:ascii="Arial" w:hAnsi="Arial" w:cs="Arial"/>
          <w:sz w:val="22"/>
          <w:szCs w:val="22"/>
        </w:rPr>
        <w:t xml:space="preserve">The provision of existing modules and programmes in new locations formed a key strand of the School’s internationalisation strategy. The </w:t>
      </w:r>
      <w:r w:rsidRPr="00C017CA">
        <w:rPr>
          <w:rFonts w:ascii="Arial" w:hAnsi="Arial" w:cs="Arial"/>
          <w:sz w:val="22"/>
          <w:szCs w:val="22"/>
        </w:rPr>
        <w:t xml:space="preserve">School believed that the </w:t>
      </w:r>
      <w:r>
        <w:rPr>
          <w:rFonts w:ascii="Arial" w:hAnsi="Arial" w:cs="Arial"/>
          <w:sz w:val="22"/>
          <w:szCs w:val="22"/>
        </w:rPr>
        <w:t>development</w:t>
      </w:r>
      <w:r w:rsidRPr="00C017CA">
        <w:rPr>
          <w:rFonts w:ascii="Arial" w:hAnsi="Arial" w:cs="Arial"/>
          <w:sz w:val="22"/>
          <w:szCs w:val="22"/>
        </w:rPr>
        <w:t xml:space="preserve"> of </w:t>
      </w:r>
      <w:r>
        <w:rPr>
          <w:rFonts w:ascii="Arial" w:hAnsi="Arial" w:cs="Arial"/>
          <w:sz w:val="22"/>
          <w:szCs w:val="22"/>
        </w:rPr>
        <w:t xml:space="preserve">a </w:t>
      </w:r>
      <w:r w:rsidRPr="00C017CA">
        <w:rPr>
          <w:rFonts w:ascii="Arial" w:hAnsi="Arial" w:cs="Arial"/>
          <w:sz w:val="22"/>
          <w:szCs w:val="22"/>
        </w:rPr>
        <w:t>strong</w:t>
      </w:r>
      <w:r>
        <w:rPr>
          <w:rFonts w:ascii="Arial" w:hAnsi="Arial" w:cs="Arial"/>
          <w:sz w:val="22"/>
          <w:szCs w:val="22"/>
        </w:rPr>
        <w:t xml:space="preserve"> Loughborough brand, on a global scale, would allow them to compete effectively with other UK institutions in the overseas markets. </w:t>
      </w:r>
    </w:p>
    <w:p w:rsidR="007556F2" w:rsidRDefault="007556F2" w:rsidP="007556F2">
      <w:pPr>
        <w:spacing w:after="200" w:line="276" w:lineRule="auto"/>
        <w:rPr>
          <w:rFonts w:ascii="Arial" w:eastAsia="SimSun" w:hAnsi="Arial" w:cs="Arial"/>
          <w:bCs/>
          <w:sz w:val="22"/>
          <w:szCs w:val="22"/>
          <w:lang w:eastAsia="zh-CN"/>
        </w:rPr>
      </w:pPr>
      <w:r w:rsidRPr="004F14F4">
        <w:rPr>
          <w:rFonts w:ascii="Arial" w:eastAsia="SimSun" w:hAnsi="Arial" w:cs="Arial"/>
          <w:sz w:val="22"/>
          <w:szCs w:val="22"/>
          <w:lang w:eastAsia="zh-CN"/>
        </w:rPr>
        <w:t xml:space="preserve">The panel </w:t>
      </w:r>
      <w:r>
        <w:rPr>
          <w:rFonts w:ascii="Arial" w:eastAsia="SimSun" w:hAnsi="Arial" w:cs="Arial"/>
          <w:b/>
          <w:bCs/>
          <w:sz w:val="22"/>
          <w:szCs w:val="22"/>
          <w:lang w:eastAsia="zh-CN"/>
        </w:rPr>
        <w:t xml:space="preserve">encouraged </w:t>
      </w:r>
      <w:r w:rsidRPr="00ED6CAE">
        <w:rPr>
          <w:rFonts w:ascii="Arial" w:eastAsia="SimSun" w:hAnsi="Arial" w:cs="Arial"/>
          <w:sz w:val="22"/>
          <w:szCs w:val="22"/>
          <w:lang w:eastAsia="zh-CN"/>
        </w:rPr>
        <w:t>the School to implement</w:t>
      </w:r>
      <w:r>
        <w:rPr>
          <w:rFonts w:ascii="Arial" w:eastAsia="SimSun" w:hAnsi="Arial" w:cs="Arial"/>
          <w:sz w:val="22"/>
          <w:szCs w:val="22"/>
          <w:lang w:eastAsia="zh-CN"/>
        </w:rPr>
        <w:t xml:space="preserve"> </w:t>
      </w:r>
      <w:r w:rsidRPr="004F14F4">
        <w:rPr>
          <w:rFonts w:ascii="Arial" w:eastAsia="SimSun" w:hAnsi="Arial" w:cs="Arial"/>
          <w:bCs/>
          <w:sz w:val="22"/>
          <w:szCs w:val="22"/>
          <w:lang w:eastAsia="zh-CN"/>
        </w:rPr>
        <w:t>a sustainable internationalisation strategy</w:t>
      </w:r>
      <w:r>
        <w:rPr>
          <w:rFonts w:ascii="Arial" w:eastAsia="SimSun" w:hAnsi="Arial" w:cs="Arial"/>
          <w:bCs/>
          <w:sz w:val="22"/>
          <w:szCs w:val="22"/>
          <w:lang w:eastAsia="zh-CN"/>
        </w:rPr>
        <w:t xml:space="preserve"> </w:t>
      </w:r>
      <w:r>
        <w:rPr>
          <w:rFonts w:ascii="Arial" w:hAnsi="Arial" w:cs="Arial"/>
          <w:sz w:val="22"/>
          <w:szCs w:val="22"/>
        </w:rPr>
        <w:t>using an appropriate combination of Loughborough staff, local staff and e-learning resources.</w:t>
      </w:r>
      <w:r w:rsidRPr="004F14F4">
        <w:rPr>
          <w:rFonts w:ascii="Arial" w:eastAsia="SimSun" w:hAnsi="Arial" w:cs="Arial"/>
          <w:bCs/>
          <w:sz w:val="22"/>
          <w:szCs w:val="22"/>
          <w:lang w:eastAsia="zh-CN"/>
        </w:rPr>
        <w:t xml:space="preserve"> The panel recognised that the School was subject to certain restriction</w:t>
      </w:r>
      <w:r>
        <w:rPr>
          <w:rFonts w:ascii="Arial" w:eastAsia="SimSun" w:hAnsi="Arial" w:cs="Arial"/>
          <w:bCs/>
          <w:sz w:val="22"/>
          <w:szCs w:val="22"/>
          <w:lang w:eastAsia="zh-CN"/>
        </w:rPr>
        <w:t>s</w:t>
      </w:r>
      <w:r w:rsidRPr="004F14F4">
        <w:rPr>
          <w:rFonts w:ascii="Arial" w:eastAsia="SimSun" w:hAnsi="Arial" w:cs="Arial"/>
          <w:bCs/>
          <w:sz w:val="22"/>
          <w:szCs w:val="22"/>
          <w:lang w:eastAsia="zh-CN"/>
        </w:rPr>
        <w:t xml:space="preserve"> imposed </w:t>
      </w:r>
      <w:r w:rsidRPr="004F14F4">
        <w:rPr>
          <w:rFonts w:ascii="Arial" w:eastAsia="SimSun" w:hAnsi="Arial" w:cs="Arial"/>
          <w:bCs/>
          <w:sz w:val="22"/>
          <w:szCs w:val="22"/>
          <w:lang w:eastAsia="zh-CN"/>
        </w:rPr>
        <w:lastRenderedPageBreak/>
        <w:t xml:space="preserve">by their accreditation bodies with regard to </w:t>
      </w:r>
      <w:r>
        <w:rPr>
          <w:rFonts w:ascii="Arial" w:eastAsia="SimSun" w:hAnsi="Arial" w:cs="Arial"/>
          <w:bCs/>
          <w:sz w:val="22"/>
          <w:szCs w:val="22"/>
          <w:lang w:eastAsia="zh-CN"/>
        </w:rPr>
        <w:t xml:space="preserve">methods of teaching delivery on overseas programmes, but </w:t>
      </w:r>
      <w:r w:rsidRPr="00ED6CAE">
        <w:rPr>
          <w:rFonts w:ascii="Arial" w:eastAsia="SimSun" w:hAnsi="Arial" w:cs="Arial"/>
          <w:b/>
          <w:sz w:val="22"/>
          <w:szCs w:val="22"/>
          <w:lang w:eastAsia="zh-CN"/>
        </w:rPr>
        <w:t>encouraged</w:t>
      </w:r>
      <w:r w:rsidRPr="004F14F4">
        <w:rPr>
          <w:rFonts w:ascii="Arial" w:eastAsia="SimSun" w:hAnsi="Arial" w:cs="Arial"/>
          <w:bCs/>
          <w:sz w:val="22"/>
          <w:szCs w:val="22"/>
          <w:lang w:eastAsia="zh-CN"/>
        </w:rPr>
        <w:t xml:space="preserve"> the School to review the use of e-learning opportunities and how these could be used to good effect in </w:t>
      </w:r>
      <w:r>
        <w:rPr>
          <w:rFonts w:ascii="Arial" w:eastAsia="SimSun" w:hAnsi="Arial" w:cs="Arial"/>
          <w:bCs/>
          <w:sz w:val="22"/>
          <w:szCs w:val="22"/>
          <w:lang w:eastAsia="zh-CN"/>
        </w:rPr>
        <w:t>an otherwise staff and resource</w:t>
      </w:r>
      <w:r w:rsidRPr="004F14F4">
        <w:rPr>
          <w:rFonts w:ascii="Arial" w:eastAsia="SimSun" w:hAnsi="Arial" w:cs="Arial"/>
          <w:bCs/>
          <w:sz w:val="22"/>
          <w:szCs w:val="22"/>
          <w:lang w:eastAsia="zh-CN"/>
        </w:rPr>
        <w:t xml:space="preserve"> intensive system</w:t>
      </w:r>
      <w:r>
        <w:rPr>
          <w:rFonts w:ascii="Arial" w:eastAsia="SimSun" w:hAnsi="Arial" w:cs="Arial"/>
          <w:bCs/>
          <w:sz w:val="22"/>
          <w:szCs w:val="22"/>
          <w:lang w:eastAsia="zh-CN"/>
        </w:rPr>
        <w:t>.</w:t>
      </w:r>
    </w:p>
    <w:p w:rsidR="00861384" w:rsidRDefault="00861384" w:rsidP="007556F2">
      <w:pPr>
        <w:spacing w:after="200" w:line="276" w:lineRule="auto"/>
        <w:rPr>
          <w:rFonts w:ascii="Arial" w:eastAsia="SimSun" w:hAnsi="Arial" w:cs="Arial"/>
          <w:bCs/>
          <w:color w:val="4F81BD" w:themeColor="accent1"/>
          <w:sz w:val="22"/>
          <w:szCs w:val="22"/>
          <w:lang w:eastAsia="zh-CN"/>
        </w:rPr>
      </w:pPr>
      <w:r>
        <w:rPr>
          <w:rFonts w:ascii="Arial" w:eastAsia="SimSun" w:hAnsi="Arial" w:cs="Arial"/>
          <w:bCs/>
          <w:color w:val="4F81BD" w:themeColor="accent1"/>
          <w:sz w:val="22"/>
          <w:szCs w:val="22"/>
          <w:lang w:eastAsia="zh-CN"/>
        </w:rPr>
        <w:t>These comments relate particularly to the programmes delivered in Singapore.  A review of the curriculum and operation of the Singapore programmes is on-going and the focus on accreditation is a key driver.  Staff availability for teaching in Singapore is problematic and is currently incentivised</w:t>
      </w:r>
      <w:r w:rsidR="00646D1B">
        <w:rPr>
          <w:rFonts w:ascii="Arial" w:eastAsia="SimSun" w:hAnsi="Arial" w:cs="Arial"/>
          <w:bCs/>
          <w:color w:val="4F81BD" w:themeColor="accent1"/>
          <w:sz w:val="22"/>
          <w:szCs w:val="22"/>
          <w:lang w:eastAsia="zh-CN"/>
        </w:rPr>
        <w:t xml:space="preserve"> rather than being part of the normal staff role</w:t>
      </w:r>
      <w:r>
        <w:rPr>
          <w:rFonts w:ascii="Arial" w:eastAsia="SimSun" w:hAnsi="Arial" w:cs="Arial"/>
          <w:bCs/>
          <w:color w:val="4F81BD" w:themeColor="accent1"/>
          <w:sz w:val="22"/>
          <w:szCs w:val="22"/>
          <w:lang w:eastAsia="zh-CN"/>
        </w:rPr>
        <w:t xml:space="preserve">.  Whilst the School recognises the logic of </w:t>
      </w:r>
      <w:r w:rsidR="00EE5C2A">
        <w:rPr>
          <w:rFonts w:ascii="Arial" w:eastAsia="SimSun" w:hAnsi="Arial" w:cs="Arial"/>
          <w:bCs/>
          <w:color w:val="4F81BD" w:themeColor="accent1"/>
          <w:sz w:val="22"/>
          <w:szCs w:val="22"/>
          <w:lang w:eastAsia="zh-CN"/>
        </w:rPr>
        <w:t>staffing these programmes as part of the normal staff role certain legal and operational issues must be overcome before making this possible.</w:t>
      </w:r>
    </w:p>
    <w:p w:rsidR="00646D1B" w:rsidRPr="00861384" w:rsidRDefault="00646D1B" w:rsidP="00646D1B">
      <w:pPr>
        <w:spacing w:after="200" w:line="276" w:lineRule="auto"/>
        <w:rPr>
          <w:rFonts w:ascii="Arial" w:eastAsia="SimSun" w:hAnsi="Arial" w:cs="Arial"/>
          <w:bCs/>
          <w:color w:val="4F81BD" w:themeColor="accent1"/>
          <w:sz w:val="22"/>
          <w:szCs w:val="22"/>
          <w:lang w:eastAsia="zh-CN"/>
        </w:rPr>
      </w:pPr>
      <w:r>
        <w:rPr>
          <w:rFonts w:ascii="Arial" w:eastAsia="SimSun" w:hAnsi="Arial" w:cs="Arial"/>
          <w:bCs/>
          <w:color w:val="4F81BD" w:themeColor="accent1"/>
          <w:sz w:val="22"/>
          <w:szCs w:val="22"/>
          <w:lang w:eastAsia="zh-CN"/>
        </w:rPr>
        <w:t xml:space="preserve">E-Learning innovation (programme portals) in the Executive Education area will also be harnessed to support development of a blended learning approach as part of the School’s internationalisation strategy.  Branded portals, or gateways, are envisaged to </w:t>
      </w:r>
      <w:r w:rsidR="006E72B9">
        <w:rPr>
          <w:rFonts w:ascii="Arial" w:eastAsia="SimSun" w:hAnsi="Arial" w:cs="Arial"/>
          <w:bCs/>
          <w:color w:val="4F81BD" w:themeColor="accent1"/>
          <w:sz w:val="22"/>
          <w:szCs w:val="22"/>
          <w:lang w:eastAsia="zh-CN"/>
        </w:rPr>
        <w:t>support DL and other off-site teaching, helping to focus student attention onto key resources.</w:t>
      </w:r>
    </w:p>
    <w:p w:rsidR="007556F2" w:rsidRDefault="007556F2" w:rsidP="007556F2">
      <w:pPr>
        <w:spacing w:after="200" w:line="276" w:lineRule="auto"/>
        <w:rPr>
          <w:rFonts w:ascii="Arial" w:eastAsia="SimSun" w:hAnsi="Arial" w:cs="Arial"/>
          <w:sz w:val="22"/>
          <w:szCs w:val="22"/>
          <w:lang w:eastAsia="zh-CN"/>
        </w:rPr>
      </w:pPr>
      <w:r w:rsidRPr="00B37E63">
        <w:rPr>
          <w:rFonts w:ascii="Arial" w:eastAsia="SimSun" w:hAnsi="Arial" w:cs="Arial"/>
          <w:sz w:val="22"/>
          <w:szCs w:val="22"/>
          <w:lang w:eastAsia="zh-CN"/>
        </w:rPr>
        <w:t>The School stressed the importance of quick responses in enabling them to meet market demand and compete effectively with other UK HEIs, in particular with regard to</w:t>
      </w:r>
      <w:r>
        <w:rPr>
          <w:rFonts w:ascii="Arial" w:eastAsia="SimSun" w:hAnsi="Arial" w:cs="Arial"/>
          <w:sz w:val="22"/>
          <w:szCs w:val="22"/>
          <w:lang w:eastAsia="zh-CN"/>
        </w:rPr>
        <w:t xml:space="preserve"> the provision of</w:t>
      </w:r>
      <w:r w:rsidRPr="00B37E63">
        <w:rPr>
          <w:rFonts w:ascii="Arial" w:eastAsia="SimSun" w:hAnsi="Arial" w:cs="Arial"/>
          <w:sz w:val="22"/>
          <w:szCs w:val="22"/>
          <w:lang w:eastAsia="zh-CN"/>
        </w:rPr>
        <w:t xml:space="preserve"> tailored executive education courses and PGT programmes. </w:t>
      </w:r>
      <w:r>
        <w:rPr>
          <w:rFonts w:ascii="Arial" w:eastAsia="SimSun" w:hAnsi="Arial" w:cs="Arial"/>
          <w:sz w:val="22"/>
          <w:szCs w:val="22"/>
          <w:lang w:eastAsia="zh-CN"/>
        </w:rPr>
        <w:t>‘Time to market’ for these courses was considered to be a key factor in determining their success. T</w:t>
      </w:r>
      <w:r w:rsidRPr="00B37E63">
        <w:rPr>
          <w:rFonts w:ascii="Arial" w:eastAsia="SimSun" w:hAnsi="Arial" w:cs="Arial"/>
          <w:sz w:val="22"/>
          <w:szCs w:val="22"/>
          <w:lang w:eastAsia="zh-CN"/>
        </w:rPr>
        <w:t>he School requested</w:t>
      </w:r>
      <w:r>
        <w:rPr>
          <w:rFonts w:ascii="Arial" w:eastAsia="SimSun" w:hAnsi="Arial" w:cs="Arial"/>
          <w:sz w:val="22"/>
          <w:szCs w:val="22"/>
          <w:lang w:eastAsia="zh-CN"/>
        </w:rPr>
        <w:t xml:space="preserve"> greater support from the </w:t>
      </w:r>
      <w:r w:rsidRPr="00B37E63">
        <w:rPr>
          <w:rFonts w:ascii="Arial" w:eastAsia="SimSun" w:hAnsi="Arial" w:cs="Arial"/>
          <w:sz w:val="22"/>
          <w:szCs w:val="22"/>
          <w:lang w:eastAsia="zh-CN"/>
        </w:rPr>
        <w:t>University</w:t>
      </w:r>
      <w:r>
        <w:rPr>
          <w:rFonts w:ascii="Arial" w:eastAsia="SimSun" w:hAnsi="Arial" w:cs="Arial"/>
          <w:sz w:val="22"/>
          <w:szCs w:val="22"/>
          <w:lang w:eastAsia="zh-CN"/>
        </w:rPr>
        <w:t>, when establishing new international affiliations,</w:t>
      </w:r>
      <w:r w:rsidRPr="00B37E63">
        <w:rPr>
          <w:rFonts w:ascii="Arial" w:eastAsia="SimSun" w:hAnsi="Arial" w:cs="Arial"/>
          <w:sz w:val="22"/>
          <w:szCs w:val="22"/>
          <w:lang w:eastAsia="zh-CN"/>
        </w:rPr>
        <w:t xml:space="preserve"> </w:t>
      </w:r>
      <w:r>
        <w:rPr>
          <w:rFonts w:ascii="Arial" w:eastAsia="SimSun" w:hAnsi="Arial" w:cs="Arial"/>
          <w:sz w:val="22"/>
          <w:szCs w:val="22"/>
          <w:lang w:eastAsia="zh-CN"/>
        </w:rPr>
        <w:t>by way of more streamlined processes</w:t>
      </w:r>
      <w:r w:rsidRPr="00B37E63">
        <w:rPr>
          <w:rFonts w:ascii="Arial" w:eastAsia="SimSun" w:hAnsi="Arial" w:cs="Arial"/>
          <w:sz w:val="22"/>
          <w:szCs w:val="22"/>
          <w:lang w:eastAsia="zh-CN"/>
        </w:rPr>
        <w:t>.</w:t>
      </w:r>
      <w:r>
        <w:rPr>
          <w:rFonts w:ascii="Arial" w:eastAsia="SimSun" w:hAnsi="Arial" w:cs="Arial"/>
          <w:sz w:val="22"/>
          <w:szCs w:val="22"/>
          <w:lang w:eastAsia="zh-CN"/>
        </w:rPr>
        <w:t xml:space="preserve"> The School</w:t>
      </w:r>
      <w:r w:rsidRPr="00B37E63">
        <w:rPr>
          <w:rFonts w:ascii="Arial" w:eastAsia="SimSun" w:hAnsi="Arial" w:cs="Arial"/>
          <w:sz w:val="22"/>
          <w:szCs w:val="22"/>
          <w:lang w:eastAsia="zh-CN"/>
        </w:rPr>
        <w:t xml:space="preserve"> suggested that changes, such as smaller and more frequent meetings of </w:t>
      </w:r>
      <w:r>
        <w:rPr>
          <w:rFonts w:ascii="Arial" w:eastAsia="SimSun" w:hAnsi="Arial" w:cs="Arial"/>
          <w:sz w:val="22"/>
          <w:szCs w:val="22"/>
          <w:lang w:eastAsia="zh-CN"/>
        </w:rPr>
        <w:t>C</w:t>
      </w:r>
      <w:r w:rsidRPr="00B37E63">
        <w:rPr>
          <w:rFonts w:ascii="Arial" w:eastAsia="SimSun" w:hAnsi="Arial" w:cs="Arial"/>
          <w:sz w:val="22"/>
          <w:szCs w:val="22"/>
          <w:lang w:eastAsia="zh-CN"/>
        </w:rPr>
        <w:t>urricu</w:t>
      </w:r>
      <w:r>
        <w:rPr>
          <w:rFonts w:ascii="Arial" w:eastAsia="SimSun" w:hAnsi="Arial" w:cs="Arial"/>
          <w:sz w:val="22"/>
          <w:szCs w:val="22"/>
          <w:lang w:eastAsia="zh-CN"/>
        </w:rPr>
        <w:t>lum Sub</w:t>
      </w:r>
      <w:r w:rsidR="00EE5C2A">
        <w:rPr>
          <w:rFonts w:ascii="Arial" w:eastAsia="SimSun" w:hAnsi="Arial" w:cs="Arial"/>
          <w:sz w:val="22"/>
          <w:szCs w:val="22"/>
          <w:lang w:eastAsia="zh-CN"/>
        </w:rPr>
        <w:t>-</w:t>
      </w:r>
      <w:r>
        <w:rPr>
          <w:rFonts w:ascii="Arial" w:eastAsia="SimSun" w:hAnsi="Arial" w:cs="Arial"/>
          <w:sz w:val="22"/>
          <w:szCs w:val="22"/>
          <w:lang w:eastAsia="zh-CN"/>
        </w:rPr>
        <w:t>committee would increase the speed at which new programmes could be introduced.</w:t>
      </w:r>
    </w:p>
    <w:p w:rsidR="007556F2" w:rsidRDefault="007556F2" w:rsidP="007556F2">
      <w:pPr>
        <w:spacing w:after="200" w:line="276" w:lineRule="auto"/>
        <w:rPr>
          <w:rFonts w:ascii="Arial" w:eastAsia="SimSun" w:hAnsi="Arial" w:cs="Arial"/>
          <w:sz w:val="22"/>
          <w:szCs w:val="22"/>
          <w:lang w:eastAsia="zh-CN"/>
        </w:rPr>
      </w:pPr>
      <w:r>
        <w:rPr>
          <w:rFonts w:ascii="Arial" w:eastAsia="SimSun" w:hAnsi="Arial" w:cs="Arial"/>
          <w:sz w:val="22"/>
          <w:szCs w:val="22"/>
          <w:lang w:eastAsia="zh-CN"/>
        </w:rPr>
        <w:t>The panel noted that t</w:t>
      </w:r>
      <w:r w:rsidRPr="00FB77DF">
        <w:rPr>
          <w:rFonts w:ascii="Arial" w:eastAsia="SimSun" w:hAnsi="Arial" w:cs="Arial"/>
          <w:sz w:val="22"/>
          <w:szCs w:val="22"/>
          <w:lang w:eastAsia="zh-CN"/>
        </w:rPr>
        <w:t xml:space="preserve">he School </w:t>
      </w:r>
      <w:r>
        <w:rPr>
          <w:rFonts w:ascii="Arial" w:eastAsia="SimSun" w:hAnsi="Arial" w:cs="Arial"/>
          <w:sz w:val="22"/>
          <w:szCs w:val="22"/>
          <w:lang w:eastAsia="zh-CN"/>
        </w:rPr>
        <w:t xml:space="preserve">had considered alternative ways to further its </w:t>
      </w:r>
      <w:r w:rsidRPr="00FB77DF">
        <w:rPr>
          <w:rFonts w:ascii="Arial" w:eastAsia="SimSun" w:hAnsi="Arial" w:cs="Arial"/>
          <w:sz w:val="22"/>
          <w:szCs w:val="22"/>
          <w:lang w:eastAsia="zh-CN"/>
        </w:rPr>
        <w:t xml:space="preserve">international development through the introduction of </w:t>
      </w:r>
      <w:r>
        <w:rPr>
          <w:rFonts w:ascii="Arial" w:eastAsia="SimSun" w:hAnsi="Arial" w:cs="Arial"/>
          <w:sz w:val="22"/>
          <w:szCs w:val="22"/>
          <w:lang w:eastAsia="zh-CN"/>
        </w:rPr>
        <w:t>S</w:t>
      </w:r>
      <w:r w:rsidRPr="00FB77DF">
        <w:rPr>
          <w:rFonts w:ascii="Arial" w:eastAsia="SimSun" w:hAnsi="Arial" w:cs="Arial"/>
          <w:sz w:val="22"/>
          <w:szCs w:val="22"/>
          <w:lang w:eastAsia="zh-CN"/>
        </w:rPr>
        <w:t xml:space="preserve">ummer </w:t>
      </w:r>
      <w:r>
        <w:rPr>
          <w:rFonts w:ascii="Arial" w:eastAsia="SimSun" w:hAnsi="Arial" w:cs="Arial"/>
          <w:sz w:val="22"/>
          <w:szCs w:val="22"/>
          <w:lang w:eastAsia="zh-CN"/>
        </w:rPr>
        <w:t>S</w:t>
      </w:r>
      <w:r w:rsidRPr="00FB77DF">
        <w:rPr>
          <w:rFonts w:ascii="Arial" w:eastAsia="SimSun" w:hAnsi="Arial" w:cs="Arial"/>
          <w:sz w:val="22"/>
          <w:szCs w:val="22"/>
          <w:lang w:eastAsia="zh-CN"/>
        </w:rPr>
        <w:t>chools. These would be managed by the School’s newly appointed International Development Officer.</w:t>
      </w:r>
    </w:p>
    <w:p w:rsidR="007556F2" w:rsidRDefault="007556F2" w:rsidP="007556F2">
      <w:pPr>
        <w:spacing w:after="200" w:line="276" w:lineRule="auto"/>
        <w:rPr>
          <w:rFonts w:ascii="Arial" w:eastAsia="SimSun" w:hAnsi="Arial" w:cs="Arial"/>
          <w:sz w:val="22"/>
          <w:szCs w:val="22"/>
          <w:lang w:eastAsia="zh-CN"/>
        </w:rPr>
      </w:pPr>
      <w:r>
        <w:rPr>
          <w:rFonts w:ascii="Arial" w:eastAsia="SimSun" w:hAnsi="Arial" w:cs="Arial"/>
          <w:sz w:val="22"/>
          <w:szCs w:val="22"/>
          <w:lang w:eastAsia="zh-CN"/>
        </w:rPr>
        <w:t>Resource</w:t>
      </w:r>
      <w:r w:rsidRPr="000124DD">
        <w:rPr>
          <w:rFonts w:ascii="Arial" w:eastAsia="SimSun" w:hAnsi="Arial" w:cs="Arial"/>
          <w:sz w:val="22"/>
          <w:szCs w:val="22"/>
          <w:lang w:eastAsia="zh-CN"/>
        </w:rPr>
        <w:t xml:space="preserve"> implications </w:t>
      </w:r>
      <w:r>
        <w:rPr>
          <w:rFonts w:ascii="Arial" w:eastAsia="SimSun" w:hAnsi="Arial" w:cs="Arial"/>
          <w:sz w:val="22"/>
          <w:szCs w:val="22"/>
          <w:lang w:eastAsia="zh-CN"/>
        </w:rPr>
        <w:t xml:space="preserve">currently </w:t>
      </w:r>
      <w:r w:rsidRPr="000124DD">
        <w:rPr>
          <w:rFonts w:ascii="Arial" w:eastAsia="SimSun" w:hAnsi="Arial" w:cs="Arial"/>
          <w:sz w:val="22"/>
          <w:szCs w:val="22"/>
          <w:lang w:eastAsia="zh-CN"/>
        </w:rPr>
        <w:t xml:space="preserve">presented a barrier for </w:t>
      </w:r>
      <w:r>
        <w:rPr>
          <w:rFonts w:ascii="Arial" w:eastAsia="SimSun" w:hAnsi="Arial" w:cs="Arial"/>
          <w:sz w:val="22"/>
          <w:szCs w:val="22"/>
          <w:lang w:eastAsia="zh-CN"/>
        </w:rPr>
        <w:t>development</w:t>
      </w:r>
      <w:r w:rsidRPr="000124DD">
        <w:rPr>
          <w:rFonts w:ascii="Arial" w:eastAsia="SimSun" w:hAnsi="Arial" w:cs="Arial"/>
          <w:sz w:val="22"/>
          <w:szCs w:val="22"/>
          <w:lang w:eastAsia="zh-CN"/>
        </w:rPr>
        <w:t xml:space="preserve"> and staff-student ratios were noted as some of the highest across university, especially in the areas of accounting and finance. </w:t>
      </w:r>
      <w:r>
        <w:rPr>
          <w:rFonts w:ascii="Arial" w:eastAsia="SimSun" w:hAnsi="Arial" w:cs="Arial"/>
          <w:sz w:val="22"/>
          <w:szCs w:val="22"/>
          <w:lang w:eastAsia="zh-CN"/>
        </w:rPr>
        <w:t>The School suggested that the introduction of a staff secondment system, specifically for the purposes of taught course development, could</w:t>
      </w:r>
      <w:r w:rsidRPr="000124DD">
        <w:rPr>
          <w:rFonts w:ascii="Arial" w:eastAsia="SimSun" w:hAnsi="Arial" w:cs="Arial"/>
          <w:sz w:val="22"/>
          <w:szCs w:val="22"/>
          <w:lang w:eastAsia="zh-CN"/>
        </w:rPr>
        <w:t xml:space="preserve"> </w:t>
      </w:r>
      <w:r>
        <w:rPr>
          <w:rFonts w:ascii="Arial" w:eastAsia="SimSun" w:hAnsi="Arial" w:cs="Arial"/>
          <w:sz w:val="22"/>
          <w:szCs w:val="22"/>
          <w:lang w:eastAsia="zh-CN"/>
        </w:rPr>
        <w:t xml:space="preserve">help to </w:t>
      </w:r>
      <w:r w:rsidRPr="000124DD">
        <w:rPr>
          <w:rFonts w:ascii="Arial" w:eastAsia="SimSun" w:hAnsi="Arial" w:cs="Arial"/>
          <w:sz w:val="22"/>
          <w:szCs w:val="22"/>
          <w:lang w:eastAsia="zh-CN"/>
        </w:rPr>
        <w:t xml:space="preserve">facilitate </w:t>
      </w:r>
      <w:r>
        <w:rPr>
          <w:rFonts w:ascii="Arial" w:eastAsia="SimSun" w:hAnsi="Arial" w:cs="Arial"/>
          <w:sz w:val="22"/>
          <w:szCs w:val="22"/>
          <w:lang w:eastAsia="zh-CN"/>
        </w:rPr>
        <w:t>future change to its programme portfolio.</w:t>
      </w:r>
    </w:p>
    <w:p w:rsidR="007556F2" w:rsidRPr="00562D25" w:rsidRDefault="007556F2" w:rsidP="007556F2">
      <w:pPr>
        <w:spacing w:after="200" w:line="276" w:lineRule="auto"/>
        <w:rPr>
          <w:rFonts w:ascii="Arial" w:eastAsia="SimSun" w:hAnsi="Arial" w:cs="Arial"/>
          <w:sz w:val="22"/>
          <w:szCs w:val="22"/>
          <w:lang w:eastAsia="zh-CN"/>
        </w:rPr>
      </w:pPr>
      <w:r w:rsidRPr="004F14F4">
        <w:rPr>
          <w:rFonts w:ascii="Arial" w:eastAsia="SimSun" w:hAnsi="Arial" w:cs="Arial"/>
          <w:sz w:val="22"/>
          <w:szCs w:val="22"/>
          <w:lang w:eastAsia="zh-CN"/>
        </w:rPr>
        <w:t xml:space="preserve">The </w:t>
      </w:r>
      <w:r>
        <w:rPr>
          <w:rFonts w:ascii="Arial" w:eastAsia="SimSun" w:hAnsi="Arial" w:cs="Arial"/>
          <w:sz w:val="22"/>
          <w:szCs w:val="22"/>
          <w:lang w:eastAsia="zh-CN"/>
        </w:rPr>
        <w:t>p</w:t>
      </w:r>
      <w:r w:rsidRPr="004F14F4">
        <w:rPr>
          <w:rFonts w:ascii="Arial" w:eastAsia="SimSun" w:hAnsi="Arial" w:cs="Arial"/>
          <w:sz w:val="22"/>
          <w:szCs w:val="22"/>
          <w:lang w:eastAsia="zh-CN"/>
        </w:rPr>
        <w:t>anel noted the</w:t>
      </w:r>
      <w:r>
        <w:rPr>
          <w:rFonts w:ascii="Arial" w:eastAsia="SimSun" w:hAnsi="Arial" w:cs="Arial"/>
          <w:sz w:val="22"/>
          <w:szCs w:val="22"/>
          <w:lang w:eastAsia="zh-CN"/>
        </w:rPr>
        <w:t xml:space="preserve"> strength of the</w:t>
      </w:r>
      <w:r w:rsidRPr="004F14F4">
        <w:rPr>
          <w:rFonts w:ascii="Arial" w:eastAsia="SimSun" w:hAnsi="Arial" w:cs="Arial"/>
          <w:sz w:val="22"/>
          <w:szCs w:val="22"/>
          <w:lang w:eastAsia="zh-CN"/>
        </w:rPr>
        <w:t xml:space="preserve"> School’s</w:t>
      </w:r>
      <w:r>
        <w:rPr>
          <w:rFonts w:ascii="Arial" w:eastAsia="SimSun" w:hAnsi="Arial" w:cs="Arial"/>
          <w:sz w:val="22"/>
          <w:szCs w:val="22"/>
          <w:lang w:eastAsia="zh-CN"/>
        </w:rPr>
        <w:t xml:space="preserve"> links with external organisations through its extensive use of </w:t>
      </w:r>
      <w:r w:rsidRPr="004F14F4">
        <w:rPr>
          <w:rFonts w:ascii="Arial" w:eastAsia="SimSun" w:hAnsi="Arial" w:cs="Arial"/>
          <w:sz w:val="22"/>
          <w:szCs w:val="22"/>
          <w:lang w:eastAsia="zh-CN"/>
        </w:rPr>
        <w:t>bought in teachers</w:t>
      </w:r>
      <w:r>
        <w:rPr>
          <w:rFonts w:ascii="Arial" w:eastAsia="SimSun" w:hAnsi="Arial" w:cs="Arial"/>
          <w:sz w:val="22"/>
          <w:szCs w:val="22"/>
          <w:lang w:eastAsia="zh-CN"/>
        </w:rPr>
        <w:t>. The School planned to reinforce and prolong these affiliations by appointing such staff as ‘associate faculty members’.</w:t>
      </w:r>
    </w:p>
    <w:p w:rsidR="007556F2" w:rsidRPr="003A0AE9" w:rsidRDefault="007556F2" w:rsidP="007556F2">
      <w:pPr>
        <w:rPr>
          <w:rFonts w:ascii="Arial" w:hAnsi="Arial" w:cs="Arial"/>
          <w:sz w:val="22"/>
          <w:szCs w:val="22"/>
        </w:rPr>
      </w:pPr>
    </w:p>
    <w:p w:rsidR="007556F2" w:rsidRPr="005D47F8" w:rsidRDefault="005D47F8" w:rsidP="005D47F8">
      <w:pPr>
        <w:pStyle w:val="ListParagraph"/>
        <w:numPr>
          <w:ilvl w:val="0"/>
          <w:numId w:val="2"/>
        </w:numPr>
        <w:ind w:left="720" w:hanging="720"/>
        <w:rPr>
          <w:rFonts w:ascii="Arial" w:hAnsi="Arial" w:cs="Arial"/>
          <w:b/>
          <w:sz w:val="22"/>
          <w:szCs w:val="22"/>
        </w:rPr>
      </w:pPr>
      <w:r>
        <w:rPr>
          <w:rFonts w:ascii="Arial" w:hAnsi="Arial" w:cs="Arial"/>
          <w:b/>
          <w:sz w:val="22"/>
          <w:szCs w:val="22"/>
        </w:rPr>
        <w:t>R</w:t>
      </w:r>
      <w:r w:rsidR="007556F2" w:rsidRPr="005D47F8">
        <w:rPr>
          <w:rFonts w:ascii="Arial" w:hAnsi="Arial" w:cs="Arial"/>
          <w:b/>
          <w:sz w:val="22"/>
          <w:szCs w:val="22"/>
        </w:rPr>
        <w:t>ecommendations</w:t>
      </w:r>
    </w:p>
    <w:p w:rsidR="007556F2" w:rsidRDefault="007556F2" w:rsidP="007556F2">
      <w:pPr>
        <w:ind w:left="720" w:hanging="720"/>
        <w:rPr>
          <w:rFonts w:ascii="Arial" w:hAnsi="Arial" w:cs="Arial"/>
          <w:i/>
          <w:iCs/>
          <w:sz w:val="22"/>
          <w:szCs w:val="22"/>
        </w:rPr>
      </w:pPr>
    </w:p>
    <w:p w:rsidR="007556F2" w:rsidRDefault="007556F2" w:rsidP="007556F2">
      <w:pPr>
        <w:spacing w:after="200" w:line="276" w:lineRule="auto"/>
        <w:rPr>
          <w:rFonts w:ascii="Arial" w:eastAsia="SimSun" w:hAnsi="Arial" w:cs="Arial"/>
          <w:sz w:val="22"/>
          <w:szCs w:val="22"/>
          <w:lang w:eastAsia="zh-CN"/>
        </w:rPr>
      </w:pPr>
      <w:r w:rsidRPr="003A0AE9">
        <w:rPr>
          <w:rFonts w:ascii="Arial" w:eastAsia="SimSun" w:hAnsi="Arial" w:cs="Arial"/>
          <w:sz w:val="22"/>
          <w:szCs w:val="22"/>
          <w:lang w:eastAsia="zh-CN"/>
        </w:rPr>
        <w:t xml:space="preserve">The panel saw evidence that steps had been taken to bring the Economics and Business divisions of the School together within </w:t>
      </w:r>
      <w:r>
        <w:rPr>
          <w:rFonts w:ascii="Arial" w:eastAsia="SimSun" w:hAnsi="Arial" w:cs="Arial"/>
          <w:sz w:val="22"/>
          <w:szCs w:val="22"/>
          <w:lang w:eastAsia="zh-CN"/>
        </w:rPr>
        <w:t xml:space="preserve">the senior management structure and that the School encouraged the sharing of good practice between the two disciplines. The panel </w:t>
      </w:r>
      <w:r w:rsidRPr="00CD6A06">
        <w:rPr>
          <w:rFonts w:ascii="Arial" w:eastAsia="SimSun" w:hAnsi="Arial" w:cs="Arial"/>
          <w:b/>
          <w:bCs/>
          <w:sz w:val="22"/>
          <w:szCs w:val="22"/>
          <w:lang w:eastAsia="zh-CN"/>
        </w:rPr>
        <w:t>encouraged</w:t>
      </w:r>
      <w:r>
        <w:rPr>
          <w:rFonts w:ascii="Arial" w:eastAsia="SimSun" w:hAnsi="Arial" w:cs="Arial"/>
          <w:sz w:val="22"/>
          <w:szCs w:val="22"/>
          <w:lang w:eastAsia="zh-CN"/>
        </w:rPr>
        <w:t xml:space="preserve"> further integration and sharing of good practice.</w:t>
      </w:r>
    </w:p>
    <w:p w:rsidR="007556F2" w:rsidRPr="00D2228F" w:rsidRDefault="007556F2" w:rsidP="00B47C9A">
      <w:pPr>
        <w:numPr>
          <w:ilvl w:val="0"/>
          <w:numId w:val="1"/>
        </w:numPr>
        <w:spacing w:after="200" w:line="276" w:lineRule="auto"/>
        <w:ind w:left="720"/>
        <w:rPr>
          <w:rFonts w:ascii="Arial" w:eastAsia="SimSun" w:hAnsi="Arial" w:cs="Arial"/>
          <w:sz w:val="22"/>
          <w:szCs w:val="22"/>
          <w:lang w:eastAsia="zh-CN"/>
        </w:rPr>
      </w:pPr>
      <w:r>
        <w:rPr>
          <w:rFonts w:ascii="Arial" w:eastAsia="SimSun" w:hAnsi="Arial" w:cs="Arial"/>
          <w:sz w:val="22"/>
          <w:szCs w:val="22"/>
          <w:lang w:eastAsia="zh-CN"/>
        </w:rPr>
        <w:t xml:space="preserve">The panel </w:t>
      </w:r>
      <w:r w:rsidRPr="003A0AE9">
        <w:rPr>
          <w:rFonts w:ascii="Arial" w:eastAsia="SimSun" w:hAnsi="Arial" w:cs="Arial"/>
          <w:b/>
          <w:bCs/>
          <w:sz w:val="22"/>
          <w:szCs w:val="22"/>
          <w:lang w:eastAsia="zh-CN"/>
        </w:rPr>
        <w:t>recommended</w:t>
      </w:r>
      <w:r>
        <w:rPr>
          <w:rFonts w:ascii="Arial" w:eastAsia="SimSun" w:hAnsi="Arial" w:cs="Arial"/>
          <w:sz w:val="22"/>
          <w:szCs w:val="22"/>
          <w:lang w:eastAsia="zh-CN"/>
        </w:rPr>
        <w:t xml:space="preserve"> that elements of good practice seen in the School’s </w:t>
      </w:r>
      <w:r w:rsidRPr="00D2228F">
        <w:rPr>
          <w:rFonts w:ascii="Arial" w:eastAsia="SimSun" w:hAnsi="Arial" w:cs="Arial"/>
          <w:sz w:val="22"/>
          <w:szCs w:val="22"/>
          <w:lang w:eastAsia="zh-CN"/>
        </w:rPr>
        <w:t>business programmes, with regard to applied study and integrated employability skills, were shared more widely with economics (6.2).</w:t>
      </w:r>
      <w:r w:rsidR="00EE5C2A" w:rsidRPr="00D2228F">
        <w:rPr>
          <w:rFonts w:ascii="Arial" w:eastAsia="SimSun" w:hAnsi="Arial" w:cs="Arial"/>
          <w:sz w:val="22"/>
          <w:szCs w:val="22"/>
          <w:lang w:eastAsia="zh-CN"/>
        </w:rPr>
        <w:br/>
      </w:r>
      <w:r w:rsidR="00D2228F">
        <w:rPr>
          <w:rFonts w:ascii="Arial" w:eastAsia="SimSun" w:hAnsi="Arial" w:cs="Arial"/>
          <w:sz w:val="22"/>
          <w:szCs w:val="22"/>
          <w:lang w:eastAsia="zh-CN"/>
        </w:rPr>
        <w:br/>
      </w:r>
      <w:r w:rsidR="00D2228F">
        <w:rPr>
          <w:rFonts w:ascii="Arial" w:eastAsia="SimSun" w:hAnsi="Arial" w:cs="Arial"/>
          <w:color w:val="4F81BD" w:themeColor="accent1"/>
          <w:sz w:val="22"/>
          <w:szCs w:val="22"/>
          <w:lang w:eastAsia="zh-CN"/>
        </w:rPr>
        <w:t xml:space="preserve">A review process </w:t>
      </w:r>
      <w:r w:rsidR="00B47C9A">
        <w:rPr>
          <w:rFonts w:ascii="Arial" w:eastAsia="SimSun" w:hAnsi="Arial" w:cs="Arial"/>
          <w:color w:val="4F81BD" w:themeColor="accent1"/>
          <w:sz w:val="22"/>
          <w:szCs w:val="22"/>
          <w:lang w:eastAsia="zh-CN"/>
        </w:rPr>
        <w:t xml:space="preserve">of Economics undergraduate provision, </w:t>
      </w:r>
      <w:r w:rsidR="00D2228F">
        <w:rPr>
          <w:rFonts w:ascii="Arial" w:eastAsia="SimSun" w:hAnsi="Arial" w:cs="Arial"/>
          <w:color w:val="4F81BD" w:themeColor="accent1"/>
          <w:sz w:val="22"/>
          <w:szCs w:val="22"/>
          <w:lang w:eastAsia="zh-CN"/>
        </w:rPr>
        <w:t>led by the School’s ADT and Learning &amp; Teaching Facilitator</w:t>
      </w:r>
      <w:r w:rsidR="00B47C9A">
        <w:rPr>
          <w:rFonts w:ascii="Arial" w:eastAsia="SimSun" w:hAnsi="Arial" w:cs="Arial"/>
          <w:color w:val="4F81BD" w:themeColor="accent1"/>
          <w:sz w:val="22"/>
          <w:szCs w:val="22"/>
          <w:lang w:eastAsia="zh-CN"/>
        </w:rPr>
        <w:t>,</w:t>
      </w:r>
      <w:r w:rsidR="00D2228F">
        <w:rPr>
          <w:rFonts w:ascii="Arial" w:eastAsia="SimSun" w:hAnsi="Arial" w:cs="Arial"/>
          <w:color w:val="4F81BD" w:themeColor="accent1"/>
          <w:sz w:val="22"/>
          <w:szCs w:val="22"/>
          <w:lang w:eastAsia="zh-CN"/>
        </w:rPr>
        <w:t xml:space="preserve"> was commenced in March 2012.  The review include</w:t>
      </w:r>
      <w:r w:rsidR="00B47C9A">
        <w:rPr>
          <w:rFonts w:ascii="Arial" w:eastAsia="SimSun" w:hAnsi="Arial" w:cs="Arial"/>
          <w:color w:val="4F81BD" w:themeColor="accent1"/>
          <w:sz w:val="22"/>
          <w:szCs w:val="22"/>
          <w:lang w:eastAsia="zh-CN"/>
        </w:rPr>
        <w:t>s</w:t>
      </w:r>
      <w:r w:rsidR="00D2228F">
        <w:rPr>
          <w:rFonts w:ascii="Arial" w:eastAsia="SimSun" w:hAnsi="Arial" w:cs="Arial"/>
          <w:color w:val="4F81BD" w:themeColor="accent1"/>
          <w:sz w:val="22"/>
          <w:szCs w:val="22"/>
          <w:lang w:eastAsia="zh-CN"/>
        </w:rPr>
        <w:t xml:space="preserve"> a mapping of employability </w:t>
      </w:r>
      <w:r w:rsidR="008E1FFC">
        <w:rPr>
          <w:rFonts w:ascii="Arial" w:eastAsia="SimSun" w:hAnsi="Arial" w:cs="Arial"/>
          <w:color w:val="4F81BD" w:themeColor="accent1"/>
          <w:sz w:val="22"/>
          <w:szCs w:val="22"/>
          <w:lang w:eastAsia="zh-CN"/>
        </w:rPr>
        <w:t>skills;</w:t>
      </w:r>
      <w:r w:rsidR="00D2228F">
        <w:rPr>
          <w:rFonts w:ascii="Arial" w:eastAsia="SimSun" w:hAnsi="Arial" w:cs="Arial"/>
          <w:color w:val="4F81BD" w:themeColor="accent1"/>
          <w:sz w:val="22"/>
          <w:szCs w:val="22"/>
          <w:lang w:eastAsia="zh-CN"/>
        </w:rPr>
        <w:t xml:space="preserve"> discussion with Economics tutors, and changes (where needed) to modules and programmes in the 2012/13 Annual Update.  Access to employers via the School’s Strategic Advisory Board, Careers and Employability centre and our own internal expertise in placements will support this review.</w:t>
      </w:r>
      <w:r w:rsidR="00EE5C2A" w:rsidRPr="00D2228F">
        <w:rPr>
          <w:rFonts w:ascii="Arial" w:eastAsia="SimSun" w:hAnsi="Arial" w:cs="Arial"/>
          <w:sz w:val="22"/>
          <w:szCs w:val="22"/>
          <w:lang w:eastAsia="zh-CN"/>
        </w:rPr>
        <w:br/>
      </w:r>
    </w:p>
    <w:p w:rsidR="007556F2" w:rsidRPr="00D2228F" w:rsidRDefault="007556F2" w:rsidP="00EE5C2A">
      <w:pPr>
        <w:numPr>
          <w:ilvl w:val="0"/>
          <w:numId w:val="1"/>
        </w:numPr>
        <w:spacing w:after="200" w:line="276" w:lineRule="auto"/>
        <w:ind w:left="720"/>
        <w:rPr>
          <w:rFonts w:ascii="Arial" w:eastAsia="SimSun" w:hAnsi="Arial" w:cs="Arial"/>
          <w:sz w:val="22"/>
          <w:szCs w:val="22"/>
          <w:lang w:eastAsia="zh-CN"/>
        </w:rPr>
      </w:pPr>
      <w:r w:rsidRPr="00D2228F">
        <w:rPr>
          <w:rFonts w:ascii="Arial" w:eastAsia="SimSun" w:hAnsi="Arial" w:cs="Arial"/>
          <w:sz w:val="22"/>
          <w:szCs w:val="22"/>
          <w:lang w:eastAsia="zh-CN"/>
        </w:rPr>
        <w:t xml:space="preserve">The panel </w:t>
      </w:r>
      <w:r w:rsidRPr="00D2228F">
        <w:rPr>
          <w:rFonts w:ascii="Arial" w:eastAsia="SimSun" w:hAnsi="Arial" w:cs="Arial"/>
          <w:b/>
          <w:bCs/>
          <w:sz w:val="22"/>
          <w:szCs w:val="22"/>
          <w:lang w:eastAsia="zh-CN"/>
        </w:rPr>
        <w:t>recommended</w:t>
      </w:r>
      <w:r w:rsidRPr="00D2228F">
        <w:rPr>
          <w:rFonts w:ascii="Arial" w:eastAsia="SimSun" w:hAnsi="Arial" w:cs="Arial"/>
          <w:sz w:val="22"/>
          <w:szCs w:val="22"/>
          <w:lang w:eastAsia="zh-CN"/>
        </w:rPr>
        <w:t xml:space="preserve"> that the good practice shown by business programmes with regard to the delivery of key transferable skills was adopted by economics programmes (6.3).</w:t>
      </w:r>
      <w:r w:rsidR="00D2228F" w:rsidRPr="00D2228F">
        <w:rPr>
          <w:rFonts w:ascii="Arial" w:eastAsia="SimSun" w:hAnsi="Arial" w:cs="Arial"/>
          <w:sz w:val="22"/>
          <w:szCs w:val="22"/>
          <w:lang w:eastAsia="zh-CN"/>
        </w:rPr>
        <w:br/>
      </w:r>
      <w:r w:rsidR="00D2228F">
        <w:rPr>
          <w:rFonts w:ascii="Arial" w:eastAsia="SimSun" w:hAnsi="Arial" w:cs="Arial"/>
          <w:sz w:val="22"/>
          <w:szCs w:val="22"/>
          <w:lang w:eastAsia="zh-CN"/>
        </w:rPr>
        <w:br/>
      </w:r>
      <w:r w:rsidR="00D2228F">
        <w:rPr>
          <w:rFonts w:ascii="Arial" w:eastAsia="SimSun" w:hAnsi="Arial" w:cs="Arial"/>
          <w:color w:val="4F81BD" w:themeColor="accent1"/>
          <w:sz w:val="22"/>
          <w:szCs w:val="22"/>
          <w:lang w:eastAsia="zh-CN"/>
        </w:rPr>
        <w:t>Please see response (i) above.</w:t>
      </w:r>
      <w:r w:rsidR="00D2228F" w:rsidRPr="00D2228F">
        <w:rPr>
          <w:rFonts w:ascii="Arial" w:eastAsia="SimSun" w:hAnsi="Arial" w:cs="Arial"/>
          <w:sz w:val="22"/>
          <w:szCs w:val="22"/>
          <w:lang w:eastAsia="zh-CN"/>
        </w:rPr>
        <w:br/>
      </w:r>
    </w:p>
    <w:p w:rsidR="007556F2" w:rsidRPr="00D2228F" w:rsidRDefault="007556F2" w:rsidP="005654F7">
      <w:pPr>
        <w:numPr>
          <w:ilvl w:val="0"/>
          <w:numId w:val="1"/>
        </w:numPr>
        <w:spacing w:after="200" w:line="276" w:lineRule="auto"/>
        <w:ind w:left="720"/>
        <w:rPr>
          <w:rFonts w:ascii="Arial" w:eastAsia="SimSun" w:hAnsi="Arial" w:cs="Arial"/>
          <w:sz w:val="22"/>
          <w:szCs w:val="22"/>
          <w:lang w:eastAsia="zh-CN"/>
        </w:rPr>
      </w:pPr>
      <w:r w:rsidRPr="00D2228F">
        <w:rPr>
          <w:rFonts w:ascii="Arial" w:eastAsia="SimSun" w:hAnsi="Arial" w:cs="Arial"/>
          <w:sz w:val="22"/>
          <w:szCs w:val="22"/>
          <w:lang w:eastAsia="zh-CN"/>
        </w:rPr>
        <w:t xml:space="preserve">The panel </w:t>
      </w:r>
      <w:r w:rsidRPr="00D2228F">
        <w:rPr>
          <w:rFonts w:ascii="Arial" w:eastAsia="SimSun" w:hAnsi="Arial" w:cs="Arial"/>
          <w:b/>
          <w:bCs/>
          <w:sz w:val="22"/>
          <w:szCs w:val="22"/>
          <w:lang w:eastAsia="zh-CN"/>
        </w:rPr>
        <w:t>suggested</w:t>
      </w:r>
      <w:r w:rsidRPr="00D2228F">
        <w:rPr>
          <w:rFonts w:ascii="Arial" w:eastAsia="SimSun" w:hAnsi="Arial" w:cs="Arial"/>
          <w:sz w:val="22"/>
          <w:szCs w:val="22"/>
          <w:lang w:eastAsia="zh-CN"/>
        </w:rPr>
        <w:t xml:space="preserve"> that the School reviews its current curricula and teaching provision for Marketing modules (6.4).</w:t>
      </w:r>
      <w:r w:rsidR="00D2228F" w:rsidRPr="00D2228F">
        <w:rPr>
          <w:rFonts w:ascii="Arial" w:eastAsia="SimSun" w:hAnsi="Arial" w:cs="Arial"/>
          <w:sz w:val="22"/>
          <w:szCs w:val="22"/>
          <w:lang w:eastAsia="zh-CN"/>
        </w:rPr>
        <w:br/>
      </w:r>
      <w:r w:rsidR="00D2228F">
        <w:rPr>
          <w:rFonts w:ascii="Arial" w:eastAsia="SimSun" w:hAnsi="Arial" w:cs="Arial"/>
          <w:sz w:val="22"/>
          <w:szCs w:val="22"/>
          <w:lang w:eastAsia="zh-CN"/>
        </w:rPr>
        <w:br/>
      </w:r>
      <w:r w:rsidR="00D2228F">
        <w:rPr>
          <w:rFonts w:ascii="Arial" w:eastAsia="SimSun" w:hAnsi="Arial" w:cs="Arial"/>
          <w:color w:val="4F81BD" w:themeColor="accent1"/>
          <w:sz w:val="22"/>
          <w:szCs w:val="22"/>
          <w:lang w:eastAsia="zh-CN"/>
        </w:rPr>
        <w:t>The School feels that it needs to understand far more the comments on which the panel based its suggestion</w:t>
      </w:r>
      <w:r w:rsidR="00B47C9A">
        <w:rPr>
          <w:rFonts w:ascii="Arial" w:eastAsia="SimSun" w:hAnsi="Arial" w:cs="Arial"/>
          <w:color w:val="4F81BD" w:themeColor="accent1"/>
          <w:sz w:val="22"/>
          <w:szCs w:val="22"/>
          <w:lang w:eastAsia="zh-CN"/>
        </w:rPr>
        <w:t xml:space="preserve"> as it is not clear whether this relates to under</w:t>
      </w:r>
      <w:r w:rsidR="005654F7">
        <w:rPr>
          <w:rFonts w:ascii="Arial" w:eastAsia="SimSun" w:hAnsi="Arial" w:cs="Arial"/>
          <w:color w:val="4F81BD" w:themeColor="accent1"/>
          <w:sz w:val="22"/>
          <w:szCs w:val="22"/>
          <w:lang w:eastAsia="zh-CN"/>
        </w:rPr>
        <w:t>graduate or postgraduate students</w:t>
      </w:r>
      <w:r w:rsidR="00D2228F">
        <w:rPr>
          <w:rFonts w:ascii="Arial" w:eastAsia="SimSun" w:hAnsi="Arial" w:cs="Arial"/>
          <w:color w:val="4F81BD" w:themeColor="accent1"/>
          <w:sz w:val="22"/>
          <w:szCs w:val="22"/>
          <w:lang w:eastAsia="zh-CN"/>
        </w:rPr>
        <w:t xml:space="preserve">.  </w:t>
      </w:r>
      <w:r w:rsidR="005654F7">
        <w:rPr>
          <w:rFonts w:ascii="Arial" w:eastAsia="SimSun" w:hAnsi="Arial" w:cs="Arial"/>
          <w:color w:val="4F81BD" w:themeColor="accent1"/>
          <w:sz w:val="22"/>
          <w:szCs w:val="22"/>
          <w:lang w:eastAsia="zh-CN"/>
        </w:rPr>
        <w:t>Whatever the source of these issues o</w:t>
      </w:r>
      <w:r w:rsidR="00D2228F">
        <w:rPr>
          <w:rFonts w:ascii="Arial" w:eastAsia="SimSun" w:hAnsi="Arial" w:cs="Arial"/>
          <w:color w:val="4F81BD" w:themeColor="accent1"/>
          <w:sz w:val="22"/>
          <w:szCs w:val="22"/>
          <w:lang w:eastAsia="zh-CN"/>
        </w:rPr>
        <w:t>ur annual review process whereby module feedback, programme feedback, exam board reports and SSLC minutes are scrutinised will seek reports from the Head of Discipline for Marketing</w:t>
      </w:r>
      <w:r w:rsidR="00E73212">
        <w:rPr>
          <w:rFonts w:ascii="Arial" w:eastAsia="SimSun" w:hAnsi="Arial" w:cs="Arial"/>
          <w:color w:val="4F81BD" w:themeColor="accent1"/>
          <w:sz w:val="22"/>
          <w:szCs w:val="22"/>
          <w:lang w:eastAsia="zh-CN"/>
        </w:rPr>
        <w:t>,</w:t>
      </w:r>
      <w:r w:rsidR="00D2228F">
        <w:rPr>
          <w:rFonts w:ascii="Arial" w:eastAsia="SimSun" w:hAnsi="Arial" w:cs="Arial"/>
          <w:color w:val="4F81BD" w:themeColor="accent1"/>
          <w:sz w:val="22"/>
          <w:szCs w:val="22"/>
          <w:lang w:eastAsia="zh-CN"/>
        </w:rPr>
        <w:t xml:space="preserve"> where appropriate</w:t>
      </w:r>
      <w:r w:rsidR="00E73212">
        <w:rPr>
          <w:rFonts w:ascii="Arial" w:eastAsia="SimSun" w:hAnsi="Arial" w:cs="Arial"/>
          <w:color w:val="4F81BD" w:themeColor="accent1"/>
          <w:sz w:val="22"/>
          <w:szCs w:val="22"/>
          <w:lang w:eastAsia="zh-CN"/>
        </w:rPr>
        <w:t>,</w:t>
      </w:r>
      <w:r w:rsidR="00D2228F">
        <w:rPr>
          <w:rFonts w:ascii="Arial" w:eastAsia="SimSun" w:hAnsi="Arial" w:cs="Arial"/>
          <w:color w:val="4F81BD" w:themeColor="accent1"/>
          <w:sz w:val="22"/>
          <w:szCs w:val="22"/>
          <w:lang w:eastAsia="zh-CN"/>
        </w:rPr>
        <w:t xml:space="preserve"> and take action to remedy any issues raised.</w:t>
      </w:r>
      <w:r w:rsidR="00D2228F">
        <w:rPr>
          <w:rFonts w:ascii="Arial" w:eastAsia="SimSun" w:hAnsi="Arial" w:cs="Arial"/>
          <w:color w:val="4F81BD" w:themeColor="accent1"/>
          <w:sz w:val="22"/>
          <w:szCs w:val="22"/>
          <w:lang w:eastAsia="zh-CN"/>
        </w:rPr>
        <w:br/>
      </w:r>
      <w:r w:rsidR="00D2228F">
        <w:rPr>
          <w:rFonts w:ascii="Arial" w:eastAsia="SimSun" w:hAnsi="Arial" w:cs="Arial"/>
          <w:color w:val="4F81BD" w:themeColor="accent1"/>
          <w:sz w:val="22"/>
          <w:szCs w:val="22"/>
          <w:lang w:eastAsia="zh-CN"/>
        </w:rPr>
        <w:br/>
        <w:t>It may be that the induction and management of bought-in teachers will be core to understanding the issues raised</w:t>
      </w:r>
      <w:r w:rsidR="00E73212">
        <w:rPr>
          <w:rFonts w:ascii="Arial" w:eastAsia="SimSun" w:hAnsi="Arial" w:cs="Arial"/>
          <w:color w:val="4F81BD" w:themeColor="accent1"/>
          <w:sz w:val="22"/>
          <w:szCs w:val="22"/>
          <w:lang w:eastAsia="zh-CN"/>
        </w:rPr>
        <w:t>.  Point 3 above notes the School’s wish to create an “associate faculty” system.  Part of this process will be consistent and clear briefing and management of associate faculty members.</w:t>
      </w:r>
      <w:r w:rsidR="006E72B9">
        <w:rPr>
          <w:rFonts w:ascii="Arial" w:eastAsia="SimSun" w:hAnsi="Arial" w:cs="Arial"/>
          <w:color w:val="4F81BD" w:themeColor="accent1"/>
          <w:sz w:val="22"/>
          <w:szCs w:val="22"/>
          <w:lang w:eastAsia="zh-CN"/>
        </w:rPr>
        <w:br/>
      </w:r>
      <w:r w:rsidR="006E72B9">
        <w:rPr>
          <w:rFonts w:ascii="Arial" w:eastAsia="SimSun" w:hAnsi="Arial" w:cs="Arial"/>
          <w:color w:val="4F81BD" w:themeColor="accent1"/>
          <w:sz w:val="22"/>
          <w:szCs w:val="22"/>
          <w:lang w:eastAsia="zh-CN"/>
        </w:rPr>
        <w:br/>
        <w:t>The heavy reliance on bought-in-teachers in 2011/12 was, substantially the product of a shortage of core staff.  Recent recruitment has begun to address this imbalance with expected improvements in quality and consistency of teaching provision.</w:t>
      </w:r>
      <w:r w:rsidR="00D2228F" w:rsidRPr="00D2228F">
        <w:rPr>
          <w:rFonts w:ascii="Arial" w:eastAsia="SimSun" w:hAnsi="Arial" w:cs="Arial"/>
          <w:sz w:val="22"/>
          <w:szCs w:val="22"/>
          <w:lang w:eastAsia="zh-CN"/>
        </w:rPr>
        <w:br/>
      </w:r>
    </w:p>
    <w:p w:rsidR="007556F2" w:rsidRPr="00D2228F" w:rsidRDefault="007556F2" w:rsidP="00EE5C2A">
      <w:pPr>
        <w:numPr>
          <w:ilvl w:val="0"/>
          <w:numId w:val="1"/>
        </w:numPr>
        <w:spacing w:after="200" w:line="276" w:lineRule="auto"/>
        <w:ind w:left="720"/>
        <w:rPr>
          <w:rFonts w:ascii="Arial" w:eastAsia="SimSun" w:hAnsi="Arial" w:cs="Arial"/>
          <w:sz w:val="22"/>
          <w:szCs w:val="22"/>
          <w:lang w:eastAsia="zh-CN"/>
        </w:rPr>
      </w:pPr>
      <w:r w:rsidRPr="00D2228F">
        <w:rPr>
          <w:rFonts w:ascii="Arial" w:eastAsia="SimSun" w:hAnsi="Arial" w:cs="Arial"/>
          <w:sz w:val="22"/>
          <w:szCs w:val="22"/>
          <w:lang w:eastAsia="zh-CN"/>
        </w:rPr>
        <w:t xml:space="preserve">The panel </w:t>
      </w:r>
      <w:r w:rsidRPr="00D2228F">
        <w:rPr>
          <w:rFonts w:ascii="Arial" w:eastAsia="SimSun" w:hAnsi="Arial" w:cs="Arial"/>
          <w:b/>
          <w:bCs/>
          <w:sz w:val="22"/>
          <w:szCs w:val="22"/>
          <w:lang w:eastAsia="zh-CN"/>
        </w:rPr>
        <w:t>encouraged</w:t>
      </w:r>
      <w:r w:rsidRPr="00D2228F">
        <w:rPr>
          <w:rFonts w:ascii="Arial" w:eastAsia="SimSun" w:hAnsi="Arial" w:cs="Arial"/>
          <w:sz w:val="22"/>
          <w:szCs w:val="22"/>
          <w:lang w:eastAsia="zh-CN"/>
        </w:rPr>
        <w:t xml:space="preserve"> the School to clearly communicate the benefits of peer assessment with regard to personal development and employability skills, to the students (6.5).</w:t>
      </w:r>
      <w:r w:rsidR="00D2228F" w:rsidRPr="00D2228F">
        <w:rPr>
          <w:rFonts w:ascii="Arial" w:eastAsia="SimSun" w:hAnsi="Arial" w:cs="Arial"/>
          <w:sz w:val="22"/>
          <w:szCs w:val="22"/>
          <w:lang w:eastAsia="zh-CN"/>
        </w:rPr>
        <w:br/>
      </w:r>
      <w:r w:rsidR="00D84884">
        <w:rPr>
          <w:rFonts w:ascii="Arial" w:eastAsia="SimSun" w:hAnsi="Arial" w:cs="Arial"/>
          <w:sz w:val="22"/>
          <w:szCs w:val="22"/>
          <w:lang w:eastAsia="zh-CN"/>
        </w:rPr>
        <w:br/>
      </w:r>
      <w:r w:rsidR="00D84884">
        <w:rPr>
          <w:rFonts w:ascii="Arial" w:eastAsia="SimSun" w:hAnsi="Arial" w:cs="Arial"/>
          <w:color w:val="4F81BD" w:themeColor="accent1"/>
          <w:sz w:val="22"/>
          <w:szCs w:val="22"/>
          <w:lang w:eastAsia="zh-CN"/>
        </w:rPr>
        <w:t>A School-wide group coursework policy was agreed by the School’s Learning &amp; Teaching committee in June 2012.  The policy will be communicated to all staff so that consistency in treatment of peer review / peer assessment is established across all modules where this mechanism is used.</w:t>
      </w:r>
      <w:r w:rsidR="00D2228F" w:rsidRPr="00D2228F">
        <w:rPr>
          <w:rFonts w:ascii="Arial" w:eastAsia="SimSun" w:hAnsi="Arial" w:cs="Arial"/>
          <w:sz w:val="22"/>
          <w:szCs w:val="22"/>
          <w:lang w:eastAsia="zh-CN"/>
        </w:rPr>
        <w:br/>
      </w:r>
    </w:p>
    <w:p w:rsidR="007556F2" w:rsidRPr="00D2228F" w:rsidRDefault="007556F2" w:rsidP="006E72B9">
      <w:pPr>
        <w:numPr>
          <w:ilvl w:val="0"/>
          <w:numId w:val="1"/>
        </w:numPr>
        <w:spacing w:after="200" w:line="276" w:lineRule="auto"/>
        <w:ind w:left="720"/>
        <w:rPr>
          <w:rFonts w:ascii="Arial" w:eastAsia="SimSun" w:hAnsi="Arial" w:cs="Arial"/>
          <w:sz w:val="22"/>
          <w:szCs w:val="22"/>
          <w:lang w:eastAsia="zh-CN"/>
        </w:rPr>
      </w:pPr>
      <w:r w:rsidRPr="00D2228F">
        <w:rPr>
          <w:rFonts w:ascii="Arial" w:eastAsia="SimSun" w:hAnsi="Arial" w:cs="Arial"/>
          <w:sz w:val="22"/>
          <w:szCs w:val="22"/>
          <w:lang w:eastAsia="zh-CN"/>
        </w:rPr>
        <w:t xml:space="preserve">The panel </w:t>
      </w:r>
      <w:r w:rsidRPr="00D2228F">
        <w:rPr>
          <w:rFonts w:ascii="Arial" w:eastAsia="SimSun" w:hAnsi="Arial" w:cs="Arial"/>
          <w:b/>
          <w:bCs/>
          <w:sz w:val="22"/>
          <w:szCs w:val="22"/>
          <w:lang w:eastAsia="zh-CN"/>
        </w:rPr>
        <w:t>recommended</w:t>
      </w:r>
      <w:r w:rsidRPr="00D2228F">
        <w:rPr>
          <w:rFonts w:ascii="Arial" w:eastAsia="SimSun" w:hAnsi="Arial" w:cs="Arial"/>
          <w:sz w:val="22"/>
          <w:szCs w:val="22"/>
          <w:lang w:eastAsia="zh-CN"/>
        </w:rPr>
        <w:t xml:space="preserve"> that the School reviewed the contact hours currently offered for economics programmes and considered student expectations with regard to this (7.2). </w:t>
      </w:r>
      <w:r w:rsidR="00D2228F" w:rsidRPr="00D2228F">
        <w:rPr>
          <w:rFonts w:ascii="Arial" w:eastAsia="SimSun" w:hAnsi="Arial" w:cs="Arial"/>
          <w:sz w:val="22"/>
          <w:szCs w:val="22"/>
          <w:lang w:eastAsia="zh-CN"/>
        </w:rPr>
        <w:br/>
      </w:r>
      <w:r w:rsidR="00D84884">
        <w:rPr>
          <w:rFonts w:ascii="Arial" w:eastAsia="SimSun" w:hAnsi="Arial" w:cs="Arial"/>
          <w:sz w:val="22"/>
          <w:szCs w:val="22"/>
          <w:lang w:eastAsia="zh-CN"/>
        </w:rPr>
        <w:br/>
      </w:r>
      <w:r w:rsidR="00D84884">
        <w:rPr>
          <w:rFonts w:ascii="Arial" w:eastAsia="SimSun" w:hAnsi="Arial" w:cs="Arial"/>
          <w:color w:val="4F81BD" w:themeColor="accent1"/>
          <w:sz w:val="22"/>
          <w:szCs w:val="22"/>
          <w:lang w:eastAsia="zh-CN"/>
        </w:rPr>
        <w:t xml:space="preserve">The School recognises the importance of this for KIS purposes as well as student learning and support.  </w:t>
      </w:r>
      <w:r w:rsidR="006E72B9">
        <w:rPr>
          <w:rFonts w:ascii="Arial" w:eastAsia="SimSun" w:hAnsi="Arial" w:cs="Arial"/>
          <w:color w:val="4F81BD" w:themeColor="accent1"/>
          <w:sz w:val="22"/>
          <w:szCs w:val="22"/>
          <w:lang w:eastAsia="zh-CN"/>
        </w:rPr>
        <w:t xml:space="preserve">Actions are being taken for 2012/13 to increase contact hours on </w:t>
      </w:r>
      <w:r w:rsidR="005654F7">
        <w:rPr>
          <w:rFonts w:ascii="Arial" w:eastAsia="SimSun" w:hAnsi="Arial" w:cs="Arial"/>
          <w:color w:val="4F81BD" w:themeColor="accent1"/>
          <w:sz w:val="22"/>
          <w:szCs w:val="22"/>
          <w:lang w:eastAsia="zh-CN"/>
        </w:rPr>
        <w:t xml:space="preserve">Part A and some Parts B and C </w:t>
      </w:r>
      <w:r w:rsidR="006E72B9">
        <w:rPr>
          <w:rFonts w:ascii="Arial" w:eastAsia="SimSun" w:hAnsi="Arial" w:cs="Arial"/>
          <w:color w:val="4F81BD" w:themeColor="accent1"/>
          <w:sz w:val="22"/>
          <w:szCs w:val="22"/>
          <w:lang w:eastAsia="zh-CN"/>
        </w:rPr>
        <w:t xml:space="preserve">Economics </w:t>
      </w:r>
      <w:r w:rsidR="005654F7">
        <w:rPr>
          <w:rFonts w:ascii="Arial" w:eastAsia="SimSun" w:hAnsi="Arial" w:cs="Arial"/>
          <w:color w:val="4F81BD" w:themeColor="accent1"/>
          <w:sz w:val="22"/>
          <w:szCs w:val="22"/>
          <w:lang w:eastAsia="zh-CN"/>
        </w:rPr>
        <w:t xml:space="preserve">undergraduate </w:t>
      </w:r>
      <w:r w:rsidR="006E72B9">
        <w:rPr>
          <w:rFonts w:ascii="Arial" w:eastAsia="SimSun" w:hAnsi="Arial" w:cs="Arial"/>
          <w:color w:val="4F81BD" w:themeColor="accent1"/>
          <w:sz w:val="22"/>
          <w:szCs w:val="22"/>
          <w:lang w:eastAsia="zh-CN"/>
        </w:rPr>
        <w:t>modules, in particular, as part of a broader review of teaching provision by the Economics Discipline group.  Longer-term solutions will need to be found where programme contact hours are impacted negatively by low contact in modules offered on joint honours degrees.  The School’s joint programmes director will liaise with partner Schools to improve the position.</w:t>
      </w:r>
      <w:r w:rsidR="00D2228F" w:rsidRPr="00D2228F">
        <w:rPr>
          <w:rFonts w:ascii="Arial" w:eastAsia="SimSun" w:hAnsi="Arial" w:cs="Arial"/>
          <w:sz w:val="22"/>
          <w:szCs w:val="22"/>
          <w:lang w:eastAsia="zh-CN"/>
        </w:rPr>
        <w:br/>
      </w:r>
    </w:p>
    <w:p w:rsidR="007556F2" w:rsidRPr="00D2228F" w:rsidRDefault="007556F2" w:rsidP="00A603AC">
      <w:pPr>
        <w:numPr>
          <w:ilvl w:val="0"/>
          <w:numId w:val="1"/>
        </w:numPr>
        <w:spacing w:after="200" w:line="276" w:lineRule="auto"/>
        <w:ind w:left="720"/>
        <w:rPr>
          <w:rFonts w:ascii="Arial" w:eastAsia="SimSun" w:hAnsi="Arial" w:cs="Arial"/>
          <w:sz w:val="22"/>
          <w:szCs w:val="22"/>
          <w:lang w:eastAsia="zh-CN"/>
        </w:rPr>
      </w:pPr>
      <w:r w:rsidRPr="00D2228F">
        <w:rPr>
          <w:rFonts w:ascii="Arial" w:eastAsia="SimSun" w:hAnsi="Arial" w:cs="Arial"/>
          <w:sz w:val="22"/>
          <w:szCs w:val="22"/>
          <w:lang w:eastAsia="zh-CN"/>
        </w:rPr>
        <w:t xml:space="preserve">The panel </w:t>
      </w:r>
      <w:r w:rsidRPr="00D2228F">
        <w:rPr>
          <w:rFonts w:ascii="Arial" w:eastAsia="SimSun" w:hAnsi="Arial" w:cs="Arial"/>
          <w:b/>
          <w:bCs/>
          <w:sz w:val="22"/>
          <w:szCs w:val="22"/>
          <w:lang w:eastAsia="zh-CN"/>
        </w:rPr>
        <w:t>encouraged</w:t>
      </w:r>
      <w:r w:rsidRPr="00D2228F">
        <w:rPr>
          <w:rFonts w:ascii="Arial" w:eastAsia="SimSun" w:hAnsi="Arial" w:cs="Arial"/>
          <w:sz w:val="22"/>
          <w:szCs w:val="22"/>
          <w:lang w:eastAsia="zh-CN"/>
        </w:rPr>
        <w:t xml:space="preserve"> the school to put in place additional support for current part A and B students who may then want to take up the opportunity of a placement after the DPS is introduced for new students. (7.4).</w:t>
      </w:r>
      <w:r w:rsidR="00D2228F" w:rsidRPr="00D2228F">
        <w:rPr>
          <w:rFonts w:ascii="Arial" w:eastAsia="SimSun" w:hAnsi="Arial" w:cs="Arial"/>
          <w:sz w:val="22"/>
          <w:szCs w:val="22"/>
          <w:lang w:eastAsia="zh-CN"/>
        </w:rPr>
        <w:br/>
      </w:r>
      <w:r w:rsidR="00A603AC">
        <w:rPr>
          <w:rFonts w:ascii="Arial" w:eastAsia="SimSun" w:hAnsi="Arial" w:cs="Arial"/>
          <w:sz w:val="22"/>
          <w:szCs w:val="22"/>
          <w:lang w:eastAsia="zh-CN"/>
        </w:rPr>
        <w:br/>
      </w:r>
      <w:r w:rsidR="00A603AC">
        <w:rPr>
          <w:rFonts w:ascii="Arial" w:eastAsia="SimSun" w:hAnsi="Arial" w:cs="Arial"/>
          <w:color w:val="4F81BD" w:themeColor="accent1"/>
          <w:sz w:val="22"/>
          <w:szCs w:val="22"/>
          <w:lang w:eastAsia="zh-CN"/>
        </w:rPr>
        <w:t>This specifically relates to Economics students who will benefit from the considerable expertise and support of the Schools placements office.  A placements officer will be appointed from amongst the academic staff to provide a focus at programme level for placement support.  Comments at (i) above also relate to this area as employability will become embedded in the curriculum as a further support.  Lastly, personal tutors will be fully briefed on the needs of students seeking placements and should be prepared to support them not only by writing references but a</w:t>
      </w:r>
      <w:r w:rsidR="00F9618E">
        <w:rPr>
          <w:rFonts w:ascii="Arial" w:eastAsia="SimSun" w:hAnsi="Arial" w:cs="Arial"/>
          <w:color w:val="4F81BD" w:themeColor="accent1"/>
          <w:sz w:val="22"/>
          <w:szCs w:val="22"/>
          <w:lang w:eastAsia="zh-CN"/>
        </w:rPr>
        <w:t>lso by steering them towards</w:t>
      </w:r>
      <w:r w:rsidR="00A603AC">
        <w:rPr>
          <w:rFonts w:ascii="Arial" w:eastAsia="SimSun" w:hAnsi="Arial" w:cs="Arial"/>
          <w:color w:val="4F81BD" w:themeColor="accent1"/>
          <w:sz w:val="22"/>
          <w:szCs w:val="22"/>
          <w:lang w:eastAsia="zh-CN"/>
        </w:rPr>
        <w:t xml:space="preserve"> resources</w:t>
      </w:r>
      <w:r w:rsidR="00F9618E">
        <w:rPr>
          <w:rFonts w:ascii="Arial" w:eastAsia="SimSun" w:hAnsi="Arial" w:cs="Arial"/>
          <w:color w:val="4F81BD" w:themeColor="accent1"/>
          <w:sz w:val="22"/>
          <w:szCs w:val="22"/>
          <w:lang w:eastAsia="zh-CN"/>
        </w:rPr>
        <w:t xml:space="preserve"> at University and School level.</w:t>
      </w:r>
    </w:p>
    <w:p w:rsidR="007556F2" w:rsidRPr="00D2228F" w:rsidRDefault="007556F2" w:rsidP="008802D1">
      <w:pPr>
        <w:numPr>
          <w:ilvl w:val="0"/>
          <w:numId w:val="1"/>
        </w:numPr>
        <w:spacing w:after="200" w:line="276" w:lineRule="auto"/>
        <w:ind w:left="720"/>
        <w:rPr>
          <w:rFonts w:ascii="Arial" w:eastAsia="SimSun" w:hAnsi="Arial" w:cs="Arial"/>
          <w:sz w:val="22"/>
          <w:szCs w:val="22"/>
          <w:lang w:eastAsia="zh-CN"/>
        </w:rPr>
      </w:pPr>
      <w:r w:rsidRPr="00D2228F">
        <w:rPr>
          <w:rFonts w:ascii="Arial" w:eastAsia="SimSun" w:hAnsi="Arial" w:cs="Arial"/>
          <w:sz w:val="22"/>
          <w:szCs w:val="22"/>
          <w:lang w:eastAsia="zh-CN"/>
        </w:rPr>
        <w:t xml:space="preserve"> The panel </w:t>
      </w:r>
      <w:r w:rsidRPr="00D2228F">
        <w:rPr>
          <w:rFonts w:ascii="Arial" w:eastAsia="SimSun" w:hAnsi="Arial" w:cs="Arial"/>
          <w:b/>
          <w:bCs/>
          <w:sz w:val="22"/>
          <w:szCs w:val="22"/>
          <w:lang w:eastAsia="zh-CN"/>
        </w:rPr>
        <w:t>recommended</w:t>
      </w:r>
      <w:r w:rsidRPr="00D2228F">
        <w:rPr>
          <w:rFonts w:ascii="Arial" w:eastAsia="SimSun" w:hAnsi="Arial" w:cs="Arial"/>
          <w:sz w:val="22"/>
          <w:szCs w:val="22"/>
          <w:lang w:eastAsia="zh-CN"/>
        </w:rPr>
        <w:t xml:space="preserve"> that the School induction was modified to include more information on the availability of electronic resources, in particular for file sharing (7.6).</w:t>
      </w:r>
      <w:r w:rsidR="00D2228F" w:rsidRPr="00D2228F">
        <w:rPr>
          <w:rFonts w:ascii="Arial" w:eastAsia="SimSun" w:hAnsi="Arial" w:cs="Arial"/>
          <w:sz w:val="22"/>
          <w:szCs w:val="22"/>
          <w:lang w:eastAsia="zh-CN"/>
        </w:rPr>
        <w:br/>
      </w:r>
      <w:r w:rsidR="00F9618E">
        <w:rPr>
          <w:rFonts w:ascii="Arial" w:eastAsia="SimSun" w:hAnsi="Arial" w:cs="Arial"/>
          <w:sz w:val="22"/>
          <w:szCs w:val="22"/>
          <w:lang w:eastAsia="zh-CN"/>
        </w:rPr>
        <w:br/>
      </w:r>
      <w:r w:rsidR="00BD0561">
        <w:rPr>
          <w:rFonts w:ascii="Arial" w:eastAsia="SimSun" w:hAnsi="Arial" w:cs="Arial"/>
          <w:color w:val="4F81BD" w:themeColor="accent1"/>
          <w:sz w:val="22"/>
          <w:szCs w:val="22"/>
          <w:lang w:eastAsia="zh-CN"/>
        </w:rPr>
        <w:t xml:space="preserve">This comment relates to </w:t>
      </w:r>
      <w:r w:rsidR="008802D1">
        <w:rPr>
          <w:rFonts w:ascii="Arial" w:eastAsia="SimSun" w:hAnsi="Arial" w:cs="Arial"/>
          <w:color w:val="4F81BD" w:themeColor="accent1"/>
          <w:sz w:val="22"/>
          <w:szCs w:val="22"/>
          <w:lang w:eastAsia="zh-CN"/>
        </w:rPr>
        <w:t xml:space="preserve">Management </w:t>
      </w:r>
      <w:r w:rsidR="00BD0561">
        <w:rPr>
          <w:rFonts w:ascii="Arial" w:eastAsia="SimSun" w:hAnsi="Arial" w:cs="Arial"/>
          <w:color w:val="4F81BD" w:themeColor="accent1"/>
          <w:sz w:val="22"/>
          <w:szCs w:val="22"/>
          <w:lang w:eastAsia="zh-CN"/>
        </w:rPr>
        <w:t>PGT students as the provision for undergraduates is embedded in the curriculum for Business students and is being reviewed (point (i) above) in relation to Economics students.</w:t>
      </w:r>
      <w:r w:rsidR="008802D1">
        <w:rPr>
          <w:rFonts w:ascii="Arial" w:eastAsia="SimSun" w:hAnsi="Arial" w:cs="Arial"/>
          <w:color w:val="4F81BD" w:themeColor="accent1"/>
          <w:sz w:val="22"/>
          <w:szCs w:val="22"/>
          <w:lang w:eastAsia="zh-CN"/>
        </w:rPr>
        <w:t xml:space="preserve">  Economics PGT has </w:t>
      </w:r>
      <w:r w:rsidR="008802D1" w:rsidRPr="008802D1">
        <w:rPr>
          <w:rFonts w:asciiTheme="minorBidi" w:hAnsiTheme="minorBidi" w:cstheme="minorBidi"/>
          <w:color w:val="548DD4" w:themeColor="text2" w:themeTint="99"/>
          <w:sz w:val="22"/>
          <w:szCs w:val="22"/>
        </w:rPr>
        <w:t>embarked on an extended process of ‘continuing induction’ through programme meetings</w:t>
      </w:r>
      <w:r w:rsidR="008802D1">
        <w:rPr>
          <w:rFonts w:asciiTheme="minorBidi" w:hAnsiTheme="minorBidi" w:cstheme="minorBidi"/>
          <w:color w:val="548DD4" w:themeColor="text2" w:themeTint="99"/>
          <w:sz w:val="22"/>
          <w:szCs w:val="22"/>
        </w:rPr>
        <w:t>.</w:t>
      </w:r>
      <w:r w:rsidR="00BD0561" w:rsidRPr="008802D1">
        <w:rPr>
          <w:rFonts w:ascii="Arial" w:eastAsia="SimSun" w:hAnsi="Arial" w:cs="Arial"/>
          <w:color w:val="4F81BD" w:themeColor="accent1"/>
          <w:sz w:val="22"/>
          <w:szCs w:val="22"/>
          <w:lang w:eastAsia="zh-CN"/>
        </w:rPr>
        <w:br/>
      </w:r>
      <w:r w:rsidR="00BD0561">
        <w:rPr>
          <w:rFonts w:ascii="Arial" w:eastAsia="SimSun" w:hAnsi="Arial" w:cs="Arial"/>
          <w:color w:val="4F81BD" w:themeColor="accent1"/>
          <w:sz w:val="22"/>
          <w:szCs w:val="22"/>
          <w:lang w:eastAsia="zh-CN"/>
        </w:rPr>
        <w:br/>
        <w:t xml:space="preserve">The School conducted a review of its </w:t>
      </w:r>
      <w:r w:rsidR="008802D1">
        <w:rPr>
          <w:rFonts w:ascii="Arial" w:eastAsia="SimSun" w:hAnsi="Arial" w:cs="Arial"/>
          <w:color w:val="4F81BD" w:themeColor="accent1"/>
          <w:sz w:val="22"/>
          <w:szCs w:val="22"/>
          <w:lang w:eastAsia="zh-CN"/>
        </w:rPr>
        <w:t>M</w:t>
      </w:r>
      <w:r w:rsidR="00BD0561">
        <w:rPr>
          <w:rFonts w:ascii="Arial" w:eastAsia="SimSun" w:hAnsi="Arial" w:cs="Arial"/>
          <w:color w:val="4F81BD" w:themeColor="accent1"/>
          <w:sz w:val="22"/>
          <w:szCs w:val="22"/>
          <w:lang w:eastAsia="zh-CN"/>
        </w:rPr>
        <w:t xml:space="preserve">anagement PGT programmes in 2011/12 and has put forward a number of recommendations that are under </w:t>
      </w:r>
      <w:r w:rsidR="00616203">
        <w:rPr>
          <w:rFonts w:ascii="Arial" w:eastAsia="SimSun" w:hAnsi="Arial" w:cs="Arial"/>
          <w:color w:val="4F81BD" w:themeColor="accent1"/>
          <w:sz w:val="22"/>
          <w:szCs w:val="22"/>
          <w:lang w:eastAsia="zh-CN"/>
        </w:rPr>
        <w:t>discussion for implementation from the 2013/14 academic year onward</w:t>
      </w:r>
      <w:r w:rsidR="00BD0561">
        <w:rPr>
          <w:rFonts w:ascii="Arial" w:eastAsia="SimSun" w:hAnsi="Arial" w:cs="Arial"/>
          <w:color w:val="4F81BD" w:themeColor="accent1"/>
          <w:sz w:val="22"/>
          <w:szCs w:val="22"/>
          <w:lang w:eastAsia="zh-CN"/>
        </w:rPr>
        <w:t>.</w:t>
      </w:r>
      <w:r w:rsidR="00D2228F" w:rsidRPr="00D2228F">
        <w:rPr>
          <w:rFonts w:ascii="Arial" w:eastAsia="SimSun" w:hAnsi="Arial" w:cs="Arial"/>
          <w:sz w:val="22"/>
          <w:szCs w:val="22"/>
          <w:lang w:eastAsia="zh-CN"/>
        </w:rPr>
        <w:br/>
      </w:r>
    </w:p>
    <w:p w:rsidR="007556F2" w:rsidRPr="00D2228F" w:rsidRDefault="007556F2" w:rsidP="00EE5C2A">
      <w:pPr>
        <w:numPr>
          <w:ilvl w:val="0"/>
          <w:numId w:val="1"/>
        </w:numPr>
        <w:spacing w:after="200" w:line="276" w:lineRule="auto"/>
        <w:ind w:left="720"/>
        <w:rPr>
          <w:rFonts w:ascii="Arial" w:eastAsia="SimSun" w:hAnsi="Arial" w:cs="Arial"/>
          <w:sz w:val="22"/>
          <w:szCs w:val="22"/>
          <w:lang w:eastAsia="zh-CN"/>
        </w:rPr>
      </w:pPr>
      <w:r w:rsidRPr="00D2228F">
        <w:rPr>
          <w:rFonts w:ascii="Arial" w:eastAsia="SimSun" w:hAnsi="Arial" w:cs="Arial"/>
          <w:sz w:val="22"/>
          <w:szCs w:val="22"/>
          <w:lang w:eastAsia="zh-CN"/>
        </w:rPr>
        <w:t xml:space="preserve">The panel </w:t>
      </w:r>
      <w:r w:rsidRPr="00D2228F">
        <w:rPr>
          <w:rFonts w:ascii="Arial" w:eastAsia="SimSun" w:hAnsi="Arial" w:cs="Arial"/>
          <w:b/>
          <w:bCs/>
          <w:sz w:val="22"/>
          <w:szCs w:val="22"/>
          <w:lang w:eastAsia="zh-CN"/>
        </w:rPr>
        <w:t>recommended</w:t>
      </w:r>
      <w:r w:rsidRPr="00D2228F">
        <w:rPr>
          <w:rFonts w:ascii="Arial" w:eastAsia="SimSun" w:hAnsi="Arial" w:cs="Arial"/>
          <w:sz w:val="22"/>
          <w:szCs w:val="22"/>
          <w:lang w:eastAsia="zh-CN"/>
        </w:rPr>
        <w:t xml:space="preserve"> that the School’s induction programme and early skills training provision was reviewed in order to support international students in their understanding of Loughborough’s assessment criteria (7.8).</w:t>
      </w:r>
      <w:r w:rsidR="00D2228F" w:rsidRPr="00D2228F">
        <w:rPr>
          <w:rFonts w:ascii="Arial" w:eastAsia="SimSun" w:hAnsi="Arial" w:cs="Arial"/>
          <w:sz w:val="22"/>
          <w:szCs w:val="22"/>
          <w:lang w:eastAsia="zh-CN"/>
        </w:rPr>
        <w:br/>
      </w:r>
      <w:r w:rsidR="00BD0561">
        <w:rPr>
          <w:rFonts w:ascii="Arial" w:eastAsia="SimSun" w:hAnsi="Arial" w:cs="Arial"/>
          <w:sz w:val="22"/>
          <w:szCs w:val="22"/>
          <w:lang w:eastAsia="zh-CN"/>
        </w:rPr>
        <w:br/>
      </w:r>
      <w:r w:rsidR="007164A0">
        <w:rPr>
          <w:rFonts w:ascii="Arial" w:eastAsia="SimSun" w:hAnsi="Arial" w:cs="Arial"/>
          <w:color w:val="4F81BD" w:themeColor="accent1"/>
          <w:sz w:val="22"/>
          <w:szCs w:val="22"/>
          <w:lang w:eastAsia="zh-CN"/>
        </w:rPr>
        <w:t xml:space="preserve">Please see comments for </w:t>
      </w:r>
      <w:r w:rsidR="00BD0561">
        <w:rPr>
          <w:rFonts w:ascii="Arial" w:eastAsia="SimSun" w:hAnsi="Arial" w:cs="Arial"/>
          <w:color w:val="4F81BD" w:themeColor="accent1"/>
          <w:sz w:val="22"/>
          <w:szCs w:val="22"/>
          <w:lang w:eastAsia="zh-CN"/>
        </w:rPr>
        <w:t>(vii) above.</w:t>
      </w:r>
      <w:r w:rsidR="00D2228F" w:rsidRPr="00D2228F">
        <w:rPr>
          <w:rFonts w:ascii="Arial" w:eastAsia="SimSun" w:hAnsi="Arial" w:cs="Arial"/>
          <w:sz w:val="22"/>
          <w:szCs w:val="22"/>
          <w:lang w:eastAsia="zh-CN"/>
        </w:rPr>
        <w:br/>
      </w:r>
    </w:p>
    <w:p w:rsidR="007556F2" w:rsidRPr="00D2228F" w:rsidRDefault="007556F2" w:rsidP="009F2935">
      <w:pPr>
        <w:numPr>
          <w:ilvl w:val="0"/>
          <w:numId w:val="1"/>
        </w:numPr>
        <w:spacing w:after="200" w:line="276" w:lineRule="auto"/>
        <w:ind w:left="720"/>
        <w:rPr>
          <w:rFonts w:ascii="Arial" w:eastAsia="SimSun" w:hAnsi="Arial" w:cs="Arial"/>
          <w:sz w:val="22"/>
          <w:szCs w:val="22"/>
          <w:lang w:eastAsia="zh-CN"/>
        </w:rPr>
      </w:pPr>
      <w:r w:rsidRPr="00D2228F">
        <w:rPr>
          <w:rFonts w:ascii="Arial" w:eastAsia="SimSun" w:hAnsi="Arial" w:cs="Arial"/>
          <w:sz w:val="22"/>
          <w:szCs w:val="22"/>
          <w:lang w:eastAsia="zh-CN"/>
        </w:rPr>
        <w:t xml:space="preserve">The panel </w:t>
      </w:r>
      <w:r w:rsidRPr="00D2228F">
        <w:rPr>
          <w:rFonts w:ascii="Arial" w:eastAsia="SimSun" w:hAnsi="Arial" w:cs="Arial"/>
          <w:b/>
          <w:bCs/>
          <w:sz w:val="22"/>
          <w:szCs w:val="22"/>
          <w:lang w:eastAsia="zh-CN"/>
        </w:rPr>
        <w:t>recommended</w:t>
      </w:r>
      <w:r w:rsidRPr="00D2228F">
        <w:rPr>
          <w:rFonts w:ascii="Arial" w:eastAsia="SimSun" w:hAnsi="Arial" w:cs="Arial"/>
          <w:sz w:val="22"/>
          <w:szCs w:val="22"/>
          <w:lang w:eastAsia="zh-CN"/>
        </w:rPr>
        <w:t xml:space="preserve"> that the School ensured it had a consistent policy for obtaining feedback from students (8.1).</w:t>
      </w:r>
      <w:r w:rsidR="00D2228F" w:rsidRPr="00D2228F">
        <w:rPr>
          <w:rFonts w:ascii="Arial" w:eastAsia="SimSun" w:hAnsi="Arial" w:cs="Arial"/>
          <w:sz w:val="22"/>
          <w:szCs w:val="22"/>
          <w:lang w:eastAsia="zh-CN"/>
        </w:rPr>
        <w:br/>
      </w:r>
      <w:r w:rsidR="009F2935">
        <w:rPr>
          <w:rFonts w:ascii="Arial" w:eastAsia="SimSun" w:hAnsi="Arial" w:cs="Arial"/>
          <w:sz w:val="22"/>
          <w:szCs w:val="22"/>
          <w:lang w:eastAsia="zh-CN"/>
        </w:rPr>
        <w:br/>
      </w:r>
      <w:r w:rsidR="009F2935">
        <w:rPr>
          <w:rFonts w:ascii="Arial" w:eastAsia="SimSun" w:hAnsi="Arial" w:cs="Arial"/>
          <w:color w:val="4F81BD" w:themeColor="accent1"/>
          <w:sz w:val="22"/>
          <w:szCs w:val="22"/>
          <w:lang w:eastAsia="zh-CN"/>
        </w:rPr>
        <w:t>Any inconsistency noted in Annual programme Reviews for the years to 2011/12 have now been eliminated with the School-wide adoption of the University module feedback system.  After wide consultation internally the School agreed to use the same optional questions for modules at all levels and in all disciplines.</w:t>
      </w:r>
      <w:r w:rsidR="00D2228F" w:rsidRPr="00D2228F">
        <w:rPr>
          <w:rFonts w:ascii="Arial" w:eastAsia="SimSun" w:hAnsi="Arial" w:cs="Arial"/>
          <w:sz w:val="22"/>
          <w:szCs w:val="22"/>
          <w:lang w:eastAsia="zh-CN"/>
        </w:rPr>
        <w:br/>
      </w:r>
    </w:p>
    <w:p w:rsidR="007556F2" w:rsidRPr="00D2228F" w:rsidRDefault="007556F2" w:rsidP="008667B5">
      <w:pPr>
        <w:numPr>
          <w:ilvl w:val="0"/>
          <w:numId w:val="1"/>
        </w:numPr>
        <w:spacing w:after="200" w:line="276" w:lineRule="auto"/>
        <w:ind w:left="720"/>
        <w:rPr>
          <w:rFonts w:ascii="Arial" w:eastAsia="SimSun" w:hAnsi="Arial" w:cs="Arial"/>
          <w:sz w:val="22"/>
          <w:szCs w:val="22"/>
          <w:lang w:eastAsia="zh-CN"/>
        </w:rPr>
      </w:pPr>
      <w:r w:rsidRPr="00D2228F">
        <w:rPr>
          <w:rFonts w:ascii="Arial" w:eastAsia="SimSun" w:hAnsi="Arial" w:cs="Arial"/>
          <w:sz w:val="22"/>
          <w:szCs w:val="22"/>
          <w:lang w:eastAsia="zh-CN"/>
        </w:rPr>
        <w:t xml:space="preserve">The panel </w:t>
      </w:r>
      <w:r w:rsidRPr="00D2228F">
        <w:rPr>
          <w:rFonts w:ascii="Arial" w:eastAsia="SimSun" w:hAnsi="Arial" w:cs="Arial"/>
          <w:b/>
          <w:bCs/>
          <w:sz w:val="22"/>
          <w:szCs w:val="22"/>
          <w:lang w:eastAsia="zh-CN"/>
        </w:rPr>
        <w:t>recommended</w:t>
      </w:r>
      <w:r w:rsidRPr="00D2228F">
        <w:rPr>
          <w:rFonts w:ascii="Arial" w:eastAsia="SimSun" w:hAnsi="Arial" w:cs="Arial"/>
          <w:sz w:val="22"/>
          <w:szCs w:val="22"/>
          <w:lang w:eastAsia="zh-CN"/>
        </w:rPr>
        <w:t xml:space="preserve"> that the School distributed the minutes and outcomes of SSLC meetings to students across all relevant programmes (8.2).</w:t>
      </w:r>
      <w:r w:rsidR="00D2228F" w:rsidRPr="00D2228F">
        <w:rPr>
          <w:rFonts w:ascii="Arial" w:eastAsia="SimSun" w:hAnsi="Arial" w:cs="Arial"/>
          <w:sz w:val="22"/>
          <w:szCs w:val="22"/>
          <w:lang w:eastAsia="zh-CN"/>
        </w:rPr>
        <w:br/>
      </w:r>
      <w:r w:rsidR="008667B5">
        <w:rPr>
          <w:rFonts w:ascii="Arial" w:eastAsia="SimSun" w:hAnsi="Arial" w:cs="Arial"/>
          <w:sz w:val="22"/>
          <w:szCs w:val="22"/>
          <w:lang w:eastAsia="zh-CN"/>
        </w:rPr>
        <w:br/>
      </w:r>
      <w:r w:rsidR="008667B5">
        <w:rPr>
          <w:rFonts w:ascii="Arial" w:eastAsia="SimSun" w:hAnsi="Arial" w:cs="Arial"/>
          <w:color w:val="4F81BD" w:themeColor="accent1"/>
          <w:sz w:val="22"/>
          <w:szCs w:val="22"/>
          <w:lang w:eastAsia="zh-CN"/>
        </w:rPr>
        <w:t>This is routine for the School and it is difficult to think where any suggestion of omission originated.  In addition to SSLC minutes the reports of annual programme boards are posted on Administrative modules on Learn.</w:t>
      </w:r>
      <w:r w:rsidR="00D2228F" w:rsidRPr="00D2228F">
        <w:rPr>
          <w:rFonts w:ascii="Arial" w:eastAsia="SimSun" w:hAnsi="Arial" w:cs="Arial"/>
          <w:sz w:val="22"/>
          <w:szCs w:val="22"/>
          <w:lang w:eastAsia="zh-CN"/>
        </w:rPr>
        <w:br/>
      </w:r>
    </w:p>
    <w:p w:rsidR="007556F2" w:rsidRPr="00D2228F" w:rsidRDefault="007556F2" w:rsidP="008667B5">
      <w:pPr>
        <w:numPr>
          <w:ilvl w:val="0"/>
          <w:numId w:val="1"/>
        </w:numPr>
        <w:spacing w:after="200" w:line="276" w:lineRule="auto"/>
        <w:ind w:left="720"/>
        <w:rPr>
          <w:rFonts w:ascii="Arial" w:eastAsia="SimSun" w:hAnsi="Arial" w:cs="Arial"/>
          <w:sz w:val="22"/>
          <w:szCs w:val="22"/>
          <w:lang w:eastAsia="zh-CN"/>
        </w:rPr>
      </w:pPr>
      <w:r w:rsidRPr="00D2228F">
        <w:rPr>
          <w:rFonts w:ascii="Arial" w:eastAsia="SimSun" w:hAnsi="Arial" w:cs="Arial"/>
          <w:sz w:val="22"/>
          <w:szCs w:val="22"/>
          <w:lang w:eastAsia="zh-CN"/>
        </w:rPr>
        <w:t xml:space="preserve">The panel </w:t>
      </w:r>
      <w:r w:rsidRPr="00D2228F">
        <w:rPr>
          <w:rFonts w:ascii="Arial" w:eastAsia="SimSun" w:hAnsi="Arial" w:cs="Arial"/>
          <w:b/>
          <w:bCs/>
          <w:sz w:val="22"/>
          <w:szCs w:val="22"/>
          <w:lang w:eastAsia="zh-CN"/>
        </w:rPr>
        <w:t>commended</w:t>
      </w:r>
      <w:r w:rsidRPr="00D2228F">
        <w:rPr>
          <w:rFonts w:ascii="Arial" w:eastAsia="SimSun" w:hAnsi="Arial" w:cs="Arial"/>
          <w:sz w:val="22"/>
          <w:szCs w:val="22"/>
          <w:lang w:eastAsia="zh-CN"/>
        </w:rPr>
        <w:t xml:space="preserve"> the School for its high standards with regard to employability skills development and placement opportunities for students on business programmes. (7.3). </w:t>
      </w:r>
      <w:r w:rsidR="00D2228F" w:rsidRPr="00D2228F">
        <w:rPr>
          <w:rFonts w:ascii="Arial" w:eastAsia="SimSun" w:hAnsi="Arial" w:cs="Arial"/>
          <w:sz w:val="22"/>
          <w:szCs w:val="22"/>
          <w:lang w:eastAsia="zh-CN"/>
        </w:rPr>
        <w:br/>
      </w:r>
      <w:r w:rsidR="008667B5">
        <w:rPr>
          <w:rFonts w:ascii="Arial" w:eastAsia="SimSun" w:hAnsi="Arial" w:cs="Arial"/>
          <w:sz w:val="22"/>
          <w:szCs w:val="22"/>
          <w:lang w:eastAsia="zh-CN"/>
        </w:rPr>
        <w:br/>
      </w:r>
      <w:r w:rsidR="008667B5">
        <w:rPr>
          <w:rFonts w:ascii="Arial" w:eastAsia="SimSun" w:hAnsi="Arial" w:cs="Arial"/>
          <w:color w:val="4F81BD" w:themeColor="accent1"/>
          <w:sz w:val="22"/>
          <w:szCs w:val="22"/>
          <w:lang w:eastAsia="zh-CN"/>
        </w:rPr>
        <w:t>It is acknowledged that in its 35 year history of placements the School has amassed a great deal of experience in this area – and that this comes only with the willingness to invest resources.  Expansion of placements into Economics programmes will require relationship building in new areas together with the monitoring and visiting of larger numbers of students.</w:t>
      </w:r>
      <w:r w:rsidR="00616203">
        <w:rPr>
          <w:rFonts w:ascii="Arial" w:eastAsia="SimSun" w:hAnsi="Arial" w:cs="Arial"/>
          <w:color w:val="4F81BD" w:themeColor="accent1"/>
          <w:sz w:val="22"/>
          <w:szCs w:val="22"/>
          <w:lang w:eastAsia="zh-CN"/>
        </w:rPr>
        <w:t xml:space="preserve">  In tandem the School will be exploring the potential to integrate work-based learning opportunities into postgraduate Business programmes.</w:t>
      </w:r>
      <w:r w:rsidR="00D2228F" w:rsidRPr="00D2228F">
        <w:rPr>
          <w:rFonts w:ascii="Arial" w:eastAsia="SimSun" w:hAnsi="Arial" w:cs="Arial"/>
          <w:sz w:val="22"/>
          <w:szCs w:val="22"/>
          <w:lang w:eastAsia="zh-CN"/>
        </w:rPr>
        <w:br/>
      </w:r>
    </w:p>
    <w:p w:rsidR="007556F2" w:rsidRPr="00D2228F" w:rsidRDefault="007556F2" w:rsidP="00EE5C2A">
      <w:pPr>
        <w:numPr>
          <w:ilvl w:val="0"/>
          <w:numId w:val="1"/>
        </w:numPr>
        <w:spacing w:after="200" w:line="276" w:lineRule="auto"/>
        <w:ind w:left="720"/>
        <w:rPr>
          <w:rFonts w:ascii="Arial" w:eastAsia="SimSun" w:hAnsi="Arial" w:cs="Arial"/>
          <w:sz w:val="22"/>
          <w:szCs w:val="22"/>
          <w:lang w:eastAsia="zh-CN"/>
        </w:rPr>
      </w:pPr>
      <w:r w:rsidRPr="00D2228F">
        <w:rPr>
          <w:rFonts w:ascii="Arial" w:eastAsia="SimSun" w:hAnsi="Arial" w:cs="Arial"/>
          <w:sz w:val="22"/>
          <w:szCs w:val="22"/>
          <w:lang w:eastAsia="zh-CN"/>
        </w:rPr>
        <w:t xml:space="preserve">The panel </w:t>
      </w:r>
      <w:r w:rsidRPr="00D2228F">
        <w:rPr>
          <w:rFonts w:ascii="Arial" w:eastAsia="SimSun" w:hAnsi="Arial" w:cs="Arial"/>
          <w:b/>
          <w:bCs/>
          <w:sz w:val="22"/>
          <w:szCs w:val="22"/>
          <w:lang w:eastAsia="zh-CN"/>
        </w:rPr>
        <w:t>commended</w:t>
      </w:r>
      <w:r w:rsidRPr="00D2228F">
        <w:rPr>
          <w:rFonts w:ascii="Arial" w:eastAsia="SimSun" w:hAnsi="Arial" w:cs="Arial"/>
          <w:sz w:val="22"/>
          <w:szCs w:val="22"/>
          <w:lang w:eastAsia="zh-CN"/>
        </w:rPr>
        <w:t xml:space="preserve"> the introduction of a DPS option for economics programmes for new students commencing in 2012/1 (7.4).</w:t>
      </w:r>
      <w:r w:rsidR="00D2228F" w:rsidRPr="00D2228F">
        <w:rPr>
          <w:rFonts w:ascii="Arial" w:eastAsia="SimSun" w:hAnsi="Arial" w:cs="Arial"/>
          <w:sz w:val="22"/>
          <w:szCs w:val="22"/>
          <w:lang w:eastAsia="zh-CN"/>
        </w:rPr>
        <w:br/>
      </w:r>
      <w:r w:rsidR="008667B5">
        <w:rPr>
          <w:rFonts w:ascii="Arial" w:eastAsia="SimSun" w:hAnsi="Arial" w:cs="Arial"/>
          <w:sz w:val="22"/>
          <w:szCs w:val="22"/>
          <w:lang w:eastAsia="zh-CN"/>
        </w:rPr>
        <w:br/>
      </w:r>
      <w:r w:rsidR="008667B5">
        <w:rPr>
          <w:rFonts w:ascii="Arial" w:eastAsia="SimSun" w:hAnsi="Arial" w:cs="Arial"/>
          <w:color w:val="4F81BD" w:themeColor="accent1"/>
          <w:sz w:val="22"/>
          <w:szCs w:val="22"/>
          <w:lang w:eastAsia="zh-CN"/>
        </w:rPr>
        <w:t>Please see response for (xi) above.</w:t>
      </w:r>
      <w:r w:rsidR="00D2228F" w:rsidRPr="00D2228F">
        <w:rPr>
          <w:rFonts w:ascii="Arial" w:eastAsia="SimSun" w:hAnsi="Arial" w:cs="Arial"/>
          <w:sz w:val="22"/>
          <w:szCs w:val="22"/>
          <w:lang w:eastAsia="zh-CN"/>
        </w:rPr>
        <w:br/>
      </w:r>
    </w:p>
    <w:p w:rsidR="007556F2" w:rsidRPr="00D2228F" w:rsidRDefault="007556F2" w:rsidP="00EE5C2A">
      <w:pPr>
        <w:numPr>
          <w:ilvl w:val="0"/>
          <w:numId w:val="1"/>
        </w:numPr>
        <w:spacing w:after="200" w:line="276" w:lineRule="auto"/>
        <w:ind w:left="720"/>
        <w:rPr>
          <w:rFonts w:ascii="Arial" w:eastAsia="SimSun" w:hAnsi="Arial" w:cs="Arial"/>
          <w:sz w:val="22"/>
          <w:szCs w:val="22"/>
          <w:lang w:eastAsia="zh-CN"/>
        </w:rPr>
      </w:pPr>
      <w:r w:rsidRPr="00D2228F">
        <w:rPr>
          <w:rFonts w:ascii="Arial" w:eastAsia="SimSun" w:hAnsi="Arial" w:cs="Arial"/>
          <w:sz w:val="22"/>
          <w:szCs w:val="22"/>
          <w:lang w:eastAsia="zh-CN"/>
        </w:rPr>
        <w:t xml:space="preserve">The panel </w:t>
      </w:r>
      <w:r w:rsidRPr="00D2228F">
        <w:rPr>
          <w:rFonts w:ascii="Arial" w:eastAsia="SimSun" w:hAnsi="Arial" w:cs="Arial"/>
          <w:b/>
          <w:bCs/>
          <w:sz w:val="22"/>
          <w:szCs w:val="22"/>
          <w:lang w:eastAsia="zh-CN"/>
        </w:rPr>
        <w:t>commended</w:t>
      </w:r>
      <w:r w:rsidRPr="00D2228F">
        <w:rPr>
          <w:rFonts w:ascii="Arial" w:eastAsia="SimSun" w:hAnsi="Arial" w:cs="Arial"/>
          <w:sz w:val="22"/>
          <w:szCs w:val="22"/>
          <w:lang w:eastAsia="zh-CN"/>
        </w:rPr>
        <w:t xml:space="preserve"> the School for having robust mechanisms in place to identify areas for development and take appropriate actions in response.</w:t>
      </w:r>
      <w:r w:rsidR="00D2228F" w:rsidRPr="00D2228F">
        <w:rPr>
          <w:rFonts w:ascii="Arial" w:eastAsia="SimSun" w:hAnsi="Arial" w:cs="Arial"/>
          <w:sz w:val="22"/>
          <w:szCs w:val="22"/>
          <w:lang w:eastAsia="zh-CN"/>
        </w:rPr>
        <w:br/>
      </w:r>
      <w:r w:rsidR="00D2228F">
        <w:rPr>
          <w:rFonts w:ascii="Arial" w:eastAsia="SimSun" w:hAnsi="Arial" w:cs="Arial"/>
          <w:sz w:val="22"/>
          <w:szCs w:val="22"/>
          <w:lang w:eastAsia="zh-CN"/>
        </w:rPr>
        <w:br/>
      </w:r>
      <w:r w:rsidR="008667B5">
        <w:rPr>
          <w:rFonts w:ascii="Arial" w:eastAsia="SimSun" w:hAnsi="Arial" w:cs="Arial"/>
          <w:color w:val="4F81BD" w:themeColor="accent1"/>
          <w:sz w:val="22"/>
          <w:szCs w:val="22"/>
          <w:lang w:eastAsia="zh-CN"/>
        </w:rPr>
        <w:t>The School owes a debt of gratitude to Professor Malcolm King in this regard in his post as Director of Learning &amp; Teaching up to May 2010.  The School has built on the sure foundations of this work and has extended its impact through the School’s governance structure.</w:t>
      </w:r>
      <w:r w:rsidR="00D2228F" w:rsidRPr="00D2228F">
        <w:rPr>
          <w:rFonts w:ascii="Arial" w:eastAsia="SimSun" w:hAnsi="Arial" w:cs="Arial"/>
          <w:color w:val="4F81BD" w:themeColor="accent1"/>
          <w:sz w:val="22"/>
          <w:szCs w:val="22"/>
          <w:lang w:eastAsia="zh-CN"/>
        </w:rPr>
        <w:br/>
      </w:r>
    </w:p>
    <w:p w:rsidR="0031443C" w:rsidRPr="006F1CEF" w:rsidRDefault="0031443C" w:rsidP="006F1CEF"/>
    <w:sectPr w:rsidR="0031443C" w:rsidRPr="006F1CEF" w:rsidSect="005D47F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89D" w:rsidRDefault="0086489D" w:rsidP="00C53A47">
      <w:r>
        <w:separator/>
      </w:r>
    </w:p>
  </w:endnote>
  <w:endnote w:type="continuationSeparator" w:id="0">
    <w:p w:rsidR="0086489D" w:rsidRDefault="0086489D" w:rsidP="00C5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5654F7">
      <w:tc>
        <w:tcPr>
          <w:tcW w:w="918" w:type="dxa"/>
        </w:tcPr>
        <w:p w:rsidR="005654F7" w:rsidRPr="00C53A47" w:rsidRDefault="005654F7">
          <w:pPr>
            <w:pStyle w:val="Footer"/>
            <w:jc w:val="right"/>
            <w:rPr>
              <w:rFonts w:asciiTheme="minorBidi" w:hAnsiTheme="minorBidi" w:cstheme="minorBidi"/>
              <w:b/>
              <w:bCs/>
              <w:color w:val="4F81BD" w:themeColor="accent1"/>
              <w:sz w:val="32"/>
              <w:szCs w:val="32"/>
              <w14:numForm w14:val="oldStyle"/>
            </w:rPr>
          </w:pPr>
          <w:r w:rsidRPr="00C53A47">
            <w:rPr>
              <w:rFonts w:asciiTheme="minorBidi" w:hAnsiTheme="minorBidi" w:cstheme="minorBidi"/>
              <w:sz w:val="10"/>
              <w:szCs w:val="10"/>
              <w14:shadow w14:blurRad="50800" w14:dist="38100" w14:dir="2700000" w14:sx="100000" w14:sy="100000" w14:kx="0" w14:ky="0" w14:algn="tl">
                <w14:srgbClr w14:val="000000">
                  <w14:alpha w14:val="60000"/>
                </w14:srgbClr>
              </w14:shadow>
              <w14:numForm w14:val="oldStyle"/>
            </w:rPr>
            <w:fldChar w:fldCharType="begin"/>
          </w:r>
          <w:r w:rsidRPr="00C53A47">
            <w:rPr>
              <w:rFonts w:asciiTheme="minorBidi" w:hAnsiTheme="minorBidi" w:cstheme="minorBidi"/>
              <w:sz w:val="12"/>
              <w:szCs w:val="12"/>
              <w14:shadow w14:blurRad="50800" w14:dist="38100" w14:dir="2700000" w14:sx="100000" w14:sy="100000" w14:kx="0" w14:ky="0" w14:algn="tl">
                <w14:srgbClr w14:val="000000">
                  <w14:alpha w14:val="60000"/>
                </w14:srgbClr>
              </w14:shadow>
              <w14:numForm w14:val="oldStyle"/>
            </w:rPr>
            <w:instrText xml:space="preserve"> PAGE   \* MERGEFORMAT </w:instrText>
          </w:r>
          <w:r w:rsidRPr="00C53A47">
            <w:rPr>
              <w:rFonts w:asciiTheme="minorBidi" w:hAnsiTheme="minorBidi" w:cstheme="minorBidi"/>
              <w:sz w:val="10"/>
              <w:szCs w:val="10"/>
              <w14:shadow w14:blurRad="50800" w14:dist="38100" w14:dir="2700000" w14:sx="100000" w14:sy="100000" w14:kx="0" w14:ky="0" w14:algn="tl">
                <w14:srgbClr w14:val="000000">
                  <w14:alpha w14:val="60000"/>
                </w14:srgbClr>
              </w14:shadow>
              <w14:numForm w14:val="oldStyle"/>
            </w:rPr>
            <w:fldChar w:fldCharType="separate"/>
          </w:r>
          <w:r w:rsidR="0086489D" w:rsidRPr="0086489D">
            <w:rPr>
              <w:rFonts w:asciiTheme="minorBidi" w:hAnsiTheme="minorBidi" w:cstheme="minorBidi"/>
              <w:b/>
              <w:bCs/>
              <w:noProof/>
              <w:color w:val="4F81BD" w:themeColor="accent1"/>
              <w:sz w:val="16"/>
              <w:szCs w:val="16"/>
              <w14:shadow w14:blurRad="50800" w14:dist="38100" w14:dir="2700000" w14:sx="100000" w14:sy="100000" w14:kx="0" w14:ky="0" w14:algn="tl">
                <w14:srgbClr w14:val="000000">
                  <w14:alpha w14:val="60000"/>
                </w14:srgbClr>
              </w14:shadow>
              <w14:numForm w14:val="oldStyle"/>
            </w:rPr>
            <w:t>1</w:t>
          </w:r>
          <w:r w:rsidRPr="00C53A47">
            <w:rPr>
              <w:rFonts w:asciiTheme="minorBidi" w:hAnsiTheme="minorBidi" w:cstheme="minorBidi"/>
              <w:b/>
              <w:bCs/>
              <w:noProof/>
              <w:color w:val="4F81BD" w:themeColor="accent1"/>
              <w:sz w:val="16"/>
              <w:szCs w:val="16"/>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5654F7" w:rsidRDefault="005654F7">
          <w:pPr>
            <w:pStyle w:val="Footer"/>
          </w:pPr>
        </w:p>
      </w:tc>
    </w:tr>
  </w:tbl>
  <w:p w:rsidR="005654F7" w:rsidRDefault="00565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89D" w:rsidRDefault="0086489D" w:rsidP="00C53A47">
      <w:r>
        <w:separator/>
      </w:r>
    </w:p>
  </w:footnote>
  <w:footnote w:type="continuationSeparator" w:id="0">
    <w:p w:rsidR="0086489D" w:rsidRDefault="0086489D" w:rsidP="00C53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AAB" w:rsidRPr="006F4AAB" w:rsidRDefault="006F4AAB" w:rsidP="006F4AAB">
    <w:pPr>
      <w:pStyle w:val="Header"/>
      <w:jc w:val="right"/>
      <w:rPr>
        <w:rFonts w:asciiTheme="minorBidi" w:hAnsiTheme="minorBidi" w:cstheme="minorBidi"/>
        <w:sz w:val="22"/>
        <w:szCs w:val="22"/>
      </w:rPr>
    </w:pPr>
    <w:r w:rsidRPr="006F4AAB">
      <w:rPr>
        <w:rFonts w:asciiTheme="minorBidi" w:hAnsiTheme="minorBidi" w:cstheme="minorBidi"/>
        <w:sz w:val="22"/>
        <w:szCs w:val="22"/>
      </w:rPr>
      <w:t>LTC12-P54</w:t>
    </w:r>
  </w:p>
  <w:p w:rsidR="005654F7" w:rsidRPr="006F4AAB" w:rsidRDefault="006F4AAB" w:rsidP="006F4AAB">
    <w:pPr>
      <w:pStyle w:val="Header"/>
      <w:jc w:val="right"/>
      <w:rPr>
        <w:rFonts w:asciiTheme="minorBidi" w:hAnsiTheme="minorBidi" w:cstheme="minorBidi"/>
        <w:sz w:val="22"/>
        <w:szCs w:val="22"/>
      </w:rPr>
    </w:pPr>
    <w:r w:rsidRPr="006F4AAB">
      <w:rPr>
        <w:rFonts w:asciiTheme="minorBidi" w:hAnsiTheme="minorBidi" w:cstheme="minorBidi"/>
        <w:sz w:val="22"/>
        <w:szCs w:val="22"/>
      </w:rPr>
      <w:t>25 October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551"/>
    <w:multiLevelType w:val="hybridMultilevel"/>
    <w:tmpl w:val="02D60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EC2F9D"/>
    <w:multiLevelType w:val="hybridMultilevel"/>
    <w:tmpl w:val="71E00DEE"/>
    <w:lvl w:ilvl="0" w:tplc="F1BEB2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1765E9"/>
    <w:multiLevelType w:val="hybridMultilevel"/>
    <w:tmpl w:val="B36A893C"/>
    <w:lvl w:ilvl="0" w:tplc="DA1C254C">
      <w:start w:val="1"/>
      <w:numFmt w:val="decimal"/>
      <w:lvlText w:val="%1."/>
      <w:lvlJc w:val="left"/>
      <w:pPr>
        <w:tabs>
          <w:tab w:val="num" w:pos="1080"/>
        </w:tabs>
        <w:ind w:left="1080" w:hanging="360"/>
      </w:pPr>
      <w:rPr>
        <w:rFonts w:hint="default"/>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6F2"/>
    <w:rsid w:val="00182A90"/>
    <w:rsid w:val="001F68A7"/>
    <w:rsid w:val="0031443C"/>
    <w:rsid w:val="003A6264"/>
    <w:rsid w:val="005654F7"/>
    <w:rsid w:val="005D47F8"/>
    <w:rsid w:val="00616203"/>
    <w:rsid w:val="00646D1B"/>
    <w:rsid w:val="006E72B9"/>
    <w:rsid w:val="006F1CEF"/>
    <w:rsid w:val="006F4AAB"/>
    <w:rsid w:val="007164A0"/>
    <w:rsid w:val="00734712"/>
    <w:rsid w:val="007556F2"/>
    <w:rsid w:val="00861384"/>
    <w:rsid w:val="0086489D"/>
    <w:rsid w:val="008667B5"/>
    <w:rsid w:val="008802D1"/>
    <w:rsid w:val="008B547C"/>
    <w:rsid w:val="008D78ED"/>
    <w:rsid w:val="008E1FFC"/>
    <w:rsid w:val="008F0FB1"/>
    <w:rsid w:val="009F2935"/>
    <w:rsid w:val="00A603AC"/>
    <w:rsid w:val="00B47C9A"/>
    <w:rsid w:val="00BD0561"/>
    <w:rsid w:val="00C53A47"/>
    <w:rsid w:val="00C61BF5"/>
    <w:rsid w:val="00D2228F"/>
    <w:rsid w:val="00D242FD"/>
    <w:rsid w:val="00D84884"/>
    <w:rsid w:val="00E73212"/>
    <w:rsid w:val="00EE15C3"/>
    <w:rsid w:val="00EE5C2A"/>
    <w:rsid w:val="00F9618E"/>
    <w:rsid w:val="00FA19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6F2"/>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autoRedefine/>
    <w:uiPriority w:val="9"/>
    <w:qFormat/>
    <w:rsid w:val="008F0FB1"/>
    <w:pPr>
      <w:keepNext/>
      <w:keepLines/>
      <w:spacing w:before="480"/>
      <w:outlineLvl w:val="0"/>
    </w:pPr>
    <w:rPr>
      <w:rFonts w:eastAsiaTheme="majorEastAsia" w:cstheme="majorBidi"/>
      <w:b/>
      <w:bCs/>
      <w:sz w:val="28"/>
      <w:szCs w:val="28"/>
    </w:rPr>
  </w:style>
  <w:style w:type="paragraph" w:styleId="Heading2">
    <w:name w:val="heading 2"/>
    <w:basedOn w:val="Normal"/>
    <w:next w:val="BodyText"/>
    <w:link w:val="Heading2Char"/>
    <w:autoRedefine/>
    <w:qFormat/>
    <w:rsid w:val="008B547C"/>
    <w:pPr>
      <w:keepNext/>
      <w:keepLines/>
      <w:spacing w:after="240" w:line="240" w:lineRule="atLeast"/>
      <w:outlineLvl w:val="1"/>
    </w:pPr>
    <w:rPr>
      <w:b/>
      <w:i/>
      <w:spacing w:val="10"/>
      <w:kern w:val="20"/>
    </w:rPr>
  </w:style>
  <w:style w:type="paragraph" w:styleId="Heading3">
    <w:name w:val="heading 3"/>
    <w:basedOn w:val="Normal"/>
    <w:next w:val="Normal"/>
    <w:link w:val="Heading3Char"/>
    <w:autoRedefine/>
    <w:qFormat/>
    <w:rsid w:val="008B547C"/>
    <w:pPr>
      <w:keepNext/>
      <w:spacing w:before="240" w:after="60"/>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8F0FB1"/>
    <w:pPr>
      <w:pBdr>
        <w:bottom w:val="single" w:sz="8" w:space="4" w:color="4F81BD" w:themeColor="accent1"/>
      </w:pBdr>
      <w:spacing w:after="300"/>
      <w:contextualSpacing/>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8F0FB1"/>
    <w:rPr>
      <w:rFonts w:ascii="Arial" w:eastAsiaTheme="majorEastAsia" w:hAnsi="Arial" w:cstheme="majorBidi"/>
      <w:b/>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F0FB1"/>
    <w:rPr>
      <w:rFonts w:ascii="Arial" w:eastAsiaTheme="majorEastAsia" w:hAnsi="Arial" w:cstheme="majorBidi"/>
      <w:b/>
      <w:bCs/>
      <w:sz w:val="28"/>
      <w:szCs w:val="28"/>
    </w:rPr>
  </w:style>
  <w:style w:type="character" w:customStyle="1" w:styleId="Heading2Char">
    <w:name w:val="Heading 2 Char"/>
    <w:basedOn w:val="DefaultParagraphFont"/>
    <w:link w:val="Heading2"/>
    <w:rsid w:val="008B547C"/>
    <w:rPr>
      <w:rFonts w:asciiTheme="minorBidi" w:eastAsia="Times New Roman" w:hAnsiTheme="minorBidi" w:cs="Times New Roman"/>
      <w:b/>
      <w:i/>
      <w:spacing w:val="10"/>
      <w:kern w:val="20"/>
      <w:sz w:val="24"/>
      <w:szCs w:val="20"/>
      <w:lang w:eastAsia="en-US"/>
    </w:rPr>
  </w:style>
  <w:style w:type="character" w:customStyle="1" w:styleId="Heading3Char">
    <w:name w:val="Heading 3 Char"/>
    <w:basedOn w:val="DefaultParagraphFont"/>
    <w:link w:val="Heading3"/>
    <w:rsid w:val="008B547C"/>
    <w:rPr>
      <w:rFonts w:asciiTheme="minorBidi" w:eastAsia="Times New Roman" w:hAnsiTheme="minorBidi" w:cs="Times New Roman"/>
      <w:b/>
      <w:szCs w:val="20"/>
      <w:lang w:eastAsia="en-US"/>
    </w:rPr>
  </w:style>
  <w:style w:type="paragraph" w:styleId="BodyText">
    <w:name w:val="Body Text"/>
    <w:basedOn w:val="Normal"/>
    <w:link w:val="BodyTextChar"/>
    <w:uiPriority w:val="99"/>
    <w:semiHidden/>
    <w:unhideWhenUsed/>
    <w:rsid w:val="008B547C"/>
    <w:pPr>
      <w:spacing w:after="120"/>
    </w:pPr>
  </w:style>
  <w:style w:type="character" w:customStyle="1" w:styleId="BodyTextChar">
    <w:name w:val="Body Text Char"/>
    <w:basedOn w:val="DefaultParagraphFont"/>
    <w:link w:val="BodyText"/>
    <w:uiPriority w:val="99"/>
    <w:semiHidden/>
    <w:rsid w:val="008B547C"/>
    <w:rPr>
      <w:rFonts w:ascii="Arial" w:eastAsia="Times New Roman" w:hAnsi="Arial" w:cs="Times New Roman"/>
      <w:sz w:val="24"/>
      <w:szCs w:val="20"/>
      <w:lang w:eastAsia="en-US"/>
    </w:rPr>
  </w:style>
  <w:style w:type="paragraph" w:styleId="BodyTextIndent">
    <w:name w:val="Body Text Indent"/>
    <w:basedOn w:val="Normal"/>
    <w:link w:val="BodyTextIndentChar"/>
    <w:uiPriority w:val="99"/>
    <w:semiHidden/>
    <w:unhideWhenUsed/>
    <w:rsid w:val="007556F2"/>
    <w:pPr>
      <w:spacing w:after="120"/>
      <w:ind w:left="283"/>
    </w:pPr>
  </w:style>
  <w:style w:type="character" w:customStyle="1" w:styleId="BodyTextIndentChar">
    <w:name w:val="Body Text Indent Char"/>
    <w:basedOn w:val="DefaultParagraphFont"/>
    <w:link w:val="BodyTextIndent"/>
    <w:uiPriority w:val="99"/>
    <w:semiHidden/>
    <w:rsid w:val="007556F2"/>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5D47F8"/>
    <w:pPr>
      <w:ind w:left="720"/>
      <w:contextualSpacing/>
    </w:pPr>
  </w:style>
  <w:style w:type="paragraph" w:styleId="Header">
    <w:name w:val="header"/>
    <w:basedOn w:val="Normal"/>
    <w:link w:val="HeaderChar"/>
    <w:uiPriority w:val="99"/>
    <w:unhideWhenUsed/>
    <w:rsid w:val="00C53A47"/>
    <w:pPr>
      <w:tabs>
        <w:tab w:val="center" w:pos="4513"/>
        <w:tab w:val="right" w:pos="9026"/>
      </w:tabs>
    </w:pPr>
  </w:style>
  <w:style w:type="character" w:customStyle="1" w:styleId="HeaderChar">
    <w:name w:val="Header Char"/>
    <w:basedOn w:val="DefaultParagraphFont"/>
    <w:link w:val="Header"/>
    <w:uiPriority w:val="99"/>
    <w:rsid w:val="00C53A47"/>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C53A47"/>
    <w:pPr>
      <w:tabs>
        <w:tab w:val="center" w:pos="4513"/>
        <w:tab w:val="right" w:pos="9026"/>
      </w:tabs>
    </w:pPr>
  </w:style>
  <w:style w:type="character" w:customStyle="1" w:styleId="FooterChar">
    <w:name w:val="Footer Char"/>
    <w:basedOn w:val="DefaultParagraphFont"/>
    <w:link w:val="Footer"/>
    <w:uiPriority w:val="99"/>
    <w:rsid w:val="00C53A47"/>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C53A47"/>
    <w:rPr>
      <w:rFonts w:ascii="Tahoma" w:hAnsi="Tahoma" w:cs="Tahoma"/>
      <w:sz w:val="16"/>
      <w:szCs w:val="16"/>
    </w:rPr>
  </w:style>
  <w:style w:type="character" w:customStyle="1" w:styleId="BalloonTextChar">
    <w:name w:val="Balloon Text Char"/>
    <w:basedOn w:val="DefaultParagraphFont"/>
    <w:link w:val="BalloonText"/>
    <w:uiPriority w:val="99"/>
    <w:semiHidden/>
    <w:rsid w:val="00C53A47"/>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6F2"/>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autoRedefine/>
    <w:uiPriority w:val="9"/>
    <w:qFormat/>
    <w:rsid w:val="008F0FB1"/>
    <w:pPr>
      <w:keepNext/>
      <w:keepLines/>
      <w:spacing w:before="480"/>
      <w:outlineLvl w:val="0"/>
    </w:pPr>
    <w:rPr>
      <w:rFonts w:eastAsiaTheme="majorEastAsia" w:cstheme="majorBidi"/>
      <w:b/>
      <w:bCs/>
      <w:sz w:val="28"/>
      <w:szCs w:val="28"/>
    </w:rPr>
  </w:style>
  <w:style w:type="paragraph" w:styleId="Heading2">
    <w:name w:val="heading 2"/>
    <w:basedOn w:val="Normal"/>
    <w:next w:val="BodyText"/>
    <w:link w:val="Heading2Char"/>
    <w:autoRedefine/>
    <w:qFormat/>
    <w:rsid w:val="008B547C"/>
    <w:pPr>
      <w:keepNext/>
      <w:keepLines/>
      <w:spacing w:after="240" w:line="240" w:lineRule="atLeast"/>
      <w:outlineLvl w:val="1"/>
    </w:pPr>
    <w:rPr>
      <w:b/>
      <w:i/>
      <w:spacing w:val="10"/>
      <w:kern w:val="20"/>
    </w:rPr>
  </w:style>
  <w:style w:type="paragraph" w:styleId="Heading3">
    <w:name w:val="heading 3"/>
    <w:basedOn w:val="Normal"/>
    <w:next w:val="Normal"/>
    <w:link w:val="Heading3Char"/>
    <w:autoRedefine/>
    <w:qFormat/>
    <w:rsid w:val="008B547C"/>
    <w:pPr>
      <w:keepNext/>
      <w:spacing w:before="240" w:after="60"/>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8F0FB1"/>
    <w:pPr>
      <w:pBdr>
        <w:bottom w:val="single" w:sz="8" w:space="4" w:color="4F81BD" w:themeColor="accent1"/>
      </w:pBdr>
      <w:spacing w:after="300"/>
      <w:contextualSpacing/>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8F0FB1"/>
    <w:rPr>
      <w:rFonts w:ascii="Arial" w:eastAsiaTheme="majorEastAsia" w:hAnsi="Arial" w:cstheme="majorBidi"/>
      <w:b/>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F0FB1"/>
    <w:rPr>
      <w:rFonts w:ascii="Arial" w:eastAsiaTheme="majorEastAsia" w:hAnsi="Arial" w:cstheme="majorBidi"/>
      <w:b/>
      <w:bCs/>
      <w:sz w:val="28"/>
      <w:szCs w:val="28"/>
    </w:rPr>
  </w:style>
  <w:style w:type="character" w:customStyle="1" w:styleId="Heading2Char">
    <w:name w:val="Heading 2 Char"/>
    <w:basedOn w:val="DefaultParagraphFont"/>
    <w:link w:val="Heading2"/>
    <w:rsid w:val="008B547C"/>
    <w:rPr>
      <w:rFonts w:asciiTheme="minorBidi" w:eastAsia="Times New Roman" w:hAnsiTheme="minorBidi" w:cs="Times New Roman"/>
      <w:b/>
      <w:i/>
      <w:spacing w:val="10"/>
      <w:kern w:val="20"/>
      <w:sz w:val="24"/>
      <w:szCs w:val="20"/>
      <w:lang w:eastAsia="en-US"/>
    </w:rPr>
  </w:style>
  <w:style w:type="character" w:customStyle="1" w:styleId="Heading3Char">
    <w:name w:val="Heading 3 Char"/>
    <w:basedOn w:val="DefaultParagraphFont"/>
    <w:link w:val="Heading3"/>
    <w:rsid w:val="008B547C"/>
    <w:rPr>
      <w:rFonts w:asciiTheme="minorBidi" w:eastAsia="Times New Roman" w:hAnsiTheme="minorBidi" w:cs="Times New Roman"/>
      <w:b/>
      <w:szCs w:val="20"/>
      <w:lang w:eastAsia="en-US"/>
    </w:rPr>
  </w:style>
  <w:style w:type="paragraph" w:styleId="BodyText">
    <w:name w:val="Body Text"/>
    <w:basedOn w:val="Normal"/>
    <w:link w:val="BodyTextChar"/>
    <w:uiPriority w:val="99"/>
    <w:semiHidden/>
    <w:unhideWhenUsed/>
    <w:rsid w:val="008B547C"/>
    <w:pPr>
      <w:spacing w:after="120"/>
    </w:pPr>
  </w:style>
  <w:style w:type="character" w:customStyle="1" w:styleId="BodyTextChar">
    <w:name w:val="Body Text Char"/>
    <w:basedOn w:val="DefaultParagraphFont"/>
    <w:link w:val="BodyText"/>
    <w:uiPriority w:val="99"/>
    <w:semiHidden/>
    <w:rsid w:val="008B547C"/>
    <w:rPr>
      <w:rFonts w:ascii="Arial" w:eastAsia="Times New Roman" w:hAnsi="Arial" w:cs="Times New Roman"/>
      <w:sz w:val="24"/>
      <w:szCs w:val="20"/>
      <w:lang w:eastAsia="en-US"/>
    </w:rPr>
  </w:style>
  <w:style w:type="paragraph" w:styleId="BodyTextIndent">
    <w:name w:val="Body Text Indent"/>
    <w:basedOn w:val="Normal"/>
    <w:link w:val="BodyTextIndentChar"/>
    <w:uiPriority w:val="99"/>
    <w:semiHidden/>
    <w:unhideWhenUsed/>
    <w:rsid w:val="007556F2"/>
    <w:pPr>
      <w:spacing w:after="120"/>
      <w:ind w:left="283"/>
    </w:pPr>
  </w:style>
  <w:style w:type="character" w:customStyle="1" w:styleId="BodyTextIndentChar">
    <w:name w:val="Body Text Indent Char"/>
    <w:basedOn w:val="DefaultParagraphFont"/>
    <w:link w:val="BodyTextIndent"/>
    <w:uiPriority w:val="99"/>
    <w:semiHidden/>
    <w:rsid w:val="007556F2"/>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5D47F8"/>
    <w:pPr>
      <w:ind w:left="720"/>
      <w:contextualSpacing/>
    </w:pPr>
  </w:style>
  <w:style w:type="paragraph" w:styleId="Header">
    <w:name w:val="header"/>
    <w:basedOn w:val="Normal"/>
    <w:link w:val="HeaderChar"/>
    <w:uiPriority w:val="99"/>
    <w:unhideWhenUsed/>
    <w:rsid w:val="00C53A47"/>
    <w:pPr>
      <w:tabs>
        <w:tab w:val="center" w:pos="4513"/>
        <w:tab w:val="right" w:pos="9026"/>
      </w:tabs>
    </w:pPr>
  </w:style>
  <w:style w:type="character" w:customStyle="1" w:styleId="HeaderChar">
    <w:name w:val="Header Char"/>
    <w:basedOn w:val="DefaultParagraphFont"/>
    <w:link w:val="Header"/>
    <w:uiPriority w:val="99"/>
    <w:rsid w:val="00C53A47"/>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C53A47"/>
    <w:pPr>
      <w:tabs>
        <w:tab w:val="center" w:pos="4513"/>
        <w:tab w:val="right" w:pos="9026"/>
      </w:tabs>
    </w:pPr>
  </w:style>
  <w:style w:type="character" w:customStyle="1" w:styleId="FooterChar">
    <w:name w:val="Footer Char"/>
    <w:basedOn w:val="DefaultParagraphFont"/>
    <w:link w:val="Footer"/>
    <w:uiPriority w:val="99"/>
    <w:rsid w:val="00C53A47"/>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C53A47"/>
    <w:rPr>
      <w:rFonts w:ascii="Tahoma" w:hAnsi="Tahoma" w:cs="Tahoma"/>
      <w:sz w:val="16"/>
      <w:szCs w:val="16"/>
    </w:rPr>
  </w:style>
  <w:style w:type="character" w:customStyle="1" w:styleId="BalloonTextChar">
    <w:name w:val="Balloon Text Char"/>
    <w:basedOn w:val="DefaultParagraphFont"/>
    <w:link w:val="BalloonText"/>
    <w:uiPriority w:val="99"/>
    <w:semiHidden/>
    <w:rsid w:val="00C53A47"/>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4E01A1-48D6-4161-8784-2B0B4EBEA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PPR response - SBE</vt:lpstr>
    </vt:vector>
  </TitlesOfParts>
  <Company>Loughborough University</Company>
  <LinksUpToDate>false</LinksUpToDate>
  <CharactersWithSpaces>12375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PPR response - SBE</dc:title>
  <dc:creator>Staff/Research Student</dc:creator>
  <cp:lastModifiedBy>Rob</cp:lastModifiedBy>
  <cp:revision>3</cp:revision>
  <dcterms:created xsi:type="dcterms:W3CDTF">2012-08-24T10:05:00Z</dcterms:created>
  <dcterms:modified xsi:type="dcterms:W3CDTF">2012-10-17T09:19:00Z</dcterms:modified>
</cp:coreProperties>
</file>