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92" w:rsidRPr="00B27E49" w:rsidRDefault="00053989" w:rsidP="006F1EB3">
      <w:pPr>
        <w:jc w:val="center"/>
        <w:rPr>
          <w:rFonts w:ascii="Arial" w:hAnsi="Arial" w:cs="Arial"/>
          <w:b/>
          <w:sz w:val="36"/>
          <w:szCs w:val="36"/>
        </w:rPr>
      </w:pPr>
      <w:bookmarkStart w:id="0" w:name="_GoBack"/>
      <w:bookmarkEnd w:id="0"/>
      <w:r>
        <w:rPr>
          <w:rFonts w:ascii="Arial" w:hAnsi="Arial" w:cs="Arial"/>
          <w:b/>
          <w:sz w:val="36"/>
          <w:szCs w:val="36"/>
        </w:rPr>
        <w:t xml:space="preserve">Draft </w:t>
      </w:r>
      <w:r w:rsidR="006F1EB3" w:rsidRPr="00B27E49">
        <w:rPr>
          <w:rFonts w:ascii="Arial" w:hAnsi="Arial" w:cs="Arial"/>
          <w:b/>
          <w:sz w:val="36"/>
          <w:szCs w:val="36"/>
        </w:rPr>
        <w:t>Minimum Module Online Presence</w:t>
      </w:r>
    </w:p>
    <w:p w:rsidR="006F1EB3" w:rsidRPr="00B27E49" w:rsidRDefault="006F1EB3" w:rsidP="006F1EB3">
      <w:pPr>
        <w:jc w:val="center"/>
        <w:rPr>
          <w:rFonts w:ascii="Arial" w:hAnsi="Arial" w:cs="Arial"/>
          <w:b/>
          <w:sz w:val="32"/>
          <w:szCs w:val="32"/>
        </w:rPr>
      </w:pPr>
    </w:p>
    <w:p w:rsidR="006F1EB3" w:rsidRPr="00B27E49" w:rsidRDefault="00342E74" w:rsidP="007519A0">
      <w:pPr>
        <w:spacing w:after="0"/>
        <w:rPr>
          <w:rFonts w:ascii="Arial" w:hAnsi="Arial" w:cs="Arial"/>
          <w:b/>
          <w:sz w:val="24"/>
          <w:szCs w:val="24"/>
        </w:rPr>
      </w:pPr>
      <w:r>
        <w:rPr>
          <w:rFonts w:ascii="Arial" w:hAnsi="Arial" w:cs="Arial"/>
          <w:b/>
          <w:sz w:val="24"/>
          <w:szCs w:val="24"/>
        </w:rPr>
        <w:t>Introduction</w:t>
      </w:r>
    </w:p>
    <w:p w:rsidR="006F1EB3" w:rsidRPr="00B27E49" w:rsidRDefault="006F1EB3" w:rsidP="007519A0">
      <w:pPr>
        <w:spacing w:after="0"/>
        <w:rPr>
          <w:rFonts w:ascii="Arial" w:hAnsi="Arial" w:cs="Arial"/>
        </w:rPr>
      </w:pPr>
    </w:p>
    <w:p w:rsidR="00A9022D" w:rsidRDefault="00A9022D" w:rsidP="00A9022D">
      <w:pPr>
        <w:pStyle w:val="ListParagraph"/>
        <w:numPr>
          <w:ilvl w:val="0"/>
          <w:numId w:val="7"/>
        </w:numPr>
        <w:spacing w:after="0"/>
        <w:rPr>
          <w:rFonts w:ascii="Arial" w:hAnsi="Arial" w:cs="Arial"/>
        </w:rPr>
      </w:pPr>
      <w:r w:rsidRPr="00B27E49">
        <w:rPr>
          <w:rFonts w:ascii="Arial" w:hAnsi="Arial" w:cs="Arial"/>
        </w:rPr>
        <w:t xml:space="preserve">The purpose of </w:t>
      </w:r>
      <w:r w:rsidR="00070819">
        <w:rPr>
          <w:rFonts w:ascii="Arial" w:hAnsi="Arial" w:cs="Arial"/>
        </w:rPr>
        <w:t>specifying</w:t>
      </w:r>
      <w:r w:rsidRPr="00B27E49">
        <w:rPr>
          <w:rFonts w:ascii="Arial" w:hAnsi="Arial" w:cs="Arial"/>
        </w:rPr>
        <w:t xml:space="preserve"> a minimum module </w:t>
      </w:r>
      <w:r>
        <w:rPr>
          <w:rFonts w:ascii="Arial" w:hAnsi="Arial" w:cs="Arial"/>
        </w:rPr>
        <w:t xml:space="preserve">online </w:t>
      </w:r>
      <w:r w:rsidRPr="00B27E49">
        <w:rPr>
          <w:rFonts w:ascii="Arial" w:hAnsi="Arial" w:cs="Arial"/>
        </w:rPr>
        <w:t>p</w:t>
      </w:r>
      <w:r>
        <w:rPr>
          <w:rFonts w:ascii="Arial" w:hAnsi="Arial" w:cs="Arial"/>
        </w:rPr>
        <w:t xml:space="preserve">resence </w:t>
      </w:r>
      <w:r w:rsidRPr="00B27E49">
        <w:rPr>
          <w:rFonts w:ascii="Arial" w:hAnsi="Arial" w:cs="Arial"/>
        </w:rPr>
        <w:t xml:space="preserve">is to ensure </w:t>
      </w:r>
      <w:r>
        <w:rPr>
          <w:rFonts w:ascii="Arial" w:hAnsi="Arial" w:cs="Arial"/>
        </w:rPr>
        <w:t xml:space="preserve">a level of </w:t>
      </w:r>
      <w:r>
        <w:rPr>
          <w:rFonts w:ascii="Arial" w:hAnsi="Arial" w:cs="Arial"/>
          <w:i/>
        </w:rPr>
        <w:t xml:space="preserve">consistency across modules, </w:t>
      </w:r>
      <w:r w:rsidRPr="00A9022D">
        <w:rPr>
          <w:rFonts w:ascii="Arial" w:hAnsi="Arial" w:cs="Arial"/>
          <w:i/>
        </w:rPr>
        <w:t>programmes</w:t>
      </w:r>
      <w:r>
        <w:rPr>
          <w:rFonts w:ascii="Arial" w:hAnsi="Arial" w:cs="Arial"/>
          <w:i/>
        </w:rPr>
        <w:t xml:space="preserve"> and </w:t>
      </w:r>
      <w:r w:rsidR="00BF2DBC">
        <w:rPr>
          <w:rFonts w:ascii="Arial" w:hAnsi="Arial" w:cs="Arial"/>
          <w:i/>
        </w:rPr>
        <w:t>schools</w:t>
      </w:r>
      <w:r w:rsidRPr="00B27E49">
        <w:rPr>
          <w:rFonts w:ascii="Arial" w:hAnsi="Arial" w:cs="Arial"/>
        </w:rPr>
        <w:t>, therefore providing equity and meeting expectations.</w:t>
      </w:r>
    </w:p>
    <w:p w:rsidR="00070819" w:rsidRPr="00A9022D" w:rsidRDefault="00BF2DBC" w:rsidP="00A9022D">
      <w:pPr>
        <w:pStyle w:val="ListParagraph"/>
        <w:numPr>
          <w:ilvl w:val="0"/>
          <w:numId w:val="7"/>
        </w:numPr>
        <w:spacing w:after="0"/>
        <w:rPr>
          <w:rFonts w:ascii="Arial" w:hAnsi="Arial" w:cs="Arial"/>
        </w:rPr>
      </w:pPr>
      <w:r>
        <w:rPr>
          <w:rFonts w:ascii="Arial" w:hAnsi="Arial" w:cs="Arial"/>
        </w:rPr>
        <w:t>Schools</w:t>
      </w:r>
      <w:r w:rsidR="00070819">
        <w:rPr>
          <w:rFonts w:ascii="Arial" w:hAnsi="Arial" w:cs="Arial"/>
        </w:rPr>
        <w:t xml:space="preserve"> may adopt their own enhanced module online presence requirements but these should build on the requirements set out below as a baseline.</w:t>
      </w:r>
    </w:p>
    <w:p w:rsidR="006F1EB3" w:rsidRPr="00342E74" w:rsidRDefault="006F1EB3" w:rsidP="007519A0">
      <w:pPr>
        <w:pStyle w:val="ListParagraph"/>
        <w:numPr>
          <w:ilvl w:val="0"/>
          <w:numId w:val="7"/>
        </w:numPr>
        <w:spacing w:after="0"/>
        <w:rPr>
          <w:rFonts w:ascii="Arial" w:hAnsi="Arial" w:cs="Arial"/>
          <w:b/>
        </w:rPr>
      </w:pPr>
      <w:r w:rsidRPr="00B27E49">
        <w:rPr>
          <w:rFonts w:ascii="Arial" w:hAnsi="Arial" w:cs="Arial"/>
        </w:rPr>
        <w:t xml:space="preserve">The </w:t>
      </w:r>
      <w:r w:rsidR="00A9022D">
        <w:rPr>
          <w:rFonts w:ascii="Arial" w:hAnsi="Arial" w:cs="Arial"/>
        </w:rPr>
        <w:t>revised</w:t>
      </w:r>
      <w:r w:rsidRPr="00B27E49">
        <w:rPr>
          <w:rFonts w:ascii="Arial" w:hAnsi="Arial" w:cs="Arial"/>
        </w:rPr>
        <w:t xml:space="preserve"> </w:t>
      </w:r>
      <w:r w:rsidRPr="00A9022D">
        <w:rPr>
          <w:rFonts w:ascii="Arial" w:hAnsi="Arial" w:cs="Arial"/>
        </w:rPr>
        <w:t>minimum module online presence</w:t>
      </w:r>
      <w:r w:rsidR="007D0230">
        <w:rPr>
          <w:rFonts w:ascii="Arial" w:hAnsi="Arial" w:cs="Arial"/>
        </w:rPr>
        <w:t xml:space="preserve"> builds on </w:t>
      </w:r>
      <w:r w:rsidRPr="00B27E49">
        <w:rPr>
          <w:rFonts w:ascii="Arial" w:hAnsi="Arial" w:cs="Arial"/>
        </w:rPr>
        <w:t>the existing requirement for every module to present certain basic information to students, reflecting increased student expectations and the new focus on ‘efficiency and effectiveness’ with regard to the use of learning technologies.</w:t>
      </w:r>
      <w:r w:rsidR="00342E74">
        <w:rPr>
          <w:rFonts w:ascii="Arial" w:hAnsi="Arial" w:cs="Arial"/>
        </w:rPr>
        <w:t xml:space="preserve"> </w:t>
      </w:r>
      <w:r w:rsidR="00342E74" w:rsidRPr="00F65AF2">
        <w:rPr>
          <w:rFonts w:ascii="Arial" w:hAnsi="Arial" w:cs="Arial"/>
          <w:i/>
        </w:rPr>
        <w:t>It is a key part of the new institutional E-learning Strategy and Implementation Plan.</w:t>
      </w:r>
    </w:p>
    <w:p w:rsidR="006F1EB3" w:rsidRPr="00B27E49" w:rsidRDefault="00070819" w:rsidP="007519A0">
      <w:pPr>
        <w:pStyle w:val="ListParagraph"/>
        <w:numPr>
          <w:ilvl w:val="0"/>
          <w:numId w:val="7"/>
        </w:numPr>
        <w:spacing w:after="0"/>
        <w:rPr>
          <w:rFonts w:ascii="Arial" w:hAnsi="Arial" w:cs="Arial"/>
        </w:rPr>
      </w:pPr>
      <w:r>
        <w:rPr>
          <w:rFonts w:ascii="Arial" w:hAnsi="Arial" w:cs="Arial"/>
        </w:rPr>
        <w:t>Irrespective of the type of module, e</w:t>
      </w:r>
      <w:r w:rsidR="00950937">
        <w:rPr>
          <w:rFonts w:ascii="Arial" w:hAnsi="Arial" w:cs="Arial"/>
        </w:rPr>
        <w:t xml:space="preserve">very </w:t>
      </w:r>
      <w:r w:rsidR="00B27E49">
        <w:rPr>
          <w:rFonts w:ascii="Arial" w:hAnsi="Arial" w:cs="Arial"/>
        </w:rPr>
        <w:t>UG or PG</w:t>
      </w:r>
      <w:r w:rsidR="006F1EB3" w:rsidRPr="00B27E49">
        <w:rPr>
          <w:rFonts w:ascii="Arial" w:hAnsi="Arial" w:cs="Arial"/>
        </w:rPr>
        <w:t xml:space="preserve"> </w:t>
      </w:r>
      <w:r w:rsidR="00950937">
        <w:rPr>
          <w:rFonts w:ascii="Arial" w:hAnsi="Arial" w:cs="Arial"/>
        </w:rPr>
        <w:t xml:space="preserve">module currently being delivered </w:t>
      </w:r>
      <w:r>
        <w:rPr>
          <w:rFonts w:ascii="Arial" w:hAnsi="Arial" w:cs="Arial"/>
        </w:rPr>
        <w:t>should</w:t>
      </w:r>
      <w:r w:rsidR="006F1EB3" w:rsidRPr="00B27E49">
        <w:rPr>
          <w:rFonts w:ascii="Arial" w:hAnsi="Arial" w:cs="Arial"/>
        </w:rPr>
        <w:t xml:space="preserve"> comply with the minimum </w:t>
      </w:r>
      <w:r w:rsidR="00950937">
        <w:rPr>
          <w:rFonts w:ascii="Arial" w:hAnsi="Arial" w:cs="Arial"/>
        </w:rPr>
        <w:t xml:space="preserve">online </w:t>
      </w:r>
      <w:r w:rsidR="006F1EB3" w:rsidRPr="00B27E49">
        <w:rPr>
          <w:rFonts w:ascii="Arial" w:hAnsi="Arial" w:cs="Arial"/>
        </w:rPr>
        <w:t>presence</w:t>
      </w:r>
      <w:r>
        <w:rPr>
          <w:rFonts w:ascii="Arial" w:hAnsi="Arial" w:cs="Arial"/>
        </w:rPr>
        <w:t>.</w:t>
      </w:r>
    </w:p>
    <w:p w:rsidR="006F1EB3" w:rsidRPr="00B27E49" w:rsidRDefault="006F1EB3" w:rsidP="007519A0">
      <w:pPr>
        <w:pStyle w:val="ListParagraph"/>
        <w:numPr>
          <w:ilvl w:val="0"/>
          <w:numId w:val="7"/>
        </w:numPr>
        <w:spacing w:after="0"/>
        <w:rPr>
          <w:rFonts w:ascii="Arial" w:hAnsi="Arial" w:cs="Arial"/>
        </w:rPr>
      </w:pPr>
      <w:r w:rsidRPr="00B27E49">
        <w:rPr>
          <w:rFonts w:ascii="Arial" w:hAnsi="Arial" w:cs="Arial"/>
        </w:rPr>
        <w:t xml:space="preserve">The responsibility for monitoring compliance with the minimum presence, and taking remedial action where the requirements are not met, will lie with the individual </w:t>
      </w:r>
      <w:r w:rsidR="00BF2DBC">
        <w:rPr>
          <w:rFonts w:ascii="Arial" w:hAnsi="Arial" w:cs="Arial"/>
        </w:rPr>
        <w:t>schools</w:t>
      </w:r>
      <w:r w:rsidRPr="00B27E49">
        <w:rPr>
          <w:rFonts w:ascii="Arial" w:hAnsi="Arial" w:cs="Arial"/>
        </w:rPr>
        <w:t>, supported as appropriate by central staff including the E-learning Officers in the Teaching Centre.</w:t>
      </w:r>
    </w:p>
    <w:p w:rsidR="006F1EB3" w:rsidRDefault="006F1EB3" w:rsidP="007519A0">
      <w:pPr>
        <w:pStyle w:val="ListParagraph"/>
        <w:numPr>
          <w:ilvl w:val="0"/>
          <w:numId w:val="7"/>
        </w:numPr>
        <w:spacing w:after="0"/>
        <w:rPr>
          <w:rFonts w:ascii="Arial" w:hAnsi="Arial" w:cs="Arial"/>
        </w:rPr>
      </w:pPr>
      <w:r w:rsidRPr="00B27E49">
        <w:rPr>
          <w:rFonts w:ascii="Arial" w:hAnsi="Arial" w:cs="Arial"/>
        </w:rPr>
        <w:t xml:space="preserve">The minimum presence applies to online support for campus-based modules. Modules delivered in whole or in part via distance learning have </w:t>
      </w:r>
      <w:r w:rsidR="00B27E49">
        <w:rPr>
          <w:rFonts w:ascii="Arial" w:hAnsi="Arial" w:cs="Arial"/>
        </w:rPr>
        <w:t>different requirements which will be covered in a separate document.</w:t>
      </w:r>
    </w:p>
    <w:p w:rsidR="00B27E49" w:rsidRDefault="00B27E49" w:rsidP="007519A0">
      <w:pPr>
        <w:spacing w:after="0"/>
        <w:rPr>
          <w:rFonts w:ascii="Arial" w:hAnsi="Arial" w:cs="Arial"/>
        </w:rPr>
      </w:pPr>
    </w:p>
    <w:p w:rsidR="00B27E49" w:rsidRPr="00B27E49" w:rsidRDefault="00B27E49" w:rsidP="007519A0">
      <w:pPr>
        <w:spacing w:after="0"/>
        <w:rPr>
          <w:rFonts w:ascii="Arial" w:hAnsi="Arial" w:cs="Arial"/>
        </w:rPr>
      </w:pPr>
    </w:p>
    <w:p w:rsidR="00A9022D" w:rsidRDefault="00A9022D">
      <w:pPr>
        <w:rPr>
          <w:rFonts w:ascii="Arial" w:hAnsi="Arial" w:cs="Arial"/>
          <w:b/>
          <w:sz w:val="24"/>
          <w:szCs w:val="24"/>
        </w:rPr>
      </w:pPr>
      <w:r>
        <w:rPr>
          <w:rFonts w:ascii="Arial" w:hAnsi="Arial" w:cs="Arial"/>
          <w:b/>
          <w:sz w:val="24"/>
          <w:szCs w:val="24"/>
        </w:rPr>
        <w:br w:type="page"/>
      </w:r>
    </w:p>
    <w:p w:rsidR="00936A0F" w:rsidRPr="0010416F" w:rsidRDefault="000D74AD" w:rsidP="007519A0">
      <w:pPr>
        <w:rPr>
          <w:rFonts w:ascii="Arial" w:hAnsi="Arial" w:cs="Arial"/>
          <w:b/>
          <w:sz w:val="24"/>
          <w:szCs w:val="24"/>
        </w:rPr>
      </w:pPr>
      <w:r w:rsidRPr="000D74AD">
        <w:rPr>
          <w:rFonts w:ascii="Arial" w:hAnsi="Arial" w:cs="Arial"/>
          <w:b/>
          <w:sz w:val="24"/>
          <w:szCs w:val="24"/>
        </w:rPr>
        <w:lastRenderedPageBreak/>
        <w:t>New</w:t>
      </w:r>
      <w:r w:rsidR="006F1EB3" w:rsidRPr="000D74AD">
        <w:rPr>
          <w:rFonts w:ascii="Arial" w:hAnsi="Arial" w:cs="Arial"/>
          <w:b/>
          <w:sz w:val="24"/>
          <w:szCs w:val="24"/>
        </w:rPr>
        <w:t xml:space="preserve"> </w:t>
      </w:r>
      <w:r w:rsidRPr="000D74AD">
        <w:rPr>
          <w:rFonts w:ascii="Arial" w:hAnsi="Arial" w:cs="Arial"/>
          <w:b/>
          <w:sz w:val="24"/>
          <w:szCs w:val="24"/>
        </w:rPr>
        <w:t xml:space="preserve">Learn module </w:t>
      </w:r>
      <w:r w:rsidR="006F1EB3" w:rsidRPr="000D74AD">
        <w:rPr>
          <w:rFonts w:ascii="Arial" w:hAnsi="Arial" w:cs="Arial"/>
          <w:b/>
          <w:sz w:val="24"/>
          <w:szCs w:val="24"/>
        </w:rPr>
        <w:t xml:space="preserve">requirements </w:t>
      </w:r>
      <w:r w:rsidRPr="000D74AD">
        <w:rPr>
          <w:rFonts w:ascii="Arial" w:hAnsi="Arial" w:cs="Arial"/>
          <w:b/>
          <w:sz w:val="24"/>
          <w:szCs w:val="24"/>
        </w:rPr>
        <w:t>from 2011/12 Semester 2</w:t>
      </w:r>
    </w:p>
    <w:p w:rsidR="00936A0F" w:rsidRDefault="00B32711" w:rsidP="007519A0">
      <w:pPr>
        <w:rPr>
          <w:rFonts w:ascii="Arial" w:hAnsi="Arial" w:cs="Arial"/>
        </w:rPr>
      </w:pPr>
      <w:r>
        <w:rPr>
          <w:rFonts w:ascii="Arial" w:hAnsi="Arial" w:cs="Arial"/>
        </w:rPr>
        <w:t>Every module has a ‘Module Card’ block in the left hand column. The items in this block are in part populated automatically by LUSI but some require manual intervention, as indicated below:</w:t>
      </w:r>
    </w:p>
    <w:p w:rsidR="00B32711" w:rsidRDefault="00B32711" w:rsidP="007519A0">
      <w:pPr>
        <w:rPr>
          <w:rFonts w:ascii="Arial" w:hAnsi="Arial" w:cs="Arial"/>
        </w:rPr>
      </w:pPr>
    </w:p>
    <w:tbl>
      <w:tblPr>
        <w:tblStyle w:val="TableGrid"/>
        <w:tblW w:w="9180" w:type="dxa"/>
        <w:tblLayout w:type="fixed"/>
        <w:tblLook w:val="04A0" w:firstRow="1" w:lastRow="0" w:firstColumn="1" w:lastColumn="0" w:noHBand="0" w:noVBand="1"/>
      </w:tblPr>
      <w:tblGrid>
        <w:gridCol w:w="2093"/>
        <w:gridCol w:w="1984"/>
        <w:gridCol w:w="1985"/>
        <w:gridCol w:w="3118"/>
      </w:tblGrid>
      <w:tr w:rsidR="00EF542F" w:rsidTr="007145F9">
        <w:tc>
          <w:tcPr>
            <w:tcW w:w="9180" w:type="dxa"/>
            <w:gridSpan w:val="4"/>
          </w:tcPr>
          <w:p w:rsidR="00EF542F" w:rsidRDefault="00EF542F" w:rsidP="007145F9">
            <w:pPr>
              <w:rPr>
                <w:rFonts w:ascii="Arial" w:hAnsi="Arial" w:cs="Arial"/>
                <w:b/>
                <w:sz w:val="24"/>
                <w:szCs w:val="24"/>
              </w:rPr>
            </w:pPr>
            <w:r w:rsidRPr="0010416F">
              <w:rPr>
                <w:rFonts w:ascii="Arial" w:hAnsi="Arial" w:cs="Arial"/>
                <w:b/>
                <w:sz w:val="24"/>
                <w:szCs w:val="24"/>
              </w:rPr>
              <w:t>Learn Module Card</w:t>
            </w:r>
          </w:p>
          <w:p w:rsidR="00EF542F" w:rsidRPr="0010416F" w:rsidRDefault="00EF542F" w:rsidP="007145F9">
            <w:pPr>
              <w:rPr>
                <w:rFonts w:ascii="Arial" w:hAnsi="Arial" w:cs="Arial"/>
                <w:b/>
                <w:sz w:val="24"/>
                <w:szCs w:val="24"/>
              </w:rPr>
            </w:pPr>
          </w:p>
        </w:tc>
      </w:tr>
      <w:tr w:rsidR="00EF542F" w:rsidTr="007145F9">
        <w:tc>
          <w:tcPr>
            <w:tcW w:w="2093" w:type="dxa"/>
          </w:tcPr>
          <w:p w:rsidR="00EF542F" w:rsidRPr="0010416F" w:rsidRDefault="00EF542F" w:rsidP="007145F9">
            <w:pPr>
              <w:rPr>
                <w:rFonts w:ascii="Arial" w:hAnsi="Arial" w:cs="Arial"/>
                <w:b/>
              </w:rPr>
            </w:pPr>
            <w:r w:rsidRPr="0010416F">
              <w:rPr>
                <w:rFonts w:ascii="Arial" w:hAnsi="Arial" w:cs="Arial"/>
                <w:b/>
              </w:rPr>
              <w:t>Item</w:t>
            </w:r>
          </w:p>
        </w:tc>
        <w:tc>
          <w:tcPr>
            <w:tcW w:w="1984" w:type="dxa"/>
          </w:tcPr>
          <w:p w:rsidR="00EF542F" w:rsidRPr="0010416F" w:rsidRDefault="00EF542F" w:rsidP="007145F9">
            <w:pPr>
              <w:rPr>
                <w:rFonts w:ascii="Arial" w:hAnsi="Arial" w:cs="Arial"/>
                <w:b/>
              </w:rPr>
            </w:pPr>
            <w:r>
              <w:rPr>
                <w:rFonts w:ascii="Arial" w:hAnsi="Arial" w:cs="Arial"/>
                <w:b/>
              </w:rPr>
              <w:t>Generated automatically</w:t>
            </w:r>
          </w:p>
        </w:tc>
        <w:tc>
          <w:tcPr>
            <w:tcW w:w="1985" w:type="dxa"/>
          </w:tcPr>
          <w:p w:rsidR="00EF542F" w:rsidRPr="0010416F" w:rsidRDefault="00EF542F" w:rsidP="007145F9">
            <w:pPr>
              <w:rPr>
                <w:rFonts w:ascii="Arial" w:hAnsi="Arial" w:cs="Arial"/>
                <w:b/>
              </w:rPr>
            </w:pPr>
            <w:r>
              <w:rPr>
                <w:rFonts w:ascii="Arial" w:hAnsi="Arial" w:cs="Arial"/>
                <w:b/>
              </w:rPr>
              <w:t>Requires manual input</w:t>
            </w:r>
          </w:p>
        </w:tc>
        <w:tc>
          <w:tcPr>
            <w:tcW w:w="3118" w:type="dxa"/>
          </w:tcPr>
          <w:p w:rsidR="00EF542F" w:rsidRPr="0010416F" w:rsidRDefault="00EF542F" w:rsidP="007145F9">
            <w:pPr>
              <w:rPr>
                <w:rFonts w:ascii="Arial" w:hAnsi="Arial" w:cs="Arial"/>
                <w:b/>
              </w:rPr>
            </w:pPr>
            <w:r w:rsidRPr="0010416F">
              <w:rPr>
                <w:rFonts w:ascii="Arial" w:hAnsi="Arial" w:cs="Arial"/>
                <w:b/>
              </w:rPr>
              <w:t>Notes</w:t>
            </w:r>
          </w:p>
        </w:tc>
      </w:tr>
      <w:tr w:rsidR="00EF542F" w:rsidTr="007145F9">
        <w:tc>
          <w:tcPr>
            <w:tcW w:w="2093" w:type="dxa"/>
          </w:tcPr>
          <w:p w:rsidR="00EF542F" w:rsidRDefault="00EF542F" w:rsidP="007145F9">
            <w:pPr>
              <w:rPr>
                <w:rFonts w:ascii="Arial" w:hAnsi="Arial" w:cs="Arial"/>
                <w:sz w:val="20"/>
                <w:szCs w:val="20"/>
              </w:rPr>
            </w:pPr>
            <w:r w:rsidRPr="0010416F">
              <w:rPr>
                <w:rFonts w:ascii="Arial" w:hAnsi="Arial" w:cs="Arial"/>
                <w:sz w:val="20"/>
                <w:szCs w:val="20"/>
              </w:rPr>
              <w:t>Staff Contact Details</w:t>
            </w:r>
          </w:p>
          <w:p w:rsidR="00EF542F" w:rsidRPr="0010416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Pr="0001112A" w:rsidRDefault="00EF542F" w:rsidP="007145F9">
            <w:pPr>
              <w:rPr>
                <w:rFonts w:ascii="Arial" w:hAnsi="Arial" w:cs="Arial"/>
                <w:sz w:val="20"/>
                <w:szCs w:val="20"/>
              </w:rPr>
            </w:pPr>
            <w:r>
              <w:rPr>
                <w:rFonts w:ascii="Arial" w:hAnsi="Arial" w:cs="Arial"/>
                <w:sz w:val="20"/>
                <w:szCs w:val="20"/>
              </w:rPr>
              <w:t>LUSI tells Learn which tutors are associated with module; Learn links automatically to staff profiles on Learn</w:t>
            </w:r>
          </w:p>
        </w:tc>
        <w:tc>
          <w:tcPr>
            <w:tcW w:w="1985"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Default="00EF542F" w:rsidP="007145F9">
            <w:pPr>
              <w:rPr>
                <w:rFonts w:ascii="Arial" w:hAnsi="Arial" w:cs="Arial"/>
                <w:sz w:val="20"/>
                <w:szCs w:val="20"/>
              </w:rPr>
            </w:pPr>
            <w:r>
              <w:rPr>
                <w:rFonts w:ascii="Arial" w:hAnsi="Arial" w:cs="Arial"/>
                <w:sz w:val="20"/>
                <w:szCs w:val="20"/>
              </w:rPr>
              <w:t>Only very basic information is generated automatically and should be supplemented manually.</w:t>
            </w:r>
          </w:p>
        </w:tc>
        <w:tc>
          <w:tcPr>
            <w:tcW w:w="3118" w:type="dxa"/>
          </w:tcPr>
          <w:p w:rsidR="00EF542F" w:rsidRPr="00BE451A" w:rsidRDefault="002C225D" w:rsidP="007145F9">
            <w:pPr>
              <w:rPr>
                <w:rFonts w:ascii="Arial" w:hAnsi="Arial" w:cs="Arial"/>
                <w:sz w:val="20"/>
                <w:szCs w:val="20"/>
              </w:rPr>
            </w:pPr>
            <w:r>
              <w:rPr>
                <w:rFonts w:ascii="Arial" w:hAnsi="Arial" w:cs="Arial"/>
                <w:sz w:val="20"/>
                <w:szCs w:val="20"/>
              </w:rPr>
              <w:t xml:space="preserve">STAFF ACTION: </w:t>
            </w:r>
            <w:r w:rsidR="00EF542F" w:rsidRPr="00BE451A">
              <w:rPr>
                <w:rFonts w:ascii="Arial" w:hAnsi="Arial" w:cs="Arial"/>
                <w:sz w:val="20"/>
                <w:szCs w:val="20"/>
              </w:rPr>
              <w:t>All academic staff with modules on Learn should complete their Learn profile, including their contact details</w:t>
            </w:r>
            <w:r w:rsidR="00EF542F">
              <w:rPr>
                <w:rFonts w:ascii="Arial" w:hAnsi="Arial" w:cs="Arial"/>
                <w:sz w:val="20"/>
                <w:szCs w:val="20"/>
              </w:rPr>
              <w:t xml:space="preserve"> and (ideally) their photo</w:t>
            </w:r>
            <w:r w:rsidR="007D562E">
              <w:rPr>
                <w:rFonts w:ascii="Arial" w:hAnsi="Arial" w:cs="Arial"/>
                <w:sz w:val="20"/>
                <w:szCs w:val="20"/>
              </w:rPr>
              <w:t xml:space="preserve"> and availability</w:t>
            </w:r>
            <w:r w:rsidR="00EF542F">
              <w:rPr>
                <w:rFonts w:ascii="Arial" w:hAnsi="Arial" w:cs="Arial"/>
                <w:sz w:val="20"/>
                <w:szCs w:val="20"/>
              </w:rPr>
              <w:t>. This profile is then available across all modules taught by the tutor</w:t>
            </w:r>
            <w:r w:rsidR="00EF542F" w:rsidRPr="00BE451A">
              <w:rPr>
                <w:rFonts w:ascii="Arial" w:hAnsi="Arial" w:cs="Arial"/>
                <w:sz w:val="20"/>
                <w:szCs w:val="20"/>
              </w:rPr>
              <w:t>.</w:t>
            </w:r>
          </w:p>
          <w:p w:rsidR="00EF542F" w:rsidRPr="0010416F" w:rsidRDefault="00EF542F" w:rsidP="007145F9">
            <w:pPr>
              <w:rPr>
                <w:rFonts w:ascii="Arial" w:hAnsi="Arial" w:cs="Arial"/>
                <w:sz w:val="20"/>
                <w:szCs w:val="20"/>
              </w:rPr>
            </w:pP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Aims and Objectives</w:t>
            </w:r>
          </w:p>
          <w:p w:rsidR="00EF542F" w:rsidRPr="0010416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Default="00EF542F" w:rsidP="007145F9">
            <w:pPr>
              <w:rPr>
                <w:rFonts w:ascii="Arial" w:hAnsi="Arial" w:cs="Arial"/>
                <w:sz w:val="20"/>
                <w:szCs w:val="20"/>
              </w:rPr>
            </w:pPr>
          </w:p>
        </w:tc>
        <w:tc>
          <w:tcPr>
            <w:tcW w:w="1985" w:type="dxa"/>
          </w:tcPr>
          <w:p w:rsidR="00EF542F" w:rsidRDefault="00EF542F" w:rsidP="007145F9">
            <w:pPr>
              <w:rPr>
                <w:rFonts w:ascii="Arial" w:hAnsi="Arial" w:cs="Arial"/>
                <w:sz w:val="20"/>
                <w:szCs w:val="20"/>
              </w:rPr>
            </w:pPr>
          </w:p>
        </w:tc>
        <w:tc>
          <w:tcPr>
            <w:tcW w:w="3118" w:type="dxa"/>
          </w:tcPr>
          <w:p w:rsidR="00EF542F" w:rsidRPr="0010416F" w:rsidRDefault="00EF542F" w:rsidP="007145F9">
            <w:pPr>
              <w:rPr>
                <w:rFonts w:ascii="Arial" w:hAnsi="Arial" w:cs="Arial"/>
                <w:sz w:val="20"/>
                <w:szCs w:val="20"/>
              </w:rPr>
            </w:pP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Learning Outcomes</w:t>
            </w:r>
          </w:p>
          <w:p w:rsidR="00EF542F" w:rsidRPr="0010416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Default="00EF542F" w:rsidP="007145F9">
            <w:pPr>
              <w:rPr>
                <w:rFonts w:ascii="Arial" w:hAnsi="Arial" w:cs="Arial"/>
                <w:sz w:val="20"/>
                <w:szCs w:val="20"/>
              </w:rPr>
            </w:pPr>
          </w:p>
        </w:tc>
        <w:tc>
          <w:tcPr>
            <w:tcW w:w="1985" w:type="dxa"/>
          </w:tcPr>
          <w:p w:rsidR="00EF542F" w:rsidRDefault="00EF542F" w:rsidP="007145F9">
            <w:pPr>
              <w:rPr>
                <w:rFonts w:ascii="Arial" w:hAnsi="Arial" w:cs="Arial"/>
                <w:sz w:val="20"/>
                <w:szCs w:val="20"/>
              </w:rPr>
            </w:pPr>
          </w:p>
        </w:tc>
        <w:tc>
          <w:tcPr>
            <w:tcW w:w="3118" w:type="dxa"/>
          </w:tcPr>
          <w:p w:rsidR="00EF542F" w:rsidRPr="0010416F" w:rsidRDefault="00EF542F" w:rsidP="007145F9">
            <w:pPr>
              <w:rPr>
                <w:rFonts w:ascii="Arial" w:hAnsi="Arial" w:cs="Arial"/>
                <w:sz w:val="20"/>
                <w:szCs w:val="20"/>
              </w:rPr>
            </w:pP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Module Description</w:t>
            </w:r>
          </w:p>
          <w:p w:rsidR="00EF542F" w:rsidRPr="0010416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Default="00EF542F" w:rsidP="007145F9">
            <w:pPr>
              <w:rPr>
                <w:rFonts w:ascii="Arial" w:hAnsi="Arial" w:cs="Arial"/>
                <w:sz w:val="20"/>
                <w:szCs w:val="20"/>
              </w:rPr>
            </w:pPr>
          </w:p>
        </w:tc>
        <w:tc>
          <w:tcPr>
            <w:tcW w:w="1985" w:type="dxa"/>
          </w:tcPr>
          <w:p w:rsidR="00EF542F" w:rsidRDefault="00EF542F" w:rsidP="007145F9">
            <w:pPr>
              <w:rPr>
                <w:rFonts w:ascii="Arial" w:hAnsi="Arial" w:cs="Arial"/>
                <w:sz w:val="20"/>
                <w:szCs w:val="20"/>
              </w:rPr>
            </w:pPr>
          </w:p>
        </w:tc>
        <w:tc>
          <w:tcPr>
            <w:tcW w:w="3118" w:type="dxa"/>
          </w:tcPr>
          <w:p w:rsidR="00EF542F" w:rsidRPr="0010416F" w:rsidRDefault="00EF542F" w:rsidP="007145F9">
            <w:pPr>
              <w:rPr>
                <w:rFonts w:ascii="Arial" w:hAnsi="Arial" w:cs="Arial"/>
                <w:sz w:val="20"/>
                <w:szCs w:val="20"/>
              </w:rPr>
            </w:pP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Assessment Method</w:t>
            </w:r>
          </w:p>
          <w:p w:rsidR="00EF542F" w:rsidRPr="0010416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Default="00EF542F" w:rsidP="007145F9">
            <w:pPr>
              <w:rPr>
                <w:rFonts w:ascii="Arial" w:hAnsi="Arial" w:cs="Arial"/>
                <w:sz w:val="20"/>
                <w:szCs w:val="20"/>
              </w:rPr>
            </w:pPr>
          </w:p>
        </w:tc>
        <w:tc>
          <w:tcPr>
            <w:tcW w:w="1985" w:type="dxa"/>
          </w:tcPr>
          <w:p w:rsidR="00EF542F" w:rsidRDefault="00EF542F" w:rsidP="007145F9">
            <w:pPr>
              <w:rPr>
                <w:rFonts w:ascii="Arial" w:hAnsi="Arial" w:cs="Arial"/>
                <w:sz w:val="20"/>
                <w:szCs w:val="20"/>
              </w:rPr>
            </w:pPr>
          </w:p>
        </w:tc>
        <w:tc>
          <w:tcPr>
            <w:tcW w:w="3118" w:type="dxa"/>
          </w:tcPr>
          <w:p w:rsidR="00EF542F" w:rsidRPr="0010416F" w:rsidRDefault="00EF542F" w:rsidP="007145F9">
            <w:pPr>
              <w:rPr>
                <w:rFonts w:ascii="Arial" w:hAnsi="Arial" w:cs="Arial"/>
                <w:sz w:val="20"/>
                <w:szCs w:val="20"/>
              </w:rPr>
            </w:pP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Feedback</w:t>
            </w:r>
            <w:r w:rsidR="00157E91">
              <w:rPr>
                <w:rFonts w:ascii="Arial" w:hAnsi="Arial" w:cs="Arial"/>
                <w:sz w:val="20"/>
                <w:szCs w:val="20"/>
              </w:rPr>
              <w:t xml:space="preserve"> Method</w:t>
            </w:r>
          </w:p>
          <w:p w:rsidR="00EF542F" w:rsidRPr="0010416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Default="00EF542F" w:rsidP="007145F9">
            <w:pPr>
              <w:rPr>
                <w:rFonts w:ascii="Arial" w:hAnsi="Arial" w:cs="Arial"/>
                <w:sz w:val="20"/>
                <w:szCs w:val="20"/>
              </w:rPr>
            </w:pPr>
          </w:p>
        </w:tc>
        <w:tc>
          <w:tcPr>
            <w:tcW w:w="1985" w:type="dxa"/>
          </w:tcPr>
          <w:p w:rsidR="00EF542F" w:rsidRDefault="00EF542F" w:rsidP="007145F9">
            <w:pPr>
              <w:rPr>
                <w:rFonts w:ascii="Arial" w:hAnsi="Arial" w:cs="Arial"/>
                <w:sz w:val="20"/>
                <w:szCs w:val="20"/>
              </w:rPr>
            </w:pPr>
          </w:p>
        </w:tc>
        <w:tc>
          <w:tcPr>
            <w:tcW w:w="3118" w:type="dxa"/>
          </w:tcPr>
          <w:p w:rsidR="00EF542F" w:rsidRPr="0010416F" w:rsidRDefault="002C225D" w:rsidP="007145F9">
            <w:pPr>
              <w:rPr>
                <w:rFonts w:ascii="Arial" w:hAnsi="Arial" w:cs="Arial"/>
                <w:sz w:val="20"/>
                <w:szCs w:val="20"/>
              </w:rPr>
            </w:pPr>
            <w:r>
              <w:rPr>
                <w:rFonts w:ascii="Arial" w:hAnsi="Arial" w:cs="Arial"/>
                <w:sz w:val="20"/>
                <w:szCs w:val="20"/>
              </w:rPr>
              <w:t>Where possible, several methods of providing feedback should be employed both for comments generic to the assignment and specific to the individual script.  Online and paper-based methods are available.</w:t>
            </w: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Full Module Specification</w:t>
            </w:r>
          </w:p>
          <w:p w:rsidR="00EF542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4"/>
                <w:szCs w:val="24"/>
              </w:rPr>
            </w:pPr>
            <w:r w:rsidRPr="0001112A">
              <w:rPr>
                <w:rFonts w:ascii="Arial" w:hAnsi="Arial" w:cs="Arial"/>
                <w:sz w:val="24"/>
                <w:szCs w:val="24"/>
              </w:rPr>
              <w:sym w:font="Wingdings" w:char="F0FC"/>
            </w:r>
          </w:p>
          <w:p w:rsidR="00EF542F" w:rsidRDefault="00EF542F" w:rsidP="007145F9">
            <w:pPr>
              <w:rPr>
                <w:rFonts w:ascii="Arial" w:hAnsi="Arial" w:cs="Arial"/>
                <w:sz w:val="20"/>
                <w:szCs w:val="20"/>
              </w:rPr>
            </w:pPr>
          </w:p>
        </w:tc>
        <w:tc>
          <w:tcPr>
            <w:tcW w:w="1985" w:type="dxa"/>
          </w:tcPr>
          <w:p w:rsidR="00EF542F" w:rsidRDefault="00EF542F" w:rsidP="007145F9">
            <w:pPr>
              <w:rPr>
                <w:rFonts w:ascii="Arial" w:hAnsi="Arial" w:cs="Arial"/>
                <w:sz w:val="20"/>
                <w:szCs w:val="20"/>
              </w:rPr>
            </w:pPr>
          </w:p>
        </w:tc>
        <w:tc>
          <w:tcPr>
            <w:tcW w:w="3118" w:type="dxa"/>
          </w:tcPr>
          <w:p w:rsidR="00EF542F" w:rsidRPr="0010416F" w:rsidRDefault="00EF542F" w:rsidP="007145F9">
            <w:pPr>
              <w:rPr>
                <w:rFonts w:ascii="Arial" w:hAnsi="Arial" w:cs="Arial"/>
                <w:sz w:val="20"/>
                <w:szCs w:val="20"/>
              </w:rPr>
            </w:pP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Reading List</w:t>
            </w:r>
          </w:p>
          <w:p w:rsidR="00EF542F" w:rsidRDefault="00EF542F" w:rsidP="007145F9">
            <w:pPr>
              <w:rPr>
                <w:rFonts w:ascii="Arial" w:hAnsi="Arial" w:cs="Arial"/>
                <w:sz w:val="20"/>
                <w:szCs w:val="20"/>
              </w:rPr>
            </w:pPr>
          </w:p>
        </w:tc>
        <w:tc>
          <w:tcPr>
            <w:tcW w:w="1984" w:type="dxa"/>
          </w:tcPr>
          <w:p w:rsidR="00EF542F" w:rsidRPr="00AC42EC" w:rsidRDefault="00EF542F" w:rsidP="007145F9">
            <w:pPr>
              <w:rPr>
                <w:rFonts w:ascii="Arial" w:hAnsi="Arial" w:cs="Arial"/>
                <w:sz w:val="20"/>
                <w:szCs w:val="20"/>
              </w:rPr>
            </w:pPr>
            <w:r w:rsidRPr="00AC42EC">
              <w:rPr>
                <w:rFonts w:ascii="Arial" w:hAnsi="Arial" w:cs="Arial"/>
                <w:sz w:val="20"/>
                <w:szCs w:val="20"/>
              </w:rPr>
              <w:t>Links to the new Library Reading List system.</w:t>
            </w:r>
          </w:p>
        </w:tc>
        <w:tc>
          <w:tcPr>
            <w:tcW w:w="1985" w:type="dxa"/>
          </w:tcPr>
          <w:p w:rsidR="00EF542F" w:rsidRPr="00AC42EC" w:rsidRDefault="00EF542F" w:rsidP="007145F9">
            <w:pPr>
              <w:rPr>
                <w:rFonts w:ascii="Arial" w:hAnsi="Arial" w:cs="Arial"/>
                <w:sz w:val="20"/>
                <w:szCs w:val="20"/>
              </w:rPr>
            </w:pPr>
          </w:p>
        </w:tc>
        <w:tc>
          <w:tcPr>
            <w:tcW w:w="3118" w:type="dxa"/>
          </w:tcPr>
          <w:p w:rsidR="00EF542F" w:rsidRPr="00AC42EC" w:rsidRDefault="002C225D" w:rsidP="007145F9">
            <w:pPr>
              <w:rPr>
                <w:rFonts w:ascii="Arial" w:hAnsi="Arial" w:cs="Arial"/>
                <w:sz w:val="20"/>
                <w:szCs w:val="20"/>
              </w:rPr>
            </w:pPr>
            <w:r>
              <w:rPr>
                <w:rFonts w:ascii="Arial" w:hAnsi="Arial" w:cs="Arial"/>
                <w:sz w:val="20"/>
                <w:szCs w:val="20"/>
              </w:rPr>
              <w:t xml:space="preserve">MODULE LEADER ACTION: </w:t>
            </w:r>
            <w:r w:rsidR="00EF542F" w:rsidRPr="00AC42EC">
              <w:rPr>
                <w:rFonts w:ascii="Arial" w:hAnsi="Arial" w:cs="Arial"/>
                <w:sz w:val="20"/>
                <w:szCs w:val="20"/>
              </w:rPr>
              <w:t xml:space="preserve">Every UG or PG module currently being delivered should have a reading list hosted on the new Library Reading List system. Guidance on creating reading lists using this system is available at </w:t>
            </w:r>
            <w:hyperlink r:id="rId8" w:history="1">
              <w:r w:rsidR="00EF542F" w:rsidRPr="00AC42EC">
                <w:rPr>
                  <w:rStyle w:val="Hyperlink"/>
                  <w:rFonts w:ascii="Arial" w:hAnsi="Arial" w:cs="Arial"/>
                  <w:sz w:val="20"/>
                  <w:szCs w:val="20"/>
                </w:rPr>
                <w:t>http://learn.lboro.ac.uk/course/view.php?id=3749</w:t>
              </w:r>
            </w:hyperlink>
            <w:r w:rsidR="00EF542F" w:rsidRPr="00AC42EC">
              <w:rPr>
                <w:rFonts w:ascii="Arial" w:hAnsi="Arial" w:cs="Arial"/>
                <w:sz w:val="20"/>
                <w:szCs w:val="20"/>
              </w:rPr>
              <w:t xml:space="preserve"> </w:t>
            </w:r>
          </w:p>
        </w:tc>
      </w:tr>
      <w:tr w:rsidR="00EF542F" w:rsidTr="007145F9">
        <w:tc>
          <w:tcPr>
            <w:tcW w:w="2093" w:type="dxa"/>
          </w:tcPr>
          <w:p w:rsidR="00EF542F" w:rsidRDefault="00EF542F" w:rsidP="007145F9">
            <w:pPr>
              <w:rPr>
                <w:rFonts w:ascii="Arial" w:hAnsi="Arial" w:cs="Arial"/>
                <w:sz w:val="20"/>
                <w:szCs w:val="20"/>
              </w:rPr>
            </w:pPr>
            <w:r>
              <w:rPr>
                <w:rFonts w:ascii="Arial" w:hAnsi="Arial" w:cs="Arial"/>
                <w:sz w:val="20"/>
                <w:szCs w:val="20"/>
              </w:rPr>
              <w:t>Exam Papers</w:t>
            </w:r>
          </w:p>
          <w:p w:rsidR="00EF542F" w:rsidRDefault="00EF542F" w:rsidP="007145F9">
            <w:pPr>
              <w:rPr>
                <w:rFonts w:ascii="Arial" w:hAnsi="Arial" w:cs="Arial"/>
                <w:sz w:val="20"/>
                <w:szCs w:val="20"/>
              </w:rPr>
            </w:pPr>
          </w:p>
        </w:tc>
        <w:tc>
          <w:tcPr>
            <w:tcW w:w="1984" w:type="dxa"/>
          </w:tcPr>
          <w:p w:rsidR="00EF542F" w:rsidRDefault="00EF542F" w:rsidP="007145F9">
            <w:pPr>
              <w:rPr>
                <w:rFonts w:ascii="Arial" w:hAnsi="Arial" w:cs="Arial"/>
                <w:sz w:val="20"/>
                <w:szCs w:val="20"/>
              </w:rPr>
            </w:pPr>
            <w:r>
              <w:rPr>
                <w:rFonts w:ascii="Arial" w:hAnsi="Arial" w:cs="Arial"/>
                <w:sz w:val="20"/>
                <w:szCs w:val="20"/>
              </w:rPr>
              <w:t>Links to Online Past Exam Papers system.</w:t>
            </w:r>
          </w:p>
        </w:tc>
        <w:tc>
          <w:tcPr>
            <w:tcW w:w="1985" w:type="dxa"/>
          </w:tcPr>
          <w:p w:rsidR="00EF542F" w:rsidRDefault="00EF542F" w:rsidP="007145F9">
            <w:pPr>
              <w:rPr>
                <w:rFonts w:ascii="Arial" w:hAnsi="Arial" w:cs="Arial"/>
                <w:sz w:val="20"/>
                <w:szCs w:val="20"/>
              </w:rPr>
            </w:pPr>
          </w:p>
        </w:tc>
        <w:tc>
          <w:tcPr>
            <w:tcW w:w="3118" w:type="dxa"/>
          </w:tcPr>
          <w:p w:rsidR="00EF542F" w:rsidRPr="0010416F" w:rsidRDefault="002C225D" w:rsidP="007145F9">
            <w:pPr>
              <w:rPr>
                <w:rFonts w:ascii="Arial" w:hAnsi="Arial" w:cs="Arial"/>
                <w:sz w:val="20"/>
                <w:szCs w:val="20"/>
              </w:rPr>
            </w:pPr>
            <w:r>
              <w:rPr>
                <w:rFonts w:ascii="Arial" w:hAnsi="Arial" w:cs="Arial"/>
                <w:sz w:val="20"/>
                <w:szCs w:val="20"/>
              </w:rPr>
              <w:t xml:space="preserve">MODULE LEADER ACTION: </w:t>
            </w:r>
            <w:r w:rsidR="00491CD8">
              <w:rPr>
                <w:rFonts w:ascii="Arial" w:hAnsi="Arial" w:cs="Arial"/>
                <w:sz w:val="20"/>
                <w:szCs w:val="20"/>
              </w:rPr>
              <w:t>Request that p</w:t>
            </w:r>
            <w:r w:rsidR="00EF542F">
              <w:rPr>
                <w:rFonts w:ascii="Arial" w:hAnsi="Arial" w:cs="Arial"/>
                <w:sz w:val="20"/>
                <w:szCs w:val="20"/>
              </w:rPr>
              <w:t xml:space="preserve">apers </w:t>
            </w:r>
            <w:r w:rsidR="00491CD8">
              <w:rPr>
                <w:rFonts w:ascii="Arial" w:hAnsi="Arial" w:cs="Arial"/>
                <w:sz w:val="20"/>
                <w:szCs w:val="20"/>
              </w:rPr>
              <w:t xml:space="preserve">be </w:t>
            </w:r>
            <w:r w:rsidR="00EF542F">
              <w:rPr>
                <w:rFonts w:ascii="Arial" w:hAnsi="Arial" w:cs="Arial"/>
                <w:sz w:val="20"/>
                <w:szCs w:val="20"/>
              </w:rPr>
              <w:t>made available.</w:t>
            </w:r>
          </w:p>
        </w:tc>
      </w:tr>
    </w:tbl>
    <w:p w:rsidR="00EF542F" w:rsidRPr="00B27E49" w:rsidRDefault="00EF542F" w:rsidP="007519A0">
      <w:pPr>
        <w:rPr>
          <w:rFonts w:ascii="Arial" w:hAnsi="Arial" w:cs="Arial"/>
        </w:rPr>
      </w:pPr>
    </w:p>
    <w:p w:rsidR="00F81B38" w:rsidRDefault="00F81B38">
      <w:pPr>
        <w:rPr>
          <w:rFonts w:ascii="Arial" w:hAnsi="Arial" w:cs="Arial"/>
        </w:rPr>
      </w:pPr>
      <w:r>
        <w:rPr>
          <w:rFonts w:ascii="Arial" w:hAnsi="Arial" w:cs="Arial"/>
        </w:rPr>
        <w:br w:type="page"/>
      </w:r>
    </w:p>
    <w:p w:rsidR="00BE451A" w:rsidRDefault="00BE451A">
      <w:pPr>
        <w:rPr>
          <w:rFonts w:ascii="Arial" w:hAnsi="Arial" w:cs="Arial"/>
        </w:rPr>
      </w:pPr>
      <w:r w:rsidRPr="00BE451A">
        <w:rPr>
          <w:rFonts w:ascii="Arial" w:hAnsi="Arial" w:cs="Arial"/>
        </w:rPr>
        <w:lastRenderedPageBreak/>
        <w:t>In addition to the Module Card</w:t>
      </w:r>
      <w:r>
        <w:rPr>
          <w:rFonts w:ascii="Arial" w:hAnsi="Arial" w:cs="Arial"/>
        </w:rPr>
        <w:t>, the following items are now required as a minimum and require tutor intervention:</w:t>
      </w:r>
    </w:p>
    <w:p w:rsidR="00BE451A" w:rsidRDefault="00BE451A" w:rsidP="00BE451A">
      <w:pPr>
        <w:pStyle w:val="ListParagraph"/>
        <w:numPr>
          <w:ilvl w:val="0"/>
          <w:numId w:val="10"/>
        </w:numPr>
        <w:spacing w:after="0"/>
        <w:rPr>
          <w:rFonts w:ascii="Arial" w:hAnsi="Arial" w:cs="Arial"/>
        </w:rPr>
      </w:pPr>
      <w:r w:rsidRPr="003073F5">
        <w:rPr>
          <w:rFonts w:ascii="Arial" w:hAnsi="Arial" w:cs="Arial"/>
          <w:b/>
        </w:rPr>
        <w:t>General Announcements</w:t>
      </w:r>
      <w:r w:rsidRPr="003073F5">
        <w:rPr>
          <w:rFonts w:ascii="Arial" w:hAnsi="Arial" w:cs="Arial"/>
        </w:rPr>
        <w:t xml:space="preserve"> – there </w:t>
      </w:r>
      <w:r>
        <w:rPr>
          <w:rFonts w:ascii="Arial" w:hAnsi="Arial" w:cs="Arial"/>
        </w:rPr>
        <w:t>is an</w:t>
      </w:r>
      <w:r w:rsidRPr="003073F5">
        <w:rPr>
          <w:rFonts w:ascii="Arial" w:hAnsi="Arial" w:cs="Arial"/>
        </w:rPr>
        <w:t xml:space="preserve"> area at the top of the module page </w:t>
      </w:r>
      <w:r w:rsidR="000B7986">
        <w:rPr>
          <w:rFonts w:ascii="Arial" w:hAnsi="Arial" w:cs="Arial"/>
        </w:rPr>
        <w:t>which should include</w:t>
      </w:r>
      <w:r w:rsidR="000B7986" w:rsidRPr="003073F5">
        <w:rPr>
          <w:rFonts w:ascii="Arial" w:hAnsi="Arial" w:cs="Arial"/>
        </w:rPr>
        <w:t xml:space="preserve"> </w:t>
      </w:r>
      <w:r w:rsidRPr="003073F5">
        <w:rPr>
          <w:rFonts w:ascii="Arial" w:hAnsi="Arial" w:cs="Arial"/>
        </w:rPr>
        <w:t xml:space="preserve">a General Announcements </w:t>
      </w:r>
      <w:r w:rsidR="00C85B70">
        <w:rPr>
          <w:rFonts w:ascii="Arial" w:hAnsi="Arial" w:cs="Arial"/>
        </w:rPr>
        <w:t>noticeboard</w:t>
      </w:r>
      <w:r w:rsidRPr="003073F5">
        <w:rPr>
          <w:rFonts w:ascii="Arial" w:hAnsi="Arial" w:cs="Arial"/>
        </w:rPr>
        <w:t>. This should be the primary mechanism for making announcements to students collectively.</w:t>
      </w:r>
      <w:r w:rsidR="007422FE">
        <w:rPr>
          <w:rFonts w:ascii="Arial" w:hAnsi="Arial" w:cs="Arial"/>
        </w:rPr>
        <w:t xml:space="preserve"> </w:t>
      </w:r>
      <w:r w:rsidR="007422FE">
        <w:rPr>
          <w:rFonts w:ascii="Arial" w:hAnsi="Arial" w:cs="Arial"/>
          <w:i/>
        </w:rPr>
        <w:t>NB – students are not able to reply to announcements. If you wish to have students reply to your posts, you will need to add another forum(s).</w:t>
      </w:r>
    </w:p>
    <w:p w:rsidR="00BE451A" w:rsidRPr="00937F4B" w:rsidRDefault="00BE451A" w:rsidP="00BE451A">
      <w:pPr>
        <w:pStyle w:val="ListParagraph"/>
        <w:numPr>
          <w:ilvl w:val="0"/>
          <w:numId w:val="10"/>
        </w:numPr>
        <w:spacing w:after="0"/>
        <w:rPr>
          <w:rFonts w:ascii="Arial" w:hAnsi="Arial" w:cs="Arial"/>
        </w:rPr>
      </w:pPr>
      <w:r>
        <w:rPr>
          <w:rFonts w:ascii="Arial" w:hAnsi="Arial" w:cs="Arial"/>
          <w:b/>
        </w:rPr>
        <w:t>Calendar</w:t>
      </w:r>
      <w:r>
        <w:rPr>
          <w:rFonts w:ascii="Arial" w:hAnsi="Arial" w:cs="Arial"/>
        </w:rPr>
        <w:t xml:space="preserve"> – populated with key dates </w:t>
      </w:r>
      <w:r w:rsidRPr="00BE451A">
        <w:rPr>
          <w:rFonts w:ascii="Arial" w:hAnsi="Arial" w:cs="Arial"/>
          <w:i/>
        </w:rPr>
        <w:t>as and when they are known</w:t>
      </w:r>
      <w:r>
        <w:rPr>
          <w:rFonts w:ascii="Arial" w:hAnsi="Arial" w:cs="Arial"/>
        </w:rPr>
        <w:t>.</w:t>
      </w:r>
      <w:r w:rsidR="00806DF4">
        <w:rPr>
          <w:rFonts w:ascii="Arial" w:hAnsi="Arial" w:cs="Arial"/>
        </w:rPr>
        <w:t xml:space="preserve"> (Where activities in Learn have dates associated, these are added automatically.)</w:t>
      </w:r>
    </w:p>
    <w:p w:rsidR="00BE451A" w:rsidRPr="00BE451A" w:rsidRDefault="00BE451A" w:rsidP="00BE451A">
      <w:pPr>
        <w:pStyle w:val="ListParagraph"/>
        <w:numPr>
          <w:ilvl w:val="0"/>
          <w:numId w:val="11"/>
        </w:numPr>
        <w:rPr>
          <w:rFonts w:ascii="Arial" w:hAnsi="Arial" w:cs="Arial"/>
        </w:rPr>
      </w:pPr>
      <w:r>
        <w:rPr>
          <w:rFonts w:ascii="Arial" w:hAnsi="Arial" w:cs="Arial"/>
          <w:b/>
        </w:rPr>
        <w:t>Main content area</w:t>
      </w:r>
      <w:r w:rsidRPr="003073F5">
        <w:rPr>
          <w:rFonts w:ascii="Arial" w:hAnsi="Arial" w:cs="Arial"/>
        </w:rPr>
        <w:t xml:space="preserve"> – </w:t>
      </w:r>
      <w:r>
        <w:rPr>
          <w:rFonts w:ascii="Arial" w:hAnsi="Arial" w:cs="Arial"/>
        </w:rPr>
        <w:t xml:space="preserve">may be structured at the tutor’s discretion on a </w:t>
      </w:r>
      <w:r w:rsidRPr="003073F5">
        <w:rPr>
          <w:rFonts w:ascii="Arial" w:hAnsi="Arial" w:cs="Arial"/>
        </w:rPr>
        <w:t xml:space="preserve">week by week or topic by topic </w:t>
      </w:r>
      <w:r>
        <w:rPr>
          <w:rFonts w:ascii="Arial" w:hAnsi="Arial" w:cs="Arial"/>
        </w:rPr>
        <w:t>basis. However, no content ‘block’ should be left visible but empty. EITHER the block should be hidden OR a ‘label’ should be inserted.</w:t>
      </w:r>
    </w:p>
    <w:p w:rsidR="00BE451A" w:rsidRPr="003073F5" w:rsidRDefault="00BE451A" w:rsidP="00BE451A">
      <w:pPr>
        <w:pStyle w:val="ListParagraph"/>
        <w:numPr>
          <w:ilvl w:val="0"/>
          <w:numId w:val="10"/>
        </w:numPr>
        <w:spacing w:after="0"/>
        <w:rPr>
          <w:rFonts w:ascii="Arial" w:hAnsi="Arial" w:cs="Arial"/>
        </w:rPr>
      </w:pPr>
      <w:r w:rsidRPr="003073F5">
        <w:rPr>
          <w:rFonts w:ascii="Arial" w:hAnsi="Arial" w:cs="Arial"/>
          <w:b/>
        </w:rPr>
        <w:t>Assessment details</w:t>
      </w:r>
      <w:r w:rsidRPr="003073F5">
        <w:rPr>
          <w:rFonts w:ascii="Arial" w:hAnsi="Arial" w:cs="Arial"/>
        </w:rPr>
        <w:t xml:space="preserve"> – explicit assessment details linked to schedule including coursework, activities on Learn, QMP, showing deadlines for coursework and tests.</w:t>
      </w:r>
    </w:p>
    <w:p w:rsidR="00BE451A" w:rsidRPr="00937F4B" w:rsidRDefault="00BE451A" w:rsidP="00BE451A">
      <w:pPr>
        <w:pStyle w:val="ListParagraph"/>
        <w:numPr>
          <w:ilvl w:val="0"/>
          <w:numId w:val="10"/>
        </w:numPr>
        <w:spacing w:after="0"/>
        <w:rPr>
          <w:rFonts w:ascii="Arial" w:hAnsi="Arial" w:cs="Arial"/>
          <w:b/>
        </w:rPr>
      </w:pPr>
      <w:r w:rsidRPr="00937F4B">
        <w:rPr>
          <w:rFonts w:ascii="Arial" w:hAnsi="Arial" w:cs="Arial"/>
          <w:b/>
        </w:rPr>
        <w:t>Other module resources</w:t>
      </w:r>
      <w:r w:rsidRPr="00937F4B">
        <w:rPr>
          <w:rFonts w:ascii="Arial" w:hAnsi="Arial" w:cs="Arial"/>
        </w:rPr>
        <w:t xml:space="preserve">, either hosted in the module files area on Learn, or in the form of links to external web resources. These resources may include lecture Powerpoint presentations, lecture notes, spreadsheets, audio clips, video clips, ReVIEW presentations, Camtasia recordings, glossary of key terms, etc. </w:t>
      </w:r>
      <w:r w:rsidRPr="00937F4B">
        <w:rPr>
          <w:rFonts w:ascii="Arial" w:hAnsi="Arial" w:cs="Arial"/>
          <w:i/>
        </w:rPr>
        <w:t>It is expected that every module will include at least some additional resources of this kind.</w:t>
      </w:r>
    </w:p>
    <w:p w:rsidR="00BE451A" w:rsidRDefault="00BE451A" w:rsidP="007519A0">
      <w:pPr>
        <w:rPr>
          <w:rFonts w:ascii="Arial" w:hAnsi="Arial" w:cs="Arial"/>
        </w:rPr>
      </w:pPr>
    </w:p>
    <w:p w:rsidR="00B27E49" w:rsidRPr="00BE451A" w:rsidRDefault="003073F5" w:rsidP="007519A0">
      <w:pPr>
        <w:rPr>
          <w:rFonts w:ascii="Arial" w:hAnsi="Arial" w:cs="Arial"/>
        </w:rPr>
      </w:pPr>
      <w:r w:rsidRPr="000D74AD">
        <w:rPr>
          <w:rFonts w:ascii="Arial" w:hAnsi="Arial" w:cs="Arial"/>
          <w:b/>
          <w:sz w:val="24"/>
          <w:szCs w:val="24"/>
        </w:rPr>
        <w:t>Further requirements</w:t>
      </w:r>
    </w:p>
    <w:p w:rsidR="007C0980" w:rsidRDefault="007C0980" w:rsidP="007C0980">
      <w:pPr>
        <w:pStyle w:val="ListParagraph"/>
        <w:numPr>
          <w:ilvl w:val="0"/>
          <w:numId w:val="11"/>
        </w:numPr>
        <w:rPr>
          <w:rFonts w:ascii="Arial" w:hAnsi="Arial" w:cs="Arial"/>
        </w:rPr>
      </w:pPr>
      <w:r>
        <w:rPr>
          <w:rFonts w:ascii="Arial" w:hAnsi="Arial" w:cs="Arial"/>
        </w:rPr>
        <w:t>Use of Learn and other associated systems is subject to the University Acceptable Use Policy (AUP). All staff should familiarise themselves with this document.</w:t>
      </w:r>
    </w:p>
    <w:p w:rsidR="00A9022D" w:rsidRDefault="00071513">
      <w:pPr>
        <w:rPr>
          <w:rFonts w:ascii="Arial" w:hAnsi="Arial" w:cs="Arial"/>
          <w:b/>
          <w:sz w:val="24"/>
          <w:szCs w:val="24"/>
        </w:rPr>
      </w:pPr>
      <w:r>
        <w:rPr>
          <w:rFonts w:ascii="Arial" w:hAnsi="Arial" w:cs="Arial"/>
        </w:rPr>
        <w:t>It is the responsib</w:t>
      </w:r>
      <w:r w:rsidR="009643D1">
        <w:rPr>
          <w:rFonts w:ascii="Arial" w:hAnsi="Arial" w:cs="Arial"/>
        </w:rPr>
        <w:t>ility</w:t>
      </w:r>
      <w:r>
        <w:rPr>
          <w:rFonts w:ascii="Arial" w:hAnsi="Arial" w:cs="Arial"/>
        </w:rPr>
        <w:t xml:space="preserve"> of all academic staff posting content on Learn to ensure that resources do not infringe copyright and to seek advice from support staff if in any doubt</w:t>
      </w:r>
      <w:r w:rsidR="00062630">
        <w:rPr>
          <w:rFonts w:ascii="Arial" w:hAnsi="Arial" w:cs="Arial"/>
        </w:rPr>
        <w:t>.</w:t>
      </w:r>
      <w:r w:rsidR="00A9022D">
        <w:rPr>
          <w:rFonts w:ascii="Arial" w:hAnsi="Arial" w:cs="Arial"/>
          <w:b/>
          <w:sz w:val="24"/>
          <w:szCs w:val="24"/>
        </w:rPr>
        <w:br w:type="page"/>
      </w:r>
    </w:p>
    <w:p w:rsidR="00FF729E" w:rsidRDefault="00FF729E" w:rsidP="007519A0">
      <w:pPr>
        <w:rPr>
          <w:rFonts w:ascii="Arial" w:hAnsi="Arial" w:cs="Arial"/>
          <w:b/>
          <w:sz w:val="24"/>
          <w:szCs w:val="24"/>
        </w:rPr>
      </w:pPr>
      <w:r>
        <w:rPr>
          <w:rFonts w:ascii="Arial" w:hAnsi="Arial" w:cs="Arial"/>
          <w:b/>
          <w:sz w:val="24"/>
          <w:szCs w:val="24"/>
        </w:rPr>
        <w:lastRenderedPageBreak/>
        <w:t>Beyond the minimum online presence</w:t>
      </w:r>
    </w:p>
    <w:p w:rsidR="00FF729E" w:rsidRPr="00FF729E" w:rsidRDefault="00FF729E" w:rsidP="007519A0">
      <w:pPr>
        <w:pStyle w:val="ListParagraph"/>
        <w:numPr>
          <w:ilvl w:val="0"/>
          <w:numId w:val="12"/>
        </w:numPr>
        <w:rPr>
          <w:rFonts w:ascii="Arial" w:hAnsi="Arial" w:cs="Arial"/>
          <w:b/>
        </w:rPr>
      </w:pPr>
      <w:r w:rsidRPr="00FF729E">
        <w:rPr>
          <w:rFonts w:ascii="Arial" w:hAnsi="Arial" w:cs="Arial"/>
        </w:rPr>
        <w:t xml:space="preserve">Learn has many more powerful features beyond the limited range </w:t>
      </w:r>
      <w:r>
        <w:rPr>
          <w:rFonts w:ascii="Arial" w:hAnsi="Arial" w:cs="Arial"/>
        </w:rPr>
        <w:t>covered by the minimum module requirements. Staff are strongly encourage</w:t>
      </w:r>
      <w:r w:rsidR="003614E2">
        <w:rPr>
          <w:rFonts w:ascii="Arial" w:hAnsi="Arial" w:cs="Arial"/>
        </w:rPr>
        <w:t>d</w:t>
      </w:r>
      <w:r>
        <w:rPr>
          <w:rFonts w:ascii="Arial" w:hAnsi="Arial" w:cs="Arial"/>
        </w:rPr>
        <w:t xml:space="preserve"> to make use of the support available, from the E-learning Team and others, in identifying further opportunities to enhance both ‘efficiency and effectiveness’.</w:t>
      </w:r>
    </w:p>
    <w:p w:rsidR="00176EBC" w:rsidRPr="00176EBC" w:rsidRDefault="00FF729E" w:rsidP="007519A0">
      <w:pPr>
        <w:pStyle w:val="ListParagraph"/>
        <w:numPr>
          <w:ilvl w:val="0"/>
          <w:numId w:val="12"/>
        </w:numPr>
        <w:rPr>
          <w:rFonts w:ascii="Arial" w:hAnsi="Arial" w:cs="Arial"/>
          <w:b/>
        </w:rPr>
      </w:pPr>
      <w:r>
        <w:rPr>
          <w:rFonts w:ascii="Arial" w:hAnsi="Arial" w:cs="Arial"/>
        </w:rPr>
        <w:t>In particular, Learn includes</w:t>
      </w:r>
      <w:r w:rsidR="00176EBC">
        <w:rPr>
          <w:rFonts w:ascii="Arial" w:hAnsi="Arial" w:cs="Arial"/>
        </w:rPr>
        <w:t>:</w:t>
      </w:r>
    </w:p>
    <w:p w:rsidR="00FF729E" w:rsidRPr="00FF729E" w:rsidRDefault="00176EBC" w:rsidP="00176EBC">
      <w:pPr>
        <w:pStyle w:val="ListParagraph"/>
        <w:numPr>
          <w:ilvl w:val="1"/>
          <w:numId w:val="12"/>
        </w:numPr>
        <w:rPr>
          <w:rFonts w:ascii="Arial" w:hAnsi="Arial" w:cs="Arial"/>
          <w:b/>
        </w:rPr>
      </w:pPr>
      <w:r>
        <w:rPr>
          <w:rFonts w:ascii="Arial" w:hAnsi="Arial" w:cs="Arial"/>
        </w:rPr>
        <w:t>V</w:t>
      </w:r>
      <w:r w:rsidR="00FF729E">
        <w:rPr>
          <w:rFonts w:ascii="Arial" w:hAnsi="Arial" w:cs="Arial"/>
        </w:rPr>
        <w:t xml:space="preserve">arious collaborative functions including forums, chat and wikis which </w:t>
      </w:r>
      <w:r w:rsidR="006A583A">
        <w:rPr>
          <w:rFonts w:ascii="Arial" w:hAnsi="Arial" w:cs="Arial"/>
        </w:rPr>
        <w:t>foster</w:t>
      </w:r>
      <w:r w:rsidR="00FF729E">
        <w:rPr>
          <w:rFonts w:ascii="Arial" w:hAnsi="Arial" w:cs="Arial"/>
        </w:rPr>
        <w:t xml:space="preserve"> interaction and which may encourage students to keep returning to the module page.</w:t>
      </w:r>
    </w:p>
    <w:p w:rsidR="00FF729E" w:rsidRPr="00FF729E" w:rsidRDefault="00FF729E" w:rsidP="00176EBC">
      <w:pPr>
        <w:pStyle w:val="ListParagraph"/>
        <w:numPr>
          <w:ilvl w:val="1"/>
          <w:numId w:val="12"/>
        </w:numPr>
        <w:rPr>
          <w:rFonts w:ascii="Arial" w:hAnsi="Arial" w:cs="Arial"/>
          <w:b/>
        </w:rPr>
      </w:pPr>
      <w:r>
        <w:rPr>
          <w:rFonts w:ascii="Arial" w:hAnsi="Arial" w:cs="Arial"/>
        </w:rPr>
        <w:t xml:space="preserve">Tools such as Groups, Choice, Assignments and Feedback </w:t>
      </w:r>
      <w:r w:rsidR="00176EBC">
        <w:rPr>
          <w:rFonts w:ascii="Arial" w:hAnsi="Arial" w:cs="Arial"/>
        </w:rPr>
        <w:t xml:space="preserve">which </w:t>
      </w:r>
      <w:r>
        <w:rPr>
          <w:rFonts w:ascii="Arial" w:hAnsi="Arial" w:cs="Arial"/>
        </w:rPr>
        <w:t>can help you to manage your module more efficiently.</w:t>
      </w:r>
    </w:p>
    <w:p w:rsidR="00FF729E" w:rsidRPr="00FF729E" w:rsidRDefault="00FF729E" w:rsidP="00176EBC">
      <w:pPr>
        <w:pStyle w:val="ListParagraph"/>
        <w:numPr>
          <w:ilvl w:val="1"/>
          <w:numId w:val="12"/>
        </w:numPr>
        <w:rPr>
          <w:rFonts w:ascii="Arial" w:hAnsi="Arial" w:cs="Arial"/>
          <w:b/>
        </w:rPr>
      </w:pPr>
      <w:r>
        <w:rPr>
          <w:rFonts w:ascii="Arial" w:hAnsi="Arial" w:cs="Arial"/>
        </w:rPr>
        <w:t xml:space="preserve">The Quiz tool </w:t>
      </w:r>
      <w:r w:rsidR="00176EBC">
        <w:rPr>
          <w:rFonts w:ascii="Arial" w:hAnsi="Arial" w:cs="Arial"/>
        </w:rPr>
        <w:t xml:space="preserve">which </w:t>
      </w:r>
      <w:r>
        <w:rPr>
          <w:rFonts w:ascii="Arial" w:hAnsi="Arial" w:cs="Arial"/>
        </w:rPr>
        <w:t>provides a quick mean</w:t>
      </w:r>
      <w:r w:rsidR="009643D1">
        <w:rPr>
          <w:rFonts w:ascii="Arial" w:hAnsi="Arial" w:cs="Arial"/>
        </w:rPr>
        <w:t>s</w:t>
      </w:r>
      <w:r>
        <w:rPr>
          <w:rFonts w:ascii="Arial" w:hAnsi="Arial" w:cs="Arial"/>
        </w:rPr>
        <w:t xml:space="preserve"> to build in formative assessment.</w:t>
      </w:r>
    </w:p>
    <w:p w:rsidR="006A583A" w:rsidRPr="009A4000" w:rsidRDefault="00FF729E" w:rsidP="00BD2747">
      <w:pPr>
        <w:pStyle w:val="ListParagraph"/>
        <w:numPr>
          <w:ilvl w:val="1"/>
          <w:numId w:val="12"/>
        </w:numPr>
        <w:rPr>
          <w:rFonts w:ascii="Arial" w:hAnsi="Arial" w:cs="Arial"/>
          <w:b/>
        </w:rPr>
      </w:pPr>
      <w:r>
        <w:rPr>
          <w:rFonts w:ascii="Arial" w:hAnsi="Arial" w:cs="Arial"/>
        </w:rPr>
        <w:t xml:space="preserve">The Lesson tool </w:t>
      </w:r>
      <w:r w:rsidR="00176EBC">
        <w:rPr>
          <w:rFonts w:ascii="Arial" w:hAnsi="Arial" w:cs="Arial"/>
        </w:rPr>
        <w:t xml:space="preserve">which </w:t>
      </w:r>
      <w:r>
        <w:rPr>
          <w:rFonts w:ascii="Arial" w:hAnsi="Arial" w:cs="Arial"/>
        </w:rPr>
        <w:t>provides a way of creating a structured set of pathways through material</w:t>
      </w:r>
      <w:r w:rsidR="00176EBC">
        <w:rPr>
          <w:rFonts w:ascii="Arial" w:hAnsi="Arial" w:cs="Arial"/>
        </w:rPr>
        <w:t xml:space="preserve">; </w:t>
      </w:r>
      <w:r>
        <w:rPr>
          <w:rFonts w:ascii="Arial" w:hAnsi="Arial" w:cs="Arial"/>
        </w:rPr>
        <w:t>helpful if you have a lot of content.</w:t>
      </w:r>
    </w:p>
    <w:p w:rsidR="00720D45" w:rsidRPr="00720D45" w:rsidRDefault="009A4000" w:rsidP="00720D45">
      <w:pPr>
        <w:pStyle w:val="ListParagraph"/>
        <w:numPr>
          <w:ilvl w:val="0"/>
          <w:numId w:val="12"/>
        </w:numPr>
        <w:rPr>
          <w:rFonts w:ascii="Arial" w:hAnsi="Arial" w:cs="Arial"/>
          <w:b/>
        </w:rPr>
      </w:pPr>
      <w:r>
        <w:rPr>
          <w:rFonts w:ascii="Arial" w:hAnsi="Arial" w:cs="Arial"/>
        </w:rPr>
        <w:t>Support is using these and other features of Learn is available in the Learn Staffroom module</w:t>
      </w:r>
      <w:r w:rsidR="00330A10">
        <w:rPr>
          <w:rFonts w:ascii="Arial" w:hAnsi="Arial" w:cs="Arial"/>
        </w:rPr>
        <w:t xml:space="preserve"> at </w:t>
      </w:r>
      <w:hyperlink r:id="rId9" w:history="1">
        <w:r w:rsidR="00330A10" w:rsidRPr="007C395E">
          <w:rPr>
            <w:rStyle w:val="Hyperlink"/>
            <w:rFonts w:ascii="Arial" w:hAnsi="Arial" w:cs="Arial"/>
          </w:rPr>
          <w:t>http://learn.lboro.ac.uk/course/view.php?id=3507</w:t>
        </w:r>
      </w:hyperlink>
      <w:r w:rsidR="00330A10">
        <w:rPr>
          <w:rFonts w:ascii="Arial" w:hAnsi="Arial" w:cs="Arial"/>
        </w:rPr>
        <w:t xml:space="preserve"> </w:t>
      </w:r>
      <w:r>
        <w:rPr>
          <w:rFonts w:ascii="Arial" w:hAnsi="Arial" w:cs="Arial"/>
        </w:rPr>
        <w:t>. Every member of staff who is a Tutor or Additional Tutor on a module is automatically enrolled in the Staffroom.</w:t>
      </w:r>
    </w:p>
    <w:p w:rsidR="00081298" w:rsidRDefault="002A584F">
      <w:pPr>
        <w:pStyle w:val="ListParagraph"/>
        <w:numPr>
          <w:ilvl w:val="0"/>
          <w:numId w:val="12"/>
        </w:numPr>
        <w:rPr>
          <w:rFonts w:ascii="Arial" w:hAnsi="Arial" w:cs="Arial"/>
        </w:rPr>
      </w:pPr>
      <w:r>
        <w:rPr>
          <w:rFonts w:ascii="Arial" w:hAnsi="Arial" w:cs="Arial"/>
        </w:rPr>
        <w:t>Module tutors are encouraged to log into each of their modules on Learn regularly during the Semester.</w:t>
      </w:r>
      <w:r w:rsidR="00445B85">
        <w:rPr>
          <w:rFonts w:ascii="Arial" w:hAnsi="Arial" w:cs="Arial"/>
        </w:rPr>
        <w:t xml:space="preserve"> Specifically, it may be helpful </w:t>
      </w:r>
      <w:r w:rsidR="00720D45" w:rsidRPr="00720D45">
        <w:rPr>
          <w:rFonts w:ascii="Arial" w:hAnsi="Arial" w:cs="Arial"/>
        </w:rPr>
        <w:t>to</w:t>
      </w:r>
      <w:r>
        <w:rPr>
          <w:rFonts w:ascii="Arial" w:hAnsi="Arial" w:cs="Arial"/>
        </w:rPr>
        <w:t xml:space="preserve"> check the Participants list for each modules to identify students who have not accessed the module at all (or only rarely). </w:t>
      </w:r>
      <w:r w:rsidR="00720D45" w:rsidRPr="00720D45">
        <w:rPr>
          <w:rFonts w:ascii="Arial" w:hAnsi="Arial" w:cs="Arial"/>
        </w:rPr>
        <w:t>F</w:t>
      </w:r>
      <w:r>
        <w:rPr>
          <w:rFonts w:ascii="Arial" w:hAnsi="Arial" w:cs="Arial"/>
        </w:rPr>
        <w:t xml:space="preserve">ailure to access Learn </w:t>
      </w:r>
      <w:r w:rsidR="00445B85">
        <w:rPr>
          <w:rFonts w:ascii="Arial" w:hAnsi="Arial" w:cs="Arial"/>
        </w:rPr>
        <w:t xml:space="preserve">by an individual student, when most students are accessing the module regularly, </w:t>
      </w:r>
      <w:r>
        <w:rPr>
          <w:rFonts w:ascii="Arial" w:hAnsi="Arial" w:cs="Arial"/>
        </w:rPr>
        <w:t>may be an indicator of a wider problem with engagement.</w:t>
      </w:r>
    </w:p>
    <w:p w:rsidR="00081298" w:rsidRDefault="00062630">
      <w:pPr>
        <w:pStyle w:val="ListParagraph"/>
        <w:numPr>
          <w:ilvl w:val="0"/>
          <w:numId w:val="12"/>
        </w:numPr>
        <w:rPr>
          <w:rFonts w:ascii="Arial" w:hAnsi="Arial" w:cs="Arial"/>
        </w:rPr>
      </w:pPr>
      <w:r>
        <w:rPr>
          <w:rFonts w:ascii="Arial" w:hAnsi="Arial" w:cs="Arial"/>
        </w:rPr>
        <w:t>Where discussion forums are used, module tutors are encouraged to check them regularly to ensure that communication between students remains appropriate at all times.</w:t>
      </w:r>
    </w:p>
    <w:p w:rsidR="00720D45" w:rsidRPr="00720D45" w:rsidRDefault="00720D45" w:rsidP="00720D45">
      <w:pPr>
        <w:rPr>
          <w:rFonts w:ascii="Arial" w:hAnsi="Arial" w:cs="Arial"/>
          <w:b/>
        </w:rPr>
      </w:pPr>
    </w:p>
    <w:p w:rsidR="00A9022D" w:rsidRDefault="00A9022D">
      <w:pPr>
        <w:rPr>
          <w:rFonts w:ascii="Arial" w:hAnsi="Arial" w:cs="Arial"/>
          <w:b/>
          <w:sz w:val="24"/>
          <w:szCs w:val="24"/>
        </w:rPr>
      </w:pPr>
      <w:r>
        <w:rPr>
          <w:rFonts w:ascii="Arial" w:hAnsi="Arial" w:cs="Arial"/>
          <w:b/>
          <w:sz w:val="24"/>
          <w:szCs w:val="24"/>
        </w:rPr>
        <w:br w:type="page"/>
      </w:r>
    </w:p>
    <w:p w:rsidR="006A583A" w:rsidRPr="00590F53" w:rsidRDefault="006A583A" w:rsidP="007519A0">
      <w:pPr>
        <w:rPr>
          <w:rFonts w:ascii="Arial" w:hAnsi="Arial" w:cs="Arial"/>
          <w:b/>
          <w:sz w:val="24"/>
          <w:szCs w:val="24"/>
        </w:rPr>
      </w:pPr>
      <w:r w:rsidRPr="006A583A">
        <w:rPr>
          <w:rFonts w:ascii="Arial" w:hAnsi="Arial" w:cs="Arial"/>
          <w:b/>
          <w:sz w:val="24"/>
          <w:szCs w:val="24"/>
        </w:rPr>
        <w:lastRenderedPageBreak/>
        <w:t>O</w:t>
      </w:r>
      <w:r w:rsidR="00FF729E" w:rsidRPr="006A583A">
        <w:rPr>
          <w:rFonts w:ascii="Arial" w:hAnsi="Arial" w:cs="Arial"/>
          <w:b/>
          <w:sz w:val="24"/>
          <w:szCs w:val="24"/>
        </w:rPr>
        <w:t>ther centrally supported systems</w:t>
      </w:r>
    </w:p>
    <w:p w:rsidR="00FF729E" w:rsidRPr="006A583A" w:rsidRDefault="006A583A" w:rsidP="007519A0">
      <w:pPr>
        <w:rPr>
          <w:rFonts w:ascii="Arial" w:hAnsi="Arial" w:cs="Arial"/>
          <w:b/>
        </w:rPr>
      </w:pPr>
      <w:r>
        <w:rPr>
          <w:rFonts w:ascii="Arial" w:hAnsi="Arial" w:cs="Arial"/>
        </w:rPr>
        <w:t>The University</w:t>
      </w:r>
      <w:r w:rsidR="00590F53">
        <w:rPr>
          <w:rFonts w:ascii="Arial" w:hAnsi="Arial" w:cs="Arial"/>
        </w:rPr>
        <w:t xml:space="preserve"> promotes and supports centrally a range of other learning technologies </w:t>
      </w:r>
      <w:r w:rsidR="00FF729E" w:rsidRPr="006A583A">
        <w:rPr>
          <w:rFonts w:ascii="Arial" w:hAnsi="Arial" w:cs="Arial"/>
        </w:rPr>
        <w:t>which may be seen as spokes with Learn at the hub.</w:t>
      </w:r>
      <w:r w:rsidRPr="006A583A">
        <w:rPr>
          <w:rFonts w:ascii="Arial" w:hAnsi="Arial" w:cs="Arial"/>
        </w:rPr>
        <w:t xml:space="preserve"> Several of these systems have been identified as ‘essential’ in promoting efficiency and effectiveness:</w:t>
      </w:r>
    </w:p>
    <w:p w:rsidR="006A583A" w:rsidRPr="006A583A" w:rsidRDefault="006A583A" w:rsidP="00950937">
      <w:pPr>
        <w:pStyle w:val="ListParagraph"/>
        <w:numPr>
          <w:ilvl w:val="0"/>
          <w:numId w:val="12"/>
        </w:numPr>
        <w:rPr>
          <w:rFonts w:ascii="Arial" w:hAnsi="Arial" w:cs="Arial"/>
          <w:b/>
        </w:rPr>
      </w:pPr>
      <w:r w:rsidRPr="006A583A">
        <w:rPr>
          <w:rFonts w:ascii="Arial" w:hAnsi="Arial" w:cs="Arial"/>
          <w:i/>
        </w:rPr>
        <w:t>Turnitin</w:t>
      </w:r>
      <w:r>
        <w:rPr>
          <w:rFonts w:ascii="Arial" w:hAnsi="Arial" w:cs="Arial"/>
        </w:rPr>
        <w:t>, for originality checking of submitted coursework;</w:t>
      </w:r>
    </w:p>
    <w:p w:rsidR="006A583A" w:rsidRPr="006A583A" w:rsidRDefault="006A583A" w:rsidP="00950937">
      <w:pPr>
        <w:pStyle w:val="ListParagraph"/>
        <w:numPr>
          <w:ilvl w:val="0"/>
          <w:numId w:val="12"/>
        </w:numPr>
        <w:rPr>
          <w:rFonts w:ascii="Arial" w:hAnsi="Arial" w:cs="Arial"/>
          <w:b/>
        </w:rPr>
      </w:pPr>
      <w:r w:rsidRPr="006A583A">
        <w:rPr>
          <w:rFonts w:ascii="Arial" w:hAnsi="Arial" w:cs="Arial"/>
          <w:i/>
        </w:rPr>
        <w:t>Grademark</w:t>
      </w:r>
      <w:r>
        <w:rPr>
          <w:rFonts w:ascii="Arial" w:hAnsi="Arial" w:cs="Arial"/>
        </w:rPr>
        <w:t xml:space="preserve"> (a sub-tool of Turnitin), for online marking;</w:t>
      </w:r>
    </w:p>
    <w:p w:rsidR="006A583A" w:rsidRPr="006A583A" w:rsidRDefault="006A583A" w:rsidP="00950937">
      <w:pPr>
        <w:pStyle w:val="ListParagraph"/>
        <w:numPr>
          <w:ilvl w:val="0"/>
          <w:numId w:val="12"/>
        </w:numPr>
        <w:rPr>
          <w:rFonts w:ascii="Arial" w:hAnsi="Arial" w:cs="Arial"/>
          <w:b/>
        </w:rPr>
      </w:pPr>
      <w:r>
        <w:rPr>
          <w:rFonts w:ascii="Arial" w:hAnsi="Arial" w:cs="Arial"/>
          <w:i/>
        </w:rPr>
        <w:t>QuestionMark Perception</w:t>
      </w:r>
      <w:r>
        <w:rPr>
          <w:rFonts w:ascii="Arial" w:hAnsi="Arial" w:cs="Arial"/>
        </w:rPr>
        <w:t>, for online assessment;</w:t>
      </w:r>
    </w:p>
    <w:p w:rsidR="006A583A" w:rsidRPr="006A583A" w:rsidRDefault="006A583A" w:rsidP="00950937">
      <w:pPr>
        <w:pStyle w:val="ListParagraph"/>
        <w:numPr>
          <w:ilvl w:val="0"/>
          <w:numId w:val="12"/>
        </w:numPr>
        <w:rPr>
          <w:rFonts w:ascii="Arial" w:hAnsi="Arial" w:cs="Arial"/>
          <w:b/>
        </w:rPr>
      </w:pPr>
      <w:r>
        <w:rPr>
          <w:rFonts w:ascii="Arial" w:hAnsi="Arial" w:cs="Arial"/>
          <w:i/>
        </w:rPr>
        <w:t>OMR</w:t>
      </w:r>
      <w:r>
        <w:rPr>
          <w:rFonts w:ascii="Arial" w:hAnsi="Arial" w:cs="Arial"/>
        </w:rPr>
        <w:t xml:space="preserve"> (Optical Mark Recognition), for automated paper-based assessment;</w:t>
      </w:r>
    </w:p>
    <w:p w:rsidR="006A583A" w:rsidRPr="006A583A" w:rsidRDefault="006A583A" w:rsidP="00950937">
      <w:pPr>
        <w:pStyle w:val="ListParagraph"/>
        <w:numPr>
          <w:ilvl w:val="0"/>
          <w:numId w:val="12"/>
        </w:numPr>
        <w:rPr>
          <w:rFonts w:ascii="Arial" w:hAnsi="Arial" w:cs="Arial"/>
          <w:b/>
        </w:rPr>
      </w:pPr>
      <w:r w:rsidRPr="006A583A">
        <w:rPr>
          <w:rFonts w:ascii="Arial" w:hAnsi="Arial" w:cs="Arial"/>
          <w:i/>
        </w:rPr>
        <w:t>WebPA,</w:t>
      </w:r>
      <w:r>
        <w:rPr>
          <w:rFonts w:ascii="Arial" w:hAnsi="Arial" w:cs="Arial"/>
        </w:rPr>
        <w:t xml:space="preserve"> for online peer assessment;</w:t>
      </w:r>
    </w:p>
    <w:p w:rsidR="006A583A" w:rsidRPr="006A583A" w:rsidRDefault="006A583A" w:rsidP="00950937">
      <w:pPr>
        <w:pStyle w:val="ListParagraph"/>
        <w:numPr>
          <w:ilvl w:val="0"/>
          <w:numId w:val="12"/>
        </w:numPr>
        <w:rPr>
          <w:rFonts w:ascii="Arial" w:hAnsi="Arial" w:cs="Arial"/>
          <w:b/>
        </w:rPr>
      </w:pPr>
      <w:r w:rsidRPr="006A583A">
        <w:rPr>
          <w:rFonts w:ascii="Arial" w:hAnsi="Arial" w:cs="Arial"/>
          <w:i/>
        </w:rPr>
        <w:t>Co-Tutor / Attendant</w:t>
      </w:r>
      <w:r>
        <w:rPr>
          <w:rFonts w:ascii="Arial" w:hAnsi="Arial" w:cs="Arial"/>
        </w:rPr>
        <w:t>, for recording attendance and tutor interactions with students;</w:t>
      </w:r>
    </w:p>
    <w:p w:rsidR="006A583A" w:rsidRPr="006A583A" w:rsidRDefault="006A583A" w:rsidP="00950937">
      <w:pPr>
        <w:pStyle w:val="ListParagraph"/>
        <w:numPr>
          <w:ilvl w:val="0"/>
          <w:numId w:val="12"/>
        </w:numPr>
        <w:rPr>
          <w:rFonts w:ascii="Arial" w:hAnsi="Arial" w:cs="Arial"/>
          <w:i/>
        </w:rPr>
      </w:pPr>
      <w:r w:rsidRPr="006A583A">
        <w:rPr>
          <w:rFonts w:ascii="Arial" w:hAnsi="Arial" w:cs="Arial"/>
          <w:i/>
        </w:rPr>
        <w:t>ReVIEW</w:t>
      </w:r>
      <w:r>
        <w:rPr>
          <w:rFonts w:ascii="Arial" w:hAnsi="Arial" w:cs="Arial"/>
        </w:rPr>
        <w:t>, for automated lecture capture;</w:t>
      </w:r>
    </w:p>
    <w:p w:rsidR="006A583A" w:rsidRPr="006A583A" w:rsidRDefault="006A583A" w:rsidP="00950937">
      <w:pPr>
        <w:pStyle w:val="ListParagraph"/>
        <w:numPr>
          <w:ilvl w:val="0"/>
          <w:numId w:val="12"/>
        </w:numPr>
        <w:rPr>
          <w:rFonts w:ascii="Arial" w:hAnsi="Arial" w:cs="Arial"/>
          <w:i/>
        </w:rPr>
      </w:pPr>
      <w:r>
        <w:rPr>
          <w:rFonts w:ascii="Arial" w:hAnsi="Arial" w:cs="Arial"/>
          <w:i/>
        </w:rPr>
        <w:t xml:space="preserve">Blackboard Collaborate </w:t>
      </w:r>
      <w:r>
        <w:rPr>
          <w:rFonts w:ascii="Arial" w:hAnsi="Arial" w:cs="Arial"/>
        </w:rPr>
        <w:t>(formerly Elluminate), for web conferencing;</w:t>
      </w:r>
    </w:p>
    <w:p w:rsidR="006A583A" w:rsidRPr="006A583A" w:rsidRDefault="006A583A" w:rsidP="00950937">
      <w:pPr>
        <w:pStyle w:val="ListParagraph"/>
        <w:numPr>
          <w:ilvl w:val="0"/>
          <w:numId w:val="12"/>
        </w:numPr>
        <w:rPr>
          <w:rFonts w:ascii="Arial" w:hAnsi="Arial" w:cs="Arial"/>
          <w:i/>
        </w:rPr>
      </w:pPr>
      <w:r>
        <w:rPr>
          <w:rFonts w:ascii="Arial" w:hAnsi="Arial" w:cs="Arial"/>
          <w:i/>
        </w:rPr>
        <w:t>Turning Point</w:t>
      </w:r>
      <w:r>
        <w:rPr>
          <w:rFonts w:ascii="Arial" w:hAnsi="Arial" w:cs="Arial"/>
        </w:rPr>
        <w:t>, for integrating electronic voting with wi</w:t>
      </w:r>
      <w:r w:rsidR="007519A0">
        <w:rPr>
          <w:rFonts w:ascii="Arial" w:hAnsi="Arial" w:cs="Arial"/>
        </w:rPr>
        <w:t xml:space="preserve">reless handsets into Powerpoint </w:t>
      </w:r>
      <w:r>
        <w:rPr>
          <w:rFonts w:ascii="Arial" w:hAnsi="Arial" w:cs="Arial"/>
        </w:rPr>
        <w:t>presentations;</w:t>
      </w:r>
    </w:p>
    <w:p w:rsidR="006A583A" w:rsidRPr="00A9022D" w:rsidRDefault="006A583A" w:rsidP="00950937">
      <w:pPr>
        <w:pStyle w:val="ListParagraph"/>
        <w:numPr>
          <w:ilvl w:val="0"/>
          <w:numId w:val="12"/>
        </w:numPr>
        <w:rPr>
          <w:rFonts w:ascii="Arial" w:hAnsi="Arial" w:cs="Arial"/>
          <w:i/>
        </w:rPr>
      </w:pPr>
      <w:r>
        <w:rPr>
          <w:rFonts w:ascii="Arial" w:hAnsi="Arial" w:cs="Arial"/>
          <w:i/>
        </w:rPr>
        <w:t>Camtasia</w:t>
      </w:r>
      <w:r>
        <w:rPr>
          <w:rFonts w:ascii="Arial" w:hAnsi="Arial" w:cs="Arial"/>
        </w:rPr>
        <w:t>, for creating narrated screen recordings.</w:t>
      </w:r>
    </w:p>
    <w:p w:rsidR="00A9022D" w:rsidRPr="00A9022D" w:rsidRDefault="00A9022D" w:rsidP="00A9022D">
      <w:pPr>
        <w:pStyle w:val="ListParagraph"/>
        <w:numPr>
          <w:ilvl w:val="0"/>
          <w:numId w:val="12"/>
        </w:numPr>
        <w:rPr>
          <w:rFonts w:ascii="Arial" w:hAnsi="Arial" w:cs="Arial"/>
          <w:i/>
        </w:rPr>
      </w:pPr>
      <w:r w:rsidRPr="00950937">
        <w:rPr>
          <w:rFonts w:ascii="Arial" w:hAnsi="Arial" w:cs="Arial"/>
          <w:i/>
        </w:rPr>
        <w:t>GoogleApps</w:t>
      </w:r>
      <w:r>
        <w:rPr>
          <w:rFonts w:ascii="Arial" w:hAnsi="Arial" w:cs="Arial"/>
        </w:rPr>
        <w:t>, for collaborative working.</w:t>
      </w:r>
    </w:p>
    <w:p w:rsidR="00FF729E" w:rsidRDefault="007519A0" w:rsidP="007519A0">
      <w:pPr>
        <w:rPr>
          <w:rFonts w:ascii="Arial" w:hAnsi="Arial" w:cs="Arial"/>
        </w:rPr>
      </w:pPr>
      <w:r>
        <w:rPr>
          <w:rFonts w:ascii="Arial" w:hAnsi="Arial" w:cs="Arial"/>
        </w:rPr>
        <w:t>For all of these tools, Loughborough case studies exist demonstrating how they improve efficiency and effectiveness</w:t>
      </w:r>
      <w:r w:rsidR="00654989">
        <w:rPr>
          <w:rFonts w:ascii="Arial" w:hAnsi="Arial" w:cs="Arial"/>
        </w:rPr>
        <w:t xml:space="preserve">; the e-learning blog at </w:t>
      </w:r>
      <w:hyperlink r:id="rId10" w:history="1">
        <w:r w:rsidR="00654989" w:rsidRPr="007C395E">
          <w:rPr>
            <w:rStyle w:val="Hyperlink"/>
            <w:rFonts w:ascii="Arial" w:hAnsi="Arial" w:cs="Arial"/>
          </w:rPr>
          <w:t>http://blog.lboro.ac.uk/elearning</w:t>
        </w:r>
      </w:hyperlink>
      <w:r w:rsidR="00654989">
        <w:rPr>
          <w:rFonts w:ascii="Arial" w:hAnsi="Arial" w:cs="Arial"/>
        </w:rPr>
        <w:t xml:space="preserve"> is a valuable source of information in this respect. </w:t>
      </w:r>
      <w:r w:rsidR="007A219B">
        <w:rPr>
          <w:rFonts w:ascii="Arial" w:hAnsi="Arial" w:cs="Arial"/>
        </w:rPr>
        <w:t>S</w:t>
      </w:r>
      <w:r w:rsidR="00BF2DBC">
        <w:rPr>
          <w:rFonts w:ascii="Arial" w:hAnsi="Arial" w:cs="Arial"/>
        </w:rPr>
        <w:t>chools</w:t>
      </w:r>
      <w:r>
        <w:rPr>
          <w:rFonts w:ascii="Arial" w:hAnsi="Arial" w:cs="Arial"/>
        </w:rPr>
        <w:t xml:space="preserve"> are encouraged to promote these learning technologies where pedagogically and / or administratively appropriate within their local policies.</w:t>
      </w:r>
    </w:p>
    <w:p w:rsidR="00950937" w:rsidRDefault="00950937" w:rsidP="007519A0">
      <w:pPr>
        <w:rPr>
          <w:rFonts w:ascii="Arial" w:hAnsi="Arial" w:cs="Arial"/>
        </w:rPr>
      </w:pPr>
      <w:r>
        <w:rPr>
          <w:rFonts w:ascii="Arial" w:hAnsi="Arial" w:cs="Arial"/>
        </w:rPr>
        <w:t>In addition, there are many external Web 2.0 services not covered by any service level agreement with the University but which present valuable opportunities for improving efficiency and effectiveness. Broadly, the institutional position on the use of such services is that staff may exploit them where pedagogically appropriate subject to certain key conditions:</w:t>
      </w:r>
    </w:p>
    <w:p w:rsidR="00841500" w:rsidRDefault="00841500" w:rsidP="00950937">
      <w:pPr>
        <w:pStyle w:val="ListParagraph"/>
        <w:numPr>
          <w:ilvl w:val="0"/>
          <w:numId w:val="13"/>
        </w:numPr>
        <w:rPr>
          <w:rFonts w:ascii="Arial" w:hAnsi="Arial" w:cs="Arial"/>
        </w:rPr>
      </w:pPr>
      <w:r>
        <w:rPr>
          <w:rFonts w:ascii="Arial" w:hAnsi="Arial" w:cs="Arial"/>
        </w:rPr>
        <w:t>Use by staff or students of external Web 2.0 services is subject to the AUP.</w:t>
      </w:r>
    </w:p>
    <w:p w:rsidR="00950937" w:rsidRDefault="00950937" w:rsidP="00950937">
      <w:pPr>
        <w:pStyle w:val="ListParagraph"/>
        <w:numPr>
          <w:ilvl w:val="0"/>
          <w:numId w:val="13"/>
        </w:numPr>
        <w:rPr>
          <w:rFonts w:ascii="Arial" w:hAnsi="Arial" w:cs="Arial"/>
        </w:rPr>
      </w:pPr>
      <w:r>
        <w:rPr>
          <w:rFonts w:ascii="Arial" w:hAnsi="Arial" w:cs="Arial"/>
        </w:rPr>
        <w:t>You should consult your E-learning Officer in the first instance detailing the Web 2.0 service and how you intend to use it.</w:t>
      </w:r>
    </w:p>
    <w:p w:rsidR="00950937" w:rsidRDefault="00950937" w:rsidP="00950937">
      <w:pPr>
        <w:pStyle w:val="ListParagraph"/>
        <w:numPr>
          <w:ilvl w:val="0"/>
          <w:numId w:val="13"/>
        </w:numPr>
        <w:rPr>
          <w:rFonts w:ascii="Arial" w:hAnsi="Arial" w:cs="Arial"/>
        </w:rPr>
      </w:pPr>
      <w:r>
        <w:rPr>
          <w:rFonts w:ascii="Arial" w:hAnsi="Arial" w:cs="Arial"/>
        </w:rPr>
        <w:t xml:space="preserve">The Learn module page </w:t>
      </w:r>
      <w:r w:rsidR="00070819">
        <w:rPr>
          <w:rFonts w:ascii="Arial" w:hAnsi="Arial" w:cs="Arial"/>
        </w:rPr>
        <w:t>should</w:t>
      </w:r>
      <w:r>
        <w:rPr>
          <w:rFonts w:ascii="Arial" w:hAnsi="Arial" w:cs="Arial"/>
        </w:rPr>
        <w:t xml:space="preserve"> remain the hub of  the module’s content and interaction.</w:t>
      </w:r>
    </w:p>
    <w:p w:rsidR="00841500" w:rsidRDefault="00841500" w:rsidP="00950937">
      <w:pPr>
        <w:pStyle w:val="ListParagraph"/>
        <w:numPr>
          <w:ilvl w:val="0"/>
          <w:numId w:val="13"/>
        </w:numPr>
        <w:rPr>
          <w:rFonts w:ascii="Arial" w:hAnsi="Arial" w:cs="Arial"/>
        </w:rPr>
      </w:pPr>
      <w:r>
        <w:rPr>
          <w:rFonts w:ascii="Arial" w:hAnsi="Arial" w:cs="Arial"/>
        </w:rPr>
        <w:t>External services must not be used in any way to deliver or support formal assessment.</w:t>
      </w:r>
    </w:p>
    <w:p w:rsidR="00841500" w:rsidRDefault="00841500" w:rsidP="00950937">
      <w:pPr>
        <w:pStyle w:val="ListParagraph"/>
        <w:numPr>
          <w:ilvl w:val="0"/>
          <w:numId w:val="13"/>
        </w:numPr>
        <w:rPr>
          <w:rFonts w:ascii="Arial" w:hAnsi="Arial" w:cs="Arial"/>
        </w:rPr>
      </w:pPr>
      <w:r>
        <w:rPr>
          <w:rFonts w:ascii="Arial" w:hAnsi="Arial" w:cs="Arial"/>
        </w:rPr>
        <w:t>You must not require students to have or set up accounts on any external services.</w:t>
      </w:r>
    </w:p>
    <w:p w:rsidR="006F1EB3" w:rsidRDefault="00841500" w:rsidP="006F1EB3">
      <w:pPr>
        <w:rPr>
          <w:rFonts w:ascii="Arial" w:hAnsi="Arial" w:cs="Arial"/>
        </w:rPr>
      </w:pPr>
      <w:r>
        <w:rPr>
          <w:rFonts w:ascii="Arial" w:hAnsi="Arial" w:cs="Arial"/>
        </w:rPr>
        <w:t>Further guidance and case studies are available on the University’s Web 2.0 guidelines blog.</w:t>
      </w:r>
    </w:p>
    <w:p w:rsidR="00E53A4B" w:rsidRDefault="00E53A4B" w:rsidP="006F1EB3">
      <w:pPr>
        <w:rPr>
          <w:rFonts w:ascii="Arial" w:hAnsi="Arial" w:cs="Arial"/>
        </w:rPr>
      </w:pPr>
    </w:p>
    <w:p w:rsidR="00650CA6" w:rsidRDefault="00650CA6">
      <w:pPr>
        <w:rPr>
          <w:rFonts w:ascii="Arial" w:hAnsi="Arial" w:cs="Arial"/>
        </w:rPr>
      </w:pPr>
      <w:r>
        <w:rPr>
          <w:rFonts w:ascii="Arial" w:hAnsi="Arial" w:cs="Arial"/>
        </w:rPr>
        <w:br w:type="page"/>
      </w:r>
    </w:p>
    <w:p w:rsidR="00650CA6" w:rsidRDefault="00650CA6" w:rsidP="006F1EB3">
      <w:pPr>
        <w:rPr>
          <w:rFonts w:ascii="Arial" w:hAnsi="Arial" w:cs="Arial"/>
        </w:rPr>
        <w:sectPr w:rsidR="00650CA6" w:rsidSect="000C7B92">
          <w:headerReference w:type="default" r:id="rId11"/>
          <w:footerReference w:type="default" r:id="rId12"/>
          <w:pgSz w:w="11906" w:h="16838"/>
          <w:pgMar w:top="1440" w:right="1440" w:bottom="1440" w:left="1440" w:header="708" w:footer="708" w:gutter="0"/>
          <w:cols w:space="708"/>
          <w:docGrid w:linePitch="360"/>
        </w:sectPr>
      </w:pPr>
    </w:p>
    <w:p w:rsidR="00650CA6" w:rsidRPr="00650CA6" w:rsidRDefault="00650CA6" w:rsidP="00650CA6">
      <w:pPr>
        <w:rPr>
          <w:rFonts w:ascii="Arial" w:hAnsi="Arial" w:cs="Arial"/>
          <w:b/>
          <w:bCs/>
        </w:rPr>
      </w:pPr>
      <w:r w:rsidRPr="00650CA6">
        <w:rPr>
          <w:rFonts w:ascii="Arial" w:hAnsi="Arial" w:cs="Arial"/>
          <w:b/>
          <w:bCs/>
        </w:rPr>
        <w:lastRenderedPageBreak/>
        <w:t xml:space="preserve">Minimum presence on Learn </w:t>
      </w:r>
    </w:p>
    <w:p w:rsidR="00650CA6" w:rsidRPr="00650CA6" w:rsidRDefault="00650CA6" w:rsidP="00650CA6">
      <w:pPr>
        <w:spacing w:after="0" w:line="240" w:lineRule="auto"/>
        <w:rPr>
          <w:rFonts w:ascii="Arial" w:hAnsi="Arial" w:cs="Arial"/>
        </w:rPr>
      </w:pPr>
    </w:p>
    <w:p w:rsidR="00650CA6" w:rsidRPr="00650CA6" w:rsidRDefault="00650CA6" w:rsidP="00650CA6">
      <w:pPr>
        <w:spacing w:after="0" w:line="240" w:lineRule="auto"/>
        <w:ind w:left="720" w:hanging="720"/>
        <w:rPr>
          <w:rFonts w:ascii="Arial" w:hAnsi="Arial" w:cs="Arial"/>
        </w:rPr>
      </w:pPr>
      <w:r w:rsidRPr="00650CA6">
        <w:rPr>
          <w:rFonts w:ascii="Arial" w:hAnsi="Arial" w:cs="Arial"/>
        </w:rPr>
        <w:t>1.</w:t>
      </w:r>
      <w:r w:rsidRPr="00650CA6">
        <w:rPr>
          <w:rFonts w:ascii="Arial" w:hAnsi="Arial" w:cs="Arial"/>
        </w:rPr>
        <w:tab/>
        <w:t>Purpose of a minimum presence on Learn is to ensure that all students have access to certain material, therefore providing equity and meeting expectations.</w:t>
      </w:r>
    </w:p>
    <w:p w:rsidR="00650CA6" w:rsidRPr="00650CA6" w:rsidRDefault="00650CA6" w:rsidP="00650CA6">
      <w:pPr>
        <w:spacing w:after="0" w:line="240" w:lineRule="auto"/>
        <w:rPr>
          <w:rFonts w:ascii="Arial" w:hAnsi="Arial" w:cs="Arial"/>
        </w:rPr>
      </w:pPr>
      <w:r w:rsidRPr="00650CA6">
        <w:rPr>
          <w:rFonts w:ascii="Arial" w:hAnsi="Arial" w:cs="Arial"/>
        </w:rPr>
        <w:t>2.</w:t>
      </w:r>
      <w:r w:rsidRPr="00650CA6">
        <w:rPr>
          <w:rFonts w:ascii="Arial" w:hAnsi="Arial" w:cs="Arial"/>
        </w:rPr>
        <w:tab/>
        <w:t>The minimum presence should;</w:t>
      </w:r>
    </w:p>
    <w:p w:rsidR="00650CA6" w:rsidRPr="00650CA6" w:rsidRDefault="00650CA6" w:rsidP="00650CA6">
      <w:pPr>
        <w:spacing w:after="0" w:line="240" w:lineRule="auto"/>
        <w:ind w:firstLine="720"/>
        <w:rPr>
          <w:rFonts w:ascii="Arial" w:hAnsi="Arial" w:cs="Arial"/>
        </w:rPr>
      </w:pPr>
      <w:r w:rsidRPr="00650CA6">
        <w:rPr>
          <w:rFonts w:ascii="Arial" w:hAnsi="Arial" w:cs="Arial"/>
        </w:rPr>
        <w:t>•</w:t>
      </w:r>
      <w:r w:rsidRPr="00650CA6">
        <w:rPr>
          <w:rFonts w:ascii="Arial" w:hAnsi="Arial" w:cs="Arial"/>
        </w:rPr>
        <w:tab/>
        <w:t>not be so onerous that it is not complied with</w:t>
      </w:r>
    </w:p>
    <w:p w:rsidR="00650CA6" w:rsidRPr="00650CA6" w:rsidRDefault="00650CA6" w:rsidP="00650CA6">
      <w:pPr>
        <w:spacing w:after="0" w:line="240" w:lineRule="auto"/>
        <w:ind w:firstLine="720"/>
        <w:rPr>
          <w:rFonts w:ascii="Arial" w:hAnsi="Arial" w:cs="Arial"/>
        </w:rPr>
      </w:pPr>
      <w:r w:rsidRPr="00650CA6">
        <w:rPr>
          <w:rFonts w:ascii="Arial" w:hAnsi="Arial" w:cs="Arial"/>
        </w:rPr>
        <w:t>•</w:t>
      </w:r>
      <w:r w:rsidRPr="00650CA6">
        <w:rPr>
          <w:rFonts w:ascii="Arial" w:hAnsi="Arial" w:cs="Arial"/>
        </w:rPr>
        <w:tab/>
        <w:t>be able to be done by a third party, not necessarily an academic, e.g. clerical assistance.</w:t>
      </w:r>
    </w:p>
    <w:p w:rsidR="00650CA6" w:rsidRPr="00650CA6" w:rsidRDefault="00650CA6" w:rsidP="00650CA6">
      <w:pPr>
        <w:spacing w:after="0" w:line="240" w:lineRule="auto"/>
        <w:rPr>
          <w:rFonts w:ascii="Arial" w:hAnsi="Arial" w:cs="Arial"/>
        </w:rPr>
      </w:pPr>
      <w:r w:rsidRPr="00650CA6">
        <w:rPr>
          <w:rFonts w:ascii="Arial" w:hAnsi="Arial" w:cs="Arial"/>
        </w:rPr>
        <w:t>3.</w:t>
      </w:r>
      <w:r w:rsidRPr="00650CA6">
        <w:rPr>
          <w:rFonts w:ascii="Arial" w:hAnsi="Arial" w:cs="Arial"/>
        </w:rPr>
        <w:tab/>
        <w:t>Attempts should be made for the minimum presence to be available from the pilot</w:t>
      </w:r>
    </w:p>
    <w:p w:rsidR="00650CA6" w:rsidRPr="00650CA6" w:rsidRDefault="00650CA6" w:rsidP="00650CA6">
      <w:pPr>
        <w:spacing w:after="0" w:line="240" w:lineRule="auto"/>
        <w:rPr>
          <w:rFonts w:ascii="Arial" w:hAnsi="Arial" w:cs="Arial"/>
        </w:rPr>
      </w:pPr>
      <w:r w:rsidRPr="00650CA6">
        <w:rPr>
          <w:rFonts w:ascii="Arial" w:hAnsi="Arial" w:cs="Arial"/>
        </w:rPr>
        <w:t>4.</w:t>
      </w:r>
      <w:r w:rsidRPr="00650CA6">
        <w:rPr>
          <w:rFonts w:ascii="Arial" w:hAnsi="Arial" w:cs="Arial"/>
        </w:rPr>
        <w:tab/>
        <w:t>Could there be a template for lecturers to follow?</w:t>
      </w:r>
    </w:p>
    <w:p w:rsidR="00650CA6" w:rsidRPr="00650CA6" w:rsidRDefault="00650CA6" w:rsidP="00650CA6">
      <w:pPr>
        <w:spacing w:after="0" w:line="240" w:lineRule="auto"/>
        <w:rPr>
          <w:rFonts w:ascii="Arial" w:hAnsi="Arial" w:cs="Arial"/>
        </w:rPr>
      </w:pPr>
    </w:p>
    <w:p w:rsidR="00650CA6" w:rsidRPr="00650CA6" w:rsidRDefault="00650CA6" w:rsidP="00650CA6">
      <w:pPr>
        <w:spacing w:after="0" w:line="240" w:lineRule="auto"/>
        <w:rPr>
          <w:rFonts w:ascii="Arial" w:hAnsi="Arial" w:cs="Arial"/>
        </w:rPr>
      </w:pPr>
      <w:r w:rsidRPr="00650CA6">
        <w:rPr>
          <w:rFonts w:ascii="Arial" w:hAnsi="Arial" w:cs="Arial"/>
        </w:rPr>
        <w:t>Following discussions with the OLDOs and others involved in the redevelopment of Learn, it was proposed that the minimum presence should be:</w:t>
      </w:r>
    </w:p>
    <w:p w:rsidR="00650CA6" w:rsidRPr="00650CA6" w:rsidRDefault="00650CA6" w:rsidP="00650CA6">
      <w:pPr>
        <w:spacing w:after="0" w:line="240" w:lineRule="auto"/>
        <w:rPr>
          <w:rFonts w:ascii="Arial" w:hAnsi="Arial" w:cs="Arial"/>
        </w:rPr>
      </w:pPr>
    </w:p>
    <w:p w:rsidR="00650CA6" w:rsidRPr="00650CA6" w:rsidRDefault="00650CA6" w:rsidP="00650CA6">
      <w:pPr>
        <w:spacing w:after="0" w:line="240" w:lineRule="auto"/>
        <w:rPr>
          <w:rFonts w:ascii="Arial" w:hAnsi="Arial" w:cs="Arial"/>
        </w:rPr>
      </w:pPr>
      <w:r w:rsidRPr="00650CA6">
        <w:rPr>
          <w:rFonts w:ascii="Arial" w:hAnsi="Arial" w:cs="Arial"/>
        </w:rPr>
        <w:t>1.</w:t>
      </w:r>
      <w:r w:rsidRPr="00650CA6">
        <w:rPr>
          <w:rFonts w:ascii="Arial" w:hAnsi="Arial" w:cs="Arial"/>
        </w:rPr>
        <w:tab/>
      </w:r>
      <w:r w:rsidRPr="00650CA6">
        <w:rPr>
          <w:rFonts w:ascii="Arial" w:hAnsi="Arial" w:cs="Arial"/>
          <w:b/>
          <w:bCs/>
        </w:rPr>
        <w:t>Module details</w:t>
      </w:r>
      <w:r w:rsidRPr="00650CA6">
        <w:rPr>
          <w:rFonts w:ascii="Arial" w:hAnsi="Arial" w:cs="Arial"/>
        </w:rPr>
        <w:t xml:space="preserve"> – semester the module runs in, credits and any pre-requisites</w:t>
      </w:r>
    </w:p>
    <w:p w:rsidR="00650CA6" w:rsidRPr="00650CA6" w:rsidRDefault="00650CA6" w:rsidP="00650CA6">
      <w:pPr>
        <w:spacing w:after="0" w:line="240" w:lineRule="auto"/>
        <w:rPr>
          <w:rFonts w:ascii="Arial" w:hAnsi="Arial" w:cs="Arial"/>
        </w:rPr>
      </w:pPr>
      <w:r w:rsidRPr="00650CA6">
        <w:rPr>
          <w:rFonts w:ascii="Arial" w:hAnsi="Arial" w:cs="Arial"/>
        </w:rPr>
        <w:t>2.</w:t>
      </w:r>
      <w:r w:rsidRPr="00650CA6">
        <w:rPr>
          <w:rFonts w:ascii="Arial" w:hAnsi="Arial" w:cs="Arial"/>
        </w:rPr>
        <w:tab/>
      </w:r>
      <w:r w:rsidRPr="00650CA6">
        <w:rPr>
          <w:rFonts w:ascii="Arial" w:hAnsi="Arial" w:cs="Arial"/>
          <w:b/>
          <w:bCs/>
        </w:rPr>
        <w:t>Module introduction / description</w:t>
      </w:r>
      <w:r w:rsidRPr="00650CA6">
        <w:rPr>
          <w:rFonts w:ascii="Arial" w:hAnsi="Arial" w:cs="Arial"/>
        </w:rPr>
        <w:t xml:space="preserve"> – overview of module aims, content and structure.</w:t>
      </w:r>
    </w:p>
    <w:p w:rsidR="00650CA6" w:rsidRPr="00650CA6" w:rsidRDefault="00650CA6" w:rsidP="00650CA6">
      <w:pPr>
        <w:spacing w:after="0" w:line="240" w:lineRule="auto"/>
        <w:rPr>
          <w:rFonts w:ascii="Arial" w:hAnsi="Arial" w:cs="Arial"/>
        </w:rPr>
      </w:pPr>
      <w:r w:rsidRPr="00650CA6">
        <w:rPr>
          <w:rFonts w:ascii="Arial" w:hAnsi="Arial" w:cs="Arial"/>
        </w:rPr>
        <w:t>3.</w:t>
      </w:r>
      <w:r w:rsidRPr="00650CA6">
        <w:rPr>
          <w:rFonts w:ascii="Arial" w:hAnsi="Arial" w:cs="Arial"/>
        </w:rPr>
        <w:tab/>
      </w:r>
      <w:r w:rsidRPr="00650CA6">
        <w:rPr>
          <w:rFonts w:ascii="Arial" w:hAnsi="Arial" w:cs="Arial"/>
          <w:b/>
          <w:bCs/>
        </w:rPr>
        <w:t>Module schedule</w:t>
      </w:r>
      <w:r w:rsidRPr="00650CA6">
        <w:rPr>
          <w:rFonts w:ascii="Arial" w:hAnsi="Arial" w:cs="Arial"/>
        </w:rPr>
        <w:t xml:space="preserve"> – week by week or topic by topic outline, with dates, location and perhaps brief description</w:t>
      </w:r>
    </w:p>
    <w:p w:rsidR="00650CA6" w:rsidRPr="00650CA6" w:rsidRDefault="00650CA6" w:rsidP="00650CA6">
      <w:pPr>
        <w:spacing w:after="0" w:line="240" w:lineRule="auto"/>
        <w:rPr>
          <w:rFonts w:ascii="Arial" w:hAnsi="Arial" w:cs="Arial"/>
        </w:rPr>
      </w:pPr>
      <w:r w:rsidRPr="00650CA6">
        <w:rPr>
          <w:rFonts w:ascii="Arial" w:hAnsi="Arial" w:cs="Arial"/>
        </w:rPr>
        <w:t>4.</w:t>
      </w:r>
      <w:r w:rsidRPr="00650CA6">
        <w:rPr>
          <w:rFonts w:ascii="Arial" w:hAnsi="Arial" w:cs="Arial"/>
        </w:rPr>
        <w:tab/>
      </w:r>
      <w:r w:rsidRPr="00650CA6">
        <w:rPr>
          <w:rFonts w:ascii="Arial" w:hAnsi="Arial" w:cs="Arial"/>
          <w:b/>
          <w:bCs/>
        </w:rPr>
        <w:t xml:space="preserve">Contact details </w:t>
      </w:r>
      <w:r w:rsidRPr="00650CA6">
        <w:rPr>
          <w:rFonts w:ascii="Arial" w:hAnsi="Arial" w:cs="Arial"/>
        </w:rPr>
        <w:t>– of all academics associated with module</w:t>
      </w:r>
    </w:p>
    <w:p w:rsidR="00650CA6" w:rsidRPr="00650CA6" w:rsidRDefault="00650CA6" w:rsidP="00650CA6">
      <w:pPr>
        <w:spacing w:after="0" w:line="240" w:lineRule="auto"/>
        <w:ind w:left="720" w:hanging="720"/>
        <w:rPr>
          <w:rFonts w:ascii="Arial" w:hAnsi="Arial" w:cs="Arial"/>
        </w:rPr>
      </w:pPr>
      <w:r w:rsidRPr="00650CA6">
        <w:rPr>
          <w:rFonts w:ascii="Arial" w:hAnsi="Arial" w:cs="Arial"/>
        </w:rPr>
        <w:t>5.</w:t>
      </w:r>
      <w:r w:rsidRPr="00650CA6">
        <w:rPr>
          <w:rFonts w:ascii="Arial" w:hAnsi="Arial" w:cs="Arial"/>
        </w:rPr>
        <w:tab/>
      </w:r>
      <w:r w:rsidRPr="00650CA6">
        <w:rPr>
          <w:rFonts w:ascii="Arial" w:hAnsi="Arial" w:cs="Arial"/>
          <w:b/>
          <w:bCs/>
        </w:rPr>
        <w:t>Assessment details</w:t>
      </w:r>
      <w:r w:rsidRPr="00650CA6">
        <w:rPr>
          <w:rFonts w:ascii="Arial" w:hAnsi="Arial" w:cs="Arial"/>
        </w:rPr>
        <w:t xml:space="preserve"> – explicit assessment details linked to schedule including coursework, activities on Moodle, QMP, showing deadlines for coursework and tests.</w:t>
      </w:r>
    </w:p>
    <w:p w:rsidR="00650CA6" w:rsidRPr="00650CA6" w:rsidRDefault="00650CA6" w:rsidP="00650CA6">
      <w:pPr>
        <w:spacing w:after="0" w:line="240" w:lineRule="auto"/>
        <w:rPr>
          <w:rFonts w:ascii="Arial" w:hAnsi="Arial" w:cs="Arial"/>
        </w:rPr>
      </w:pPr>
      <w:r w:rsidRPr="00650CA6">
        <w:rPr>
          <w:rFonts w:ascii="Arial" w:hAnsi="Arial" w:cs="Arial"/>
        </w:rPr>
        <w:t>6.</w:t>
      </w:r>
      <w:r w:rsidRPr="00650CA6">
        <w:rPr>
          <w:rFonts w:ascii="Arial" w:hAnsi="Arial" w:cs="Arial"/>
        </w:rPr>
        <w:tab/>
        <w:t>Links to:</w:t>
      </w:r>
    </w:p>
    <w:p w:rsidR="00650CA6" w:rsidRPr="00650CA6" w:rsidRDefault="00650CA6" w:rsidP="00650CA6">
      <w:pPr>
        <w:spacing w:after="0" w:line="240" w:lineRule="auto"/>
        <w:ind w:firstLine="720"/>
        <w:rPr>
          <w:rFonts w:ascii="Arial" w:hAnsi="Arial" w:cs="Arial"/>
        </w:rPr>
      </w:pPr>
      <w:r w:rsidRPr="00650CA6">
        <w:rPr>
          <w:rFonts w:ascii="Arial" w:hAnsi="Arial" w:cs="Arial"/>
        </w:rPr>
        <w:t>•</w:t>
      </w:r>
      <w:r w:rsidRPr="00650CA6">
        <w:rPr>
          <w:rFonts w:ascii="Arial" w:hAnsi="Arial" w:cs="Arial"/>
        </w:rPr>
        <w:tab/>
        <w:t>Module specification page</w:t>
      </w:r>
    </w:p>
    <w:p w:rsidR="00650CA6" w:rsidRPr="00650CA6" w:rsidRDefault="00650CA6" w:rsidP="00650CA6">
      <w:pPr>
        <w:spacing w:after="0" w:line="240" w:lineRule="auto"/>
        <w:ind w:firstLine="720"/>
        <w:rPr>
          <w:rFonts w:ascii="Arial" w:hAnsi="Arial" w:cs="Arial"/>
        </w:rPr>
      </w:pPr>
      <w:r w:rsidRPr="00650CA6">
        <w:rPr>
          <w:rFonts w:ascii="Arial" w:hAnsi="Arial" w:cs="Arial"/>
        </w:rPr>
        <w:t>•</w:t>
      </w:r>
      <w:r w:rsidRPr="00650CA6">
        <w:rPr>
          <w:rFonts w:ascii="Arial" w:hAnsi="Arial" w:cs="Arial"/>
        </w:rPr>
        <w:tab/>
        <w:t>Reading list – outlining all resources required for module</w:t>
      </w:r>
    </w:p>
    <w:p w:rsidR="00650CA6" w:rsidRPr="00650CA6" w:rsidRDefault="00650CA6" w:rsidP="00650CA6">
      <w:pPr>
        <w:spacing w:after="0" w:line="240" w:lineRule="auto"/>
        <w:ind w:firstLine="720"/>
        <w:rPr>
          <w:rFonts w:ascii="Arial" w:hAnsi="Arial" w:cs="Arial"/>
        </w:rPr>
      </w:pPr>
      <w:r w:rsidRPr="00650CA6">
        <w:rPr>
          <w:rFonts w:ascii="Arial" w:hAnsi="Arial" w:cs="Arial"/>
        </w:rPr>
        <w:t>•</w:t>
      </w:r>
      <w:r w:rsidRPr="00650CA6">
        <w:rPr>
          <w:rFonts w:ascii="Arial" w:hAnsi="Arial" w:cs="Arial"/>
        </w:rPr>
        <w:tab/>
        <w:t>Past exam papers – must be made explicit whether an exam paper is available or not</w:t>
      </w:r>
    </w:p>
    <w:p w:rsidR="00650CA6" w:rsidRDefault="00650CA6">
      <w:pPr>
        <w:rPr>
          <w:rFonts w:ascii="Arial" w:hAnsi="Arial" w:cs="Arial"/>
        </w:rPr>
      </w:pPr>
      <w:r>
        <w:rPr>
          <w:rFonts w:ascii="Arial" w:hAnsi="Arial" w:cs="Arial"/>
        </w:rPr>
        <w:br w:type="page"/>
      </w:r>
    </w:p>
    <w:p w:rsidR="00650CA6" w:rsidRDefault="00650CA6" w:rsidP="006F1EB3">
      <w:pPr>
        <w:rPr>
          <w:rFonts w:ascii="Arial" w:hAnsi="Arial" w:cs="Arial"/>
        </w:rPr>
        <w:sectPr w:rsidR="00650CA6" w:rsidSect="00650CA6">
          <w:pgSz w:w="16838" w:h="11906" w:orient="landscape"/>
          <w:pgMar w:top="1440" w:right="1440" w:bottom="1440" w:left="1440" w:header="709" w:footer="709" w:gutter="0"/>
          <w:cols w:space="708"/>
          <w:docGrid w:linePitch="360"/>
        </w:sectPr>
      </w:pPr>
    </w:p>
    <w:p w:rsidR="00650CA6" w:rsidRPr="002568BD" w:rsidRDefault="00650CA6" w:rsidP="00650CA6">
      <w:pPr>
        <w:jc w:val="center"/>
        <w:rPr>
          <w:rFonts w:ascii="Arial" w:hAnsi="Arial" w:cs="Arial"/>
          <w:b/>
          <w:sz w:val="32"/>
          <w:szCs w:val="32"/>
        </w:rPr>
      </w:pPr>
      <w:r w:rsidRPr="002568BD">
        <w:rPr>
          <w:rFonts w:ascii="Arial" w:hAnsi="Arial" w:cs="Arial"/>
          <w:b/>
          <w:sz w:val="32"/>
          <w:szCs w:val="32"/>
        </w:rPr>
        <w:lastRenderedPageBreak/>
        <w:t xml:space="preserve">Summary of differences between existing and proposed minimum </w:t>
      </w:r>
      <w:r>
        <w:rPr>
          <w:rFonts w:ascii="Arial" w:hAnsi="Arial" w:cs="Arial"/>
          <w:b/>
          <w:sz w:val="32"/>
          <w:szCs w:val="32"/>
        </w:rPr>
        <w:t xml:space="preserve">module online </w:t>
      </w:r>
      <w:r w:rsidRPr="002568BD">
        <w:rPr>
          <w:rFonts w:ascii="Arial" w:hAnsi="Arial" w:cs="Arial"/>
          <w:b/>
          <w:sz w:val="32"/>
          <w:szCs w:val="32"/>
        </w:rPr>
        <w:t>presence</w:t>
      </w:r>
    </w:p>
    <w:p w:rsidR="00650CA6" w:rsidRDefault="00650CA6" w:rsidP="00650CA6">
      <w:pPr>
        <w:jc w:val="center"/>
        <w:rPr>
          <w:rFonts w:ascii="Arial" w:hAnsi="Arial" w:cs="Arial"/>
          <w:b/>
          <w:sz w:val="24"/>
          <w:szCs w:val="24"/>
        </w:rPr>
      </w:pPr>
    </w:p>
    <w:p w:rsidR="00650CA6" w:rsidRPr="002568BD" w:rsidRDefault="00650CA6" w:rsidP="00650CA6">
      <w:pPr>
        <w:rPr>
          <w:rFonts w:ascii="Arial" w:hAnsi="Arial" w:cs="Arial"/>
          <w:color w:val="000000"/>
          <w:sz w:val="24"/>
          <w:szCs w:val="24"/>
        </w:rPr>
      </w:pPr>
      <w:r>
        <w:rPr>
          <w:rFonts w:ascii="Arial" w:hAnsi="Arial" w:cs="Arial"/>
          <w:color w:val="000000"/>
          <w:sz w:val="24"/>
          <w:szCs w:val="24"/>
        </w:rPr>
        <w:t>The proposed</w:t>
      </w:r>
      <w:r w:rsidRPr="002568BD">
        <w:rPr>
          <w:rFonts w:ascii="Arial" w:hAnsi="Arial" w:cs="Arial"/>
          <w:color w:val="000000"/>
          <w:sz w:val="24"/>
          <w:szCs w:val="24"/>
        </w:rPr>
        <w:t xml:space="preserve"> new version </w:t>
      </w:r>
      <w:r>
        <w:rPr>
          <w:rFonts w:ascii="Arial" w:hAnsi="Arial" w:cs="Arial"/>
          <w:color w:val="000000"/>
          <w:sz w:val="24"/>
          <w:szCs w:val="24"/>
        </w:rPr>
        <w:t>of the minimum module online presence to be considered at Learning and Teaching Committee on 29</w:t>
      </w:r>
      <w:r w:rsidRPr="002568BD">
        <w:rPr>
          <w:rFonts w:ascii="Arial" w:hAnsi="Arial" w:cs="Arial"/>
          <w:color w:val="000000"/>
          <w:sz w:val="24"/>
          <w:szCs w:val="24"/>
          <w:vertAlign w:val="superscript"/>
        </w:rPr>
        <w:t>th</w:t>
      </w:r>
      <w:r>
        <w:rPr>
          <w:rFonts w:ascii="Arial" w:hAnsi="Arial" w:cs="Arial"/>
          <w:color w:val="000000"/>
          <w:sz w:val="24"/>
          <w:szCs w:val="24"/>
        </w:rPr>
        <w:t xml:space="preserve"> September 2011 </w:t>
      </w:r>
      <w:r w:rsidRPr="002568BD">
        <w:rPr>
          <w:rFonts w:ascii="Arial" w:hAnsi="Arial" w:cs="Arial"/>
          <w:color w:val="000000"/>
          <w:sz w:val="24"/>
          <w:szCs w:val="24"/>
        </w:rPr>
        <w:t>inc</w:t>
      </w:r>
      <w:r>
        <w:rPr>
          <w:rFonts w:ascii="Arial" w:hAnsi="Arial" w:cs="Arial"/>
          <w:color w:val="000000"/>
          <w:sz w:val="24"/>
          <w:szCs w:val="24"/>
        </w:rPr>
        <w:t>orporates the following changes from the existing document:</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It is now described as a minimum online presence, rather than a minimum presence on Learn, in order to cover the other centrally supported tools / systems.</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In addition to setting out requirements, it also lists recommendations, with regard to both Learn and the use of other tools.</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It specifically states that schools may develop local versions, as long as this is used as the baseline.</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It makes it clear which features of the module page are generated automatically and which require ‘manual’ intervention.</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There should be a reading list and this should be hosted on the new Library Reading List system.</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It is explicitly tied in with the new E-learning Strategy and the ‘efficiency and effectiveness’ agenda.</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The need for a basic level of consistency in the use of Learn across modules / programmes / schools to meet student expectations is clearly stated.</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It is expected that every module should include at least some resources which are not automatically populated.</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No module page ‘blocks’ should be left empty; there should at least be a label or they should be hidden / removed.</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It is expected that key dates will be added to the calendar in every module.</w:t>
      </w:r>
      <w:r>
        <w:rPr>
          <w:rFonts w:ascii="Arial" w:hAnsi="Arial" w:cs="Arial"/>
          <w:color w:val="000000"/>
          <w:sz w:val="24"/>
          <w:szCs w:val="24"/>
        </w:rPr>
        <w:br/>
      </w:r>
    </w:p>
    <w:p w:rsidR="00650CA6" w:rsidRPr="002568BD" w:rsidRDefault="00650CA6" w:rsidP="00650CA6">
      <w:pPr>
        <w:pStyle w:val="ListParagraph"/>
        <w:numPr>
          <w:ilvl w:val="0"/>
          <w:numId w:val="14"/>
        </w:numPr>
        <w:spacing w:after="0"/>
        <w:contextualSpacing w:val="0"/>
        <w:rPr>
          <w:rFonts w:ascii="Arial" w:hAnsi="Arial" w:cs="Arial"/>
          <w:color w:val="000000"/>
          <w:sz w:val="24"/>
          <w:szCs w:val="24"/>
        </w:rPr>
      </w:pPr>
      <w:r w:rsidRPr="002568BD">
        <w:rPr>
          <w:rFonts w:ascii="Arial" w:hAnsi="Arial" w:cs="Arial"/>
          <w:color w:val="000000"/>
          <w:sz w:val="24"/>
          <w:szCs w:val="24"/>
        </w:rPr>
        <w:t>The need to comply with both the AUP and copyright legislation is emphasised.</w:t>
      </w:r>
    </w:p>
    <w:p w:rsidR="00E53A4B" w:rsidRPr="00342E74" w:rsidRDefault="00E53A4B" w:rsidP="006F1EB3">
      <w:pPr>
        <w:rPr>
          <w:rFonts w:ascii="Arial" w:hAnsi="Arial" w:cs="Arial"/>
        </w:rPr>
      </w:pPr>
    </w:p>
    <w:sectPr w:rsidR="00E53A4B" w:rsidRPr="00342E74" w:rsidSect="000C7B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CF" w:rsidRDefault="00054CCF" w:rsidP="006F1EB3">
      <w:pPr>
        <w:spacing w:after="0" w:line="240" w:lineRule="auto"/>
      </w:pPr>
      <w:r>
        <w:separator/>
      </w:r>
    </w:p>
  </w:endnote>
  <w:endnote w:type="continuationSeparator" w:id="0">
    <w:p w:rsidR="00054CCF" w:rsidRDefault="00054CCF" w:rsidP="006F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3" w:rsidRPr="00B27E49" w:rsidRDefault="006F1EB3">
    <w:pPr>
      <w:pStyle w:val="Footer"/>
      <w:rPr>
        <w:rFonts w:ascii="Arial" w:hAnsi="Arial" w:cs="Arial"/>
        <w:sz w:val="20"/>
        <w:szCs w:val="20"/>
      </w:rPr>
    </w:pPr>
    <w:r w:rsidRPr="00B27E49">
      <w:rPr>
        <w:rFonts w:ascii="Arial" w:hAnsi="Arial" w:cs="Arial"/>
        <w:sz w:val="20"/>
        <w:szCs w:val="20"/>
      </w:rPr>
      <w:t>Minimum module online presence – from Semester 2 2011/12</w:t>
    </w:r>
    <w:r w:rsidR="00971999">
      <w:rPr>
        <w:rFonts w:ascii="Arial" w:hAnsi="Arial" w:cs="Arial"/>
        <w:sz w:val="20"/>
        <w:szCs w:val="20"/>
      </w:rPr>
      <w:t xml:space="preserve">          Rev. </w:t>
    </w:r>
    <w:r w:rsidR="00404CC1">
      <w:rPr>
        <w:rFonts w:ascii="Arial" w:hAnsi="Arial" w:cs="Arial"/>
        <w:sz w:val="20"/>
        <w:szCs w:val="20"/>
      </w:rPr>
      <w:t>0</w:t>
    </w:r>
    <w:r w:rsidR="00FD074B">
      <w:rPr>
        <w:rFonts w:ascii="Arial" w:hAnsi="Arial" w:cs="Arial"/>
        <w:sz w:val="20"/>
        <w:szCs w:val="20"/>
      </w:rPr>
      <w:t>8</w:t>
    </w:r>
    <w:r w:rsidR="00C8178C">
      <w:rPr>
        <w:rFonts w:ascii="Arial" w:hAnsi="Arial" w:cs="Arial"/>
        <w:sz w:val="20"/>
        <w:szCs w:val="20"/>
      </w:rPr>
      <w:t>/09/</w:t>
    </w:r>
    <w:r w:rsidR="00070819">
      <w:rPr>
        <w:rFonts w:ascii="Arial" w:hAnsi="Arial" w:cs="Arial"/>
        <w:sz w:val="20"/>
        <w:szCs w:val="20"/>
      </w:rPr>
      <w:t>11</w:t>
    </w:r>
    <w:r w:rsidRPr="00B27E49">
      <w:rPr>
        <w:rFonts w:ascii="Arial" w:hAnsi="Arial" w:cs="Arial"/>
        <w:sz w:val="20"/>
        <w:szCs w:val="20"/>
      </w:rPr>
      <w:tab/>
      <w:t xml:space="preserve">Page | </w:t>
    </w:r>
    <w:r w:rsidR="00720D45" w:rsidRPr="00B27E49">
      <w:rPr>
        <w:rFonts w:ascii="Arial" w:hAnsi="Arial" w:cs="Arial"/>
        <w:sz w:val="20"/>
        <w:szCs w:val="20"/>
      </w:rPr>
      <w:fldChar w:fldCharType="begin"/>
    </w:r>
    <w:r w:rsidRPr="00B27E49">
      <w:rPr>
        <w:rFonts w:ascii="Arial" w:hAnsi="Arial" w:cs="Arial"/>
        <w:sz w:val="20"/>
        <w:szCs w:val="20"/>
      </w:rPr>
      <w:instrText xml:space="preserve"> PAGE   \* MERGEFORMAT </w:instrText>
    </w:r>
    <w:r w:rsidR="00720D45" w:rsidRPr="00B27E49">
      <w:rPr>
        <w:rFonts w:ascii="Arial" w:hAnsi="Arial" w:cs="Arial"/>
        <w:sz w:val="20"/>
        <w:szCs w:val="20"/>
      </w:rPr>
      <w:fldChar w:fldCharType="separate"/>
    </w:r>
    <w:r w:rsidR="007C4A7C">
      <w:rPr>
        <w:rFonts w:ascii="Arial" w:hAnsi="Arial" w:cs="Arial"/>
        <w:noProof/>
        <w:sz w:val="20"/>
        <w:szCs w:val="20"/>
      </w:rPr>
      <w:t>1</w:t>
    </w:r>
    <w:r w:rsidR="00720D45" w:rsidRPr="00B27E4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CF" w:rsidRDefault="00054CCF" w:rsidP="006F1EB3">
      <w:pPr>
        <w:spacing w:after="0" w:line="240" w:lineRule="auto"/>
      </w:pPr>
      <w:r>
        <w:separator/>
      </w:r>
    </w:p>
  </w:footnote>
  <w:footnote w:type="continuationSeparator" w:id="0">
    <w:p w:rsidR="00054CCF" w:rsidRDefault="00054CCF" w:rsidP="006F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93173"/>
      <w:docPartObj>
        <w:docPartGallery w:val="Watermarks"/>
        <w:docPartUnique/>
      </w:docPartObj>
    </w:sdtPr>
    <w:sdtEndPr/>
    <w:sdtContent>
      <w:p w:rsidR="00E53A4B" w:rsidRDefault="00054CCF" w:rsidP="00E53A4B">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53A4B" w:rsidRPr="00E53A4B">
          <w:t xml:space="preserve"> </w:t>
        </w:r>
        <w:r w:rsidR="00E53A4B">
          <w:t>LTC11-P36</w:t>
        </w:r>
      </w:p>
      <w:p w:rsidR="00053989" w:rsidRDefault="00E53A4B" w:rsidP="00E53A4B">
        <w:pPr>
          <w:pStyle w:val="Header"/>
          <w:jc w:val="right"/>
        </w:pPr>
        <w:r>
          <w:t>29 September 2011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96D"/>
    <w:multiLevelType w:val="hybridMultilevel"/>
    <w:tmpl w:val="4D786B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597662"/>
    <w:multiLevelType w:val="hybridMultilevel"/>
    <w:tmpl w:val="E2A21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36F88"/>
    <w:multiLevelType w:val="hybridMultilevel"/>
    <w:tmpl w:val="666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F160D"/>
    <w:multiLevelType w:val="hybridMultilevel"/>
    <w:tmpl w:val="6FCC7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5716C6"/>
    <w:multiLevelType w:val="hybridMultilevel"/>
    <w:tmpl w:val="CF32497E"/>
    <w:lvl w:ilvl="0" w:tplc="08090003">
      <w:start w:val="1"/>
      <w:numFmt w:val="bullet"/>
      <w:lvlText w:val="o"/>
      <w:lvlJc w:val="left"/>
      <w:pPr>
        <w:tabs>
          <w:tab w:val="num" w:pos="1080"/>
        </w:tabs>
        <w:ind w:left="1080" w:hanging="360"/>
      </w:pPr>
      <w:rPr>
        <w:rFonts w:ascii="Courier New" w:hAnsi="Courier New" w:cs="Courier New" w:hint="default"/>
      </w:r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E7C5438"/>
    <w:multiLevelType w:val="hybridMultilevel"/>
    <w:tmpl w:val="61F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B02D0"/>
    <w:multiLevelType w:val="hybridMultilevel"/>
    <w:tmpl w:val="3D9C1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040C9C"/>
    <w:multiLevelType w:val="hybridMultilevel"/>
    <w:tmpl w:val="FA8C678C"/>
    <w:lvl w:ilvl="0" w:tplc="ECC6276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797E9A"/>
    <w:multiLevelType w:val="hybridMultilevel"/>
    <w:tmpl w:val="9216C90A"/>
    <w:lvl w:ilvl="0" w:tplc="5BDED7C8">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92635"/>
    <w:multiLevelType w:val="hybridMultilevel"/>
    <w:tmpl w:val="EAAEA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782FA5"/>
    <w:multiLevelType w:val="hybridMultilevel"/>
    <w:tmpl w:val="28BC4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B97361"/>
    <w:multiLevelType w:val="hybridMultilevel"/>
    <w:tmpl w:val="84BC97C6"/>
    <w:lvl w:ilvl="0" w:tplc="5BDED7C8">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F5601"/>
    <w:multiLevelType w:val="hybridMultilevel"/>
    <w:tmpl w:val="FF504700"/>
    <w:lvl w:ilvl="0" w:tplc="5BDED7C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B11BB2"/>
    <w:multiLevelType w:val="hybridMultilevel"/>
    <w:tmpl w:val="5686D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12"/>
  </w:num>
  <w:num w:numId="6">
    <w:abstractNumId w:val="4"/>
  </w:num>
  <w:num w:numId="7">
    <w:abstractNumId w:val="2"/>
  </w:num>
  <w:num w:numId="8">
    <w:abstractNumId w:val="1"/>
  </w:num>
  <w:num w:numId="9">
    <w:abstractNumId w:val="6"/>
  </w:num>
  <w:num w:numId="10">
    <w:abstractNumId w:val="13"/>
  </w:num>
  <w:num w:numId="11">
    <w:abstractNumId w:val="10"/>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B3"/>
    <w:rsid w:val="00053989"/>
    <w:rsid w:val="00054CCF"/>
    <w:rsid w:val="00062630"/>
    <w:rsid w:val="00070819"/>
    <w:rsid w:val="00071513"/>
    <w:rsid w:val="00081298"/>
    <w:rsid w:val="000944F1"/>
    <w:rsid w:val="000B7986"/>
    <w:rsid w:val="000C7B92"/>
    <w:rsid w:val="000D74AD"/>
    <w:rsid w:val="0010416F"/>
    <w:rsid w:val="00157E91"/>
    <w:rsid w:val="0016019C"/>
    <w:rsid w:val="00176EBC"/>
    <w:rsid w:val="001C481A"/>
    <w:rsid w:val="001E101A"/>
    <w:rsid w:val="001F6EC4"/>
    <w:rsid w:val="002A584F"/>
    <w:rsid w:val="002C225D"/>
    <w:rsid w:val="002F0FAC"/>
    <w:rsid w:val="00305D7F"/>
    <w:rsid w:val="003073F5"/>
    <w:rsid w:val="00330A10"/>
    <w:rsid w:val="00342E74"/>
    <w:rsid w:val="003545C8"/>
    <w:rsid w:val="00360575"/>
    <w:rsid w:val="003614E2"/>
    <w:rsid w:val="003B19A0"/>
    <w:rsid w:val="003C4C19"/>
    <w:rsid w:val="003D1F07"/>
    <w:rsid w:val="003D38BB"/>
    <w:rsid w:val="003E300A"/>
    <w:rsid w:val="003F073F"/>
    <w:rsid w:val="00404CC1"/>
    <w:rsid w:val="00425195"/>
    <w:rsid w:val="00445B85"/>
    <w:rsid w:val="00447923"/>
    <w:rsid w:val="00451179"/>
    <w:rsid w:val="00482B32"/>
    <w:rsid w:val="00491CD8"/>
    <w:rsid w:val="004B5AAC"/>
    <w:rsid w:val="00501362"/>
    <w:rsid w:val="00572961"/>
    <w:rsid w:val="0058479C"/>
    <w:rsid w:val="00590F53"/>
    <w:rsid w:val="00592755"/>
    <w:rsid w:val="005D2459"/>
    <w:rsid w:val="005F339E"/>
    <w:rsid w:val="0061005E"/>
    <w:rsid w:val="00616B24"/>
    <w:rsid w:val="0062380A"/>
    <w:rsid w:val="00632D64"/>
    <w:rsid w:val="00650CA6"/>
    <w:rsid w:val="00654989"/>
    <w:rsid w:val="006A583A"/>
    <w:rsid w:val="006C2E0F"/>
    <w:rsid w:val="006E0723"/>
    <w:rsid w:val="006F1EB3"/>
    <w:rsid w:val="00720D45"/>
    <w:rsid w:val="007421F3"/>
    <w:rsid w:val="007422FE"/>
    <w:rsid w:val="007519A0"/>
    <w:rsid w:val="007A219B"/>
    <w:rsid w:val="007C0980"/>
    <w:rsid w:val="007C4A7C"/>
    <w:rsid w:val="007D0230"/>
    <w:rsid w:val="007D562E"/>
    <w:rsid w:val="00806DF4"/>
    <w:rsid w:val="00841500"/>
    <w:rsid w:val="00871DC0"/>
    <w:rsid w:val="00911941"/>
    <w:rsid w:val="00936A0F"/>
    <w:rsid w:val="00950937"/>
    <w:rsid w:val="009643D1"/>
    <w:rsid w:val="00971999"/>
    <w:rsid w:val="009A4000"/>
    <w:rsid w:val="009D0F30"/>
    <w:rsid w:val="00A06EF8"/>
    <w:rsid w:val="00A9022D"/>
    <w:rsid w:val="00AC42EC"/>
    <w:rsid w:val="00AF5669"/>
    <w:rsid w:val="00AF6275"/>
    <w:rsid w:val="00B27E49"/>
    <w:rsid w:val="00B32711"/>
    <w:rsid w:val="00B334B5"/>
    <w:rsid w:val="00B402B7"/>
    <w:rsid w:val="00B76847"/>
    <w:rsid w:val="00B92CA5"/>
    <w:rsid w:val="00BD2747"/>
    <w:rsid w:val="00BE451A"/>
    <w:rsid w:val="00BF2DBC"/>
    <w:rsid w:val="00C05C85"/>
    <w:rsid w:val="00C409CE"/>
    <w:rsid w:val="00C57888"/>
    <w:rsid w:val="00C8178C"/>
    <w:rsid w:val="00C85B70"/>
    <w:rsid w:val="00CD2F2A"/>
    <w:rsid w:val="00CE6758"/>
    <w:rsid w:val="00D058C1"/>
    <w:rsid w:val="00D7212C"/>
    <w:rsid w:val="00DD0380"/>
    <w:rsid w:val="00DF5E93"/>
    <w:rsid w:val="00E038A7"/>
    <w:rsid w:val="00E356A7"/>
    <w:rsid w:val="00E36D88"/>
    <w:rsid w:val="00E53A4B"/>
    <w:rsid w:val="00E63185"/>
    <w:rsid w:val="00EA0599"/>
    <w:rsid w:val="00ED1CB3"/>
    <w:rsid w:val="00EE2FCF"/>
    <w:rsid w:val="00EF542F"/>
    <w:rsid w:val="00F059D4"/>
    <w:rsid w:val="00F05A5A"/>
    <w:rsid w:val="00F360B8"/>
    <w:rsid w:val="00F40B57"/>
    <w:rsid w:val="00F65AF2"/>
    <w:rsid w:val="00F81B38"/>
    <w:rsid w:val="00F9212B"/>
    <w:rsid w:val="00F95938"/>
    <w:rsid w:val="00FD074B"/>
    <w:rsid w:val="00FF72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6F1EB3"/>
    <w:pPr>
      <w:spacing w:before="360" w:after="120"/>
      <w:outlineLvl w:val="1"/>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1EB3"/>
    <w:rPr>
      <w:rFonts w:ascii="Arial" w:eastAsia="Calibri" w:hAnsi="Arial" w:cs="Arial"/>
      <w:b/>
    </w:rPr>
  </w:style>
  <w:style w:type="paragraph" w:styleId="ListParagraph">
    <w:name w:val="List Paragraph"/>
    <w:basedOn w:val="Normal"/>
    <w:uiPriority w:val="34"/>
    <w:qFormat/>
    <w:rsid w:val="006F1EB3"/>
    <w:pPr>
      <w:ind w:left="720"/>
      <w:contextualSpacing/>
    </w:pPr>
    <w:rPr>
      <w:rFonts w:ascii="Calibri" w:eastAsia="Calibri" w:hAnsi="Calibri" w:cs="Times New Roman"/>
    </w:rPr>
  </w:style>
  <w:style w:type="paragraph" w:styleId="Header">
    <w:name w:val="header"/>
    <w:basedOn w:val="Normal"/>
    <w:link w:val="HeaderChar"/>
    <w:uiPriority w:val="99"/>
    <w:unhideWhenUsed/>
    <w:rsid w:val="006F1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B3"/>
  </w:style>
  <w:style w:type="paragraph" w:styleId="Footer">
    <w:name w:val="footer"/>
    <w:basedOn w:val="Normal"/>
    <w:link w:val="FooterChar"/>
    <w:uiPriority w:val="99"/>
    <w:unhideWhenUsed/>
    <w:rsid w:val="006F1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B3"/>
  </w:style>
  <w:style w:type="character" w:styleId="Hyperlink">
    <w:name w:val="Hyperlink"/>
    <w:basedOn w:val="DefaultParagraphFont"/>
    <w:uiPriority w:val="99"/>
    <w:unhideWhenUsed/>
    <w:rsid w:val="00D058C1"/>
    <w:rPr>
      <w:rFonts w:ascii="Times New Roman" w:hAnsi="Times New Roman" w:cs="Times New Roman" w:hint="default"/>
      <w:color w:val="0000FF"/>
      <w:u w:val="single"/>
    </w:rPr>
  </w:style>
  <w:style w:type="table" w:styleId="TableGrid">
    <w:name w:val="Table Grid"/>
    <w:basedOn w:val="TableNormal"/>
    <w:uiPriority w:val="59"/>
    <w:rsid w:val="00B3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6F1EB3"/>
    <w:pPr>
      <w:spacing w:before="360" w:after="120"/>
      <w:outlineLvl w:val="1"/>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1EB3"/>
    <w:rPr>
      <w:rFonts w:ascii="Arial" w:eastAsia="Calibri" w:hAnsi="Arial" w:cs="Arial"/>
      <w:b/>
    </w:rPr>
  </w:style>
  <w:style w:type="paragraph" w:styleId="ListParagraph">
    <w:name w:val="List Paragraph"/>
    <w:basedOn w:val="Normal"/>
    <w:uiPriority w:val="34"/>
    <w:qFormat/>
    <w:rsid w:val="006F1EB3"/>
    <w:pPr>
      <w:ind w:left="720"/>
      <w:contextualSpacing/>
    </w:pPr>
    <w:rPr>
      <w:rFonts w:ascii="Calibri" w:eastAsia="Calibri" w:hAnsi="Calibri" w:cs="Times New Roman"/>
    </w:rPr>
  </w:style>
  <w:style w:type="paragraph" w:styleId="Header">
    <w:name w:val="header"/>
    <w:basedOn w:val="Normal"/>
    <w:link w:val="HeaderChar"/>
    <w:uiPriority w:val="99"/>
    <w:unhideWhenUsed/>
    <w:rsid w:val="006F1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B3"/>
  </w:style>
  <w:style w:type="paragraph" w:styleId="Footer">
    <w:name w:val="footer"/>
    <w:basedOn w:val="Normal"/>
    <w:link w:val="FooterChar"/>
    <w:uiPriority w:val="99"/>
    <w:unhideWhenUsed/>
    <w:rsid w:val="006F1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B3"/>
  </w:style>
  <w:style w:type="character" w:styleId="Hyperlink">
    <w:name w:val="Hyperlink"/>
    <w:basedOn w:val="DefaultParagraphFont"/>
    <w:uiPriority w:val="99"/>
    <w:unhideWhenUsed/>
    <w:rsid w:val="00D058C1"/>
    <w:rPr>
      <w:rFonts w:ascii="Times New Roman" w:hAnsi="Times New Roman" w:cs="Times New Roman" w:hint="default"/>
      <w:color w:val="0000FF"/>
      <w:u w:val="single"/>
    </w:rPr>
  </w:style>
  <w:style w:type="table" w:styleId="TableGrid">
    <w:name w:val="Table Grid"/>
    <w:basedOn w:val="TableNormal"/>
    <w:uiPriority w:val="59"/>
    <w:rsid w:val="00B3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lboro.ac.uk/course/view.php?id=374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og.lboro.ac.uk/elearning" TargetMode="External"/><Relationship Id="rId4" Type="http://schemas.openxmlformats.org/officeDocument/2006/relationships/settings" Target="settings.xml"/><Relationship Id="rId9" Type="http://schemas.openxmlformats.org/officeDocument/2006/relationships/hyperlink" Target="http://learn.lboro.ac.uk/course/view.php?id=35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lbcfgs</dc:creator>
  <cp:lastModifiedBy>Staff/Research Student</cp:lastModifiedBy>
  <cp:revision>2</cp:revision>
  <cp:lastPrinted>2011-08-25T09:57:00Z</cp:lastPrinted>
  <dcterms:created xsi:type="dcterms:W3CDTF">2011-09-27T09:20:00Z</dcterms:created>
  <dcterms:modified xsi:type="dcterms:W3CDTF">2011-09-27T09:20:00Z</dcterms:modified>
</cp:coreProperties>
</file>