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21"/>
        <w:gridCol w:w="4847"/>
      </w:tblGrid>
      <w:tr w:rsidR="00E34810" w:rsidTr="00E34810">
        <w:tc>
          <w:tcPr>
            <w:tcW w:w="4621" w:type="dxa"/>
          </w:tcPr>
          <w:p w:rsidR="00E34810" w:rsidRDefault="00E34810">
            <w:pPr>
              <w:rPr>
                <w:sz w:val="10"/>
                <w:szCs w:val="10"/>
                <w:lang w:eastAsia="en-US"/>
              </w:rPr>
            </w:pPr>
          </w:p>
          <w:p w:rsidR="00E34810" w:rsidRDefault="00E34810">
            <w:pPr>
              <w:rPr>
                <w:lang w:eastAsia="en-US"/>
              </w:rPr>
            </w:pPr>
            <w:r>
              <w:rPr>
                <w:noProof/>
              </w:rPr>
              <w:drawing>
                <wp:inline distT="0" distB="0" distL="0" distR="0">
                  <wp:extent cx="232410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24100" cy="542925"/>
                          </a:xfrm>
                          <a:prstGeom prst="rect">
                            <a:avLst/>
                          </a:prstGeom>
                          <a:noFill/>
                          <a:ln w="9525">
                            <a:noFill/>
                            <a:miter lim="800000"/>
                            <a:headEnd/>
                            <a:tailEnd/>
                          </a:ln>
                        </pic:spPr>
                      </pic:pic>
                    </a:graphicData>
                  </a:graphic>
                </wp:inline>
              </w:drawing>
            </w:r>
          </w:p>
        </w:tc>
        <w:tc>
          <w:tcPr>
            <w:tcW w:w="4847" w:type="dxa"/>
          </w:tcPr>
          <w:p w:rsidR="00E34810" w:rsidRDefault="00E34810">
            <w:pPr>
              <w:jc w:val="center"/>
              <w:rPr>
                <w:sz w:val="36"/>
                <w:szCs w:val="36"/>
                <w:lang w:eastAsia="en-US"/>
              </w:rPr>
            </w:pPr>
          </w:p>
          <w:p w:rsidR="00E34810" w:rsidRDefault="00E34810">
            <w:pPr>
              <w:jc w:val="center"/>
              <w:rPr>
                <w:sz w:val="36"/>
                <w:szCs w:val="36"/>
                <w:lang w:eastAsia="en-US"/>
              </w:rPr>
            </w:pPr>
            <w:r>
              <w:rPr>
                <w:sz w:val="36"/>
                <w:szCs w:val="36"/>
              </w:rPr>
              <w:t>Teaching Centre</w:t>
            </w:r>
          </w:p>
        </w:tc>
      </w:tr>
    </w:tbl>
    <w:p w:rsidR="00E34810" w:rsidRDefault="00E34810" w:rsidP="00E34810"/>
    <w:p w:rsidR="00E34810" w:rsidRDefault="00E34810" w:rsidP="00E34810"/>
    <w:p w:rsidR="00E34810" w:rsidRDefault="00E34810" w:rsidP="00E34810"/>
    <w:p w:rsidR="00E34810" w:rsidRDefault="00E34810" w:rsidP="00E34810"/>
    <w:p w:rsidR="00E34810" w:rsidRDefault="00E34810" w:rsidP="00E34810"/>
    <w:p w:rsidR="00E34810" w:rsidRDefault="00E34810" w:rsidP="00E34810"/>
    <w:p w:rsidR="00E34810" w:rsidRDefault="00E34810" w:rsidP="00E34810"/>
    <w:p w:rsidR="00E34810" w:rsidRDefault="00E34810" w:rsidP="00E34810">
      <w:pPr>
        <w:jc w:val="center"/>
        <w:rPr>
          <w:b/>
          <w:sz w:val="28"/>
          <w:szCs w:val="28"/>
          <w:u w:val="single"/>
        </w:rPr>
      </w:pPr>
      <w:r>
        <w:rPr>
          <w:b/>
          <w:sz w:val="28"/>
          <w:szCs w:val="28"/>
          <w:u w:val="single"/>
        </w:rPr>
        <w:t>Response to Student Feedback from Central Services:</w:t>
      </w:r>
    </w:p>
    <w:p w:rsidR="00E34810" w:rsidRDefault="00E34810" w:rsidP="00E34810">
      <w:pPr>
        <w:jc w:val="center"/>
        <w:rPr>
          <w:b/>
          <w:sz w:val="28"/>
          <w:szCs w:val="28"/>
          <w:u w:val="single"/>
        </w:rPr>
      </w:pPr>
      <w:r>
        <w:rPr>
          <w:b/>
          <w:sz w:val="28"/>
          <w:szCs w:val="28"/>
          <w:u w:val="single"/>
        </w:rPr>
        <w:t>Academic Year 200</w:t>
      </w:r>
      <w:r w:rsidR="000A62C0">
        <w:rPr>
          <w:b/>
          <w:sz w:val="28"/>
          <w:szCs w:val="28"/>
          <w:u w:val="single"/>
        </w:rPr>
        <w:t>9</w:t>
      </w:r>
      <w:r>
        <w:rPr>
          <w:b/>
          <w:sz w:val="28"/>
          <w:szCs w:val="28"/>
          <w:u w:val="single"/>
        </w:rPr>
        <w:t>-</w:t>
      </w:r>
      <w:r w:rsidR="000A62C0">
        <w:rPr>
          <w:b/>
          <w:sz w:val="28"/>
          <w:szCs w:val="28"/>
          <w:u w:val="single"/>
        </w:rPr>
        <w:t>1</w:t>
      </w:r>
      <w:r>
        <w:rPr>
          <w:b/>
          <w:sz w:val="28"/>
          <w:szCs w:val="28"/>
          <w:u w:val="single"/>
        </w:rPr>
        <w:t>0</w:t>
      </w:r>
    </w:p>
    <w:p w:rsidR="00E34810" w:rsidRDefault="00E34810" w:rsidP="00E34810">
      <w:pPr>
        <w:rPr>
          <w:b/>
          <w:sz w:val="28"/>
          <w:szCs w:val="28"/>
          <w:u w:val="single"/>
        </w:rPr>
      </w:pPr>
    </w:p>
    <w:p w:rsidR="000C7B92" w:rsidRDefault="000C7B92">
      <w:pPr>
        <w:rPr>
          <w:rFonts w:cs="Arial"/>
        </w:rPr>
      </w:pPr>
    </w:p>
    <w:p w:rsidR="00E5360C" w:rsidRDefault="00D91F38">
      <w:pPr>
        <w:rPr>
          <w:rFonts w:cs="Arial"/>
        </w:rPr>
      </w:pPr>
      <w:r>
        <w:rPr>
          <w:rFonts w:cs="Arial"/>
        </w:rPr>
        <w:t xml:space="preserve">The processing of </w:t>
      </w:r>
      <w:r w:rsidR="007E012C">
        <w:rPr>
          <w:rFonts w:cs="Arial"/>
        </w:rPr>
        <w:t>Module Feedback forms to s</w:t>
      </w:r>
      <w:r>
        <w:rPr>
          <w:rFonts w:cs="Arial"/>
        </w:rPr>
        <w:t>tudent</w:t>
      </w:r>
      <w:r w:rsidR="007E012C">
        <w:rPr>
          <w:rFonts w:cs="Arial"/>
        </w:rPr>
        <w:t>s</w:t>
      </w:r>
      <w:r>
        <w:rPr>
          <w:rFonts w:cs="Arial"/>
        </w:rPr>
        <w:t xml:space="preserve"> for the academic year 2009-10 was again undertaken by the Teaching Centre</w:t>
      </w:r>
      <w:r w:rsidR="00E5360C">
        <w:rPr>
          <w:rFonts w:cs="Arial"/>
        </w:rPr>
        <w:t>.</w:t>
      </w:r>
    </w:p>
    <w:p w:rsidR="00E5360C" w:rsidRDefault="00E5360C">
      <w:pPr>
        <w:rPr>
          <w:rFonts w:cs="Arial"/>
        </w:rPr>
      </w:pPr>
    </w:p>
    <w:p w:rsidR="00EF0BDD" w:rsidRDefault="00E5360C">
      <w:pPr>
        <w:rPr>
          <w:rFonts w:cs="Arial"/>
        </w:rPr>
      </w:pPr>
      <w:r>
        <w:rPr>
          <w:rFonts w:cs="Arial"/>
        </w:rPr>
        <w:t xml:space="preserve">Upon receipt, forms were logged and processed within a maximum of 10 working days, with the majority of forms being processed within 5 working days.  This ensured prompt availability of quantitative data to </w:t>
      </w:r>
      <w:r w:rsidR="007E012C">
        <w:rPr>
          <w:rFonts w:cs="Arial"/>
        </w:rPr>
        <w:t>Schools/D</w:t>
      </w:r>
      <w:r>
        <w:rPr>
          <w:rFonts w:cs="Arial"/>
        </w:rPr>
        <w:t>epartments</w:t>
      </w:r>
      <w:r w:rsidR="00EF0BDD">
        <w:rPr>
          <w:rFonts w:cs="Arial"/>
        </w:rPr>
        <w:t xml:space="preserve"> via LUSI</w:t>
      </w:r>
      <w:r w:rsidR="007E012C">
        <w:rPr>
          <w:rFonts w:cs="Arial"/>
        </w:rPr>
        <w:t>.  Additionally, Schools/Departments were advised</w:t>
      </w:r>
      <w:r w:rsidR="00EF0BDD">
        <w:rPr>
          <w:rFonts w:cs="Arial"/>
        </w:rPr>
        <w:t xml:space="preserve"> that forms could be collected from the Teaching Centre to enable qualitative feedback to be evaluated.</w:t>
      </w:r>
      <w:r w:rsidR="007E012C">
        <w:rPr>
          <w:rFonts w:cs="Arial"/>
        </w:rPr>
        <w:t xml:space="preserve">  </w:t>
      </w:r>
    </w:p>
    <w:p w:rsidR="00EF0BDD" w:rsidRDefault="00EF0BDD">
      <w:pPr>
        <w:rPr>
          <w:rFonts w:cs="Arial"/>
        </w:rPr>
      </w:pPr>
    </w:p>
    <w:p w:rsidR="003058A4" w:rsidRDefault="00EF0BDD">
      <w:pPr>
        <w:rPr>
          <w:rFonts w:cs="Arial"/>
        </w:rPr>
      </w:pPr>
      <w:r>
        <w:rPr>
          <w:rFonts w:cs="Arial"/>
        </w:rPr>
        <w:t xml:space="preserve">Following the electronic pilots that took place </w:t>
      </w:r>
      <w:r w:rsidR="007E012C">
        <w:rPr>
          <w:rFonts w:cs="Arial"/>
        </w:rPr>
        <w:t xml:space="preserve">in </w:t>
      </w:r>
      <w:r>
        <w:rPr>
          <w:rFonts w:cs="Arial"/>
        </w:rPr>
        <w:t>2008-09, it had been agreed at Programme Quality Team (PQT) that a third phase of the pilot be run during</w:t>
      </w:r>
      <w:r w:rsidR="007E012C">
        <w:rPr>
          <w:rFonts w:cs="Arial"/>
        </w:rPr>
        <w:t xml:space="preserve"> the following year during</w:t>
      </w:r>
      <w:r>
        <w:rPr>
          <w:rFonts w:cs="Arial"/>
        </w:rPr>
        <w:t xml:space="preserve"> Semester One</w:t>
      </w:r>
      <w:r w:rsidR="004817B8">
        <w:rPr>
          <w:rFonts w:cs="Arial"/>
        </w:rPr>
        <w:t xml:space="preserve">.  A total of </w:t>
      </w:r>
      <w:r w:rsidR="000328E2">
        <w:rPr>
          <w:rFonts w:cs="Arial"/>
        </w:rPr>
        <w:t>76 modules were run</w:t>
      </w:r>
      <w:r w:rsidR="003169B9">
        <w:rPr>
          <w:rFonts w:cs="Arial"/>
        </w:rPr>
        <w:t xml:space="preserve"> electronically</w:t>
      </w:r>
      <w:r w:rsidR="000328E2">
        <w:rPr>
          <w:rFonts w:cs="Arial"/>
        </w:rPr>
        <w:t xml:space="preserve"> across four departments</w:t>
      </w:r>
      <w:r w:rsidR="007E012C">
        <w:rPr>
          <w:rFonts w:cs="Arial"/>
        </w:rPr>
        <w:t>.  I</w:t>
      </w:r>
      <w:r w:rsidR="000328E2">
        <w:rPr>
          <w:rFonts w:cs="Arial"/>
        </w:rPr>
        <w:t xml:space="preserve">t was reported that response rates continued to be disappointingly low compared with paper-based feedback.  PQT therefore decided in March </w:t>
      </w:r>
      <w:r w:rsidR="007E012C">
        <w:rPr>
          <w:rFonts w:cs="Arial"/>
        </w:rPr>
        <w:t>2010</w:t>
      </w:r>
      <w:r w:rsidR="000328E2">
        <w:rPr>
          <w:rFonts w:cs="Arial"/>
        </w:rPr>
        <w:t xml:space="preserve"> that electronic questionnaires would not be routinely used to collect module feedback.</w:t>
      </w:r>
    </w:p>
    <w:p w:rsidR="003058A4" w:rsidRDefault="003058A4">
      <w:pPr>
        <w:rPr>
          <w:rFonts w:cs="Arial"/>
        </w:rPr>
      </w:pPr>
    </w:p>
    <w:p w:rsidR="00E34810" w:rsidRDefault="003058A4">
      <w:pPr>
        <w:rPr>
          <w:rFonts w:cs="Arial"/>
        </w:rPr>
      </w:pPr>
      <w:r>
        <w:rPr>
          <w:rFonts w:cs="Arial"/>
        </w:rPr>
        <w:t xml:space="preserve">A total of </w:t>
      </w:r>
      <w:r w:rsidR="003169B9">
        <w:rPr>
          <w:rFonts w:cs="Arial"/>
        </w:rPr>
        <w:t>543 modules were processed in Semester One</w:t>
      </w:r>
      <w:r w:rsidR="007E012C">
        <w:rPr>
          <w:rFonts w:cs="Arial"/>
        </w:rPr>
        <w:t xml:space="preserve"> of academic year 2009-10</w:t>
      </w:r>
      <w:r w:rsidR="003169B9">
        <w:rPr>
          <w:rFonts w:cs="Arial"/>
        </w:rPr>
        <w:t xml:space="preserve"> (including 76 electronically) and 644 modules in Semester Two, totalling 1,187 modules for the year compared with a total of 1,210 the previous year.  The Teaching Centre only ran</w:t>
      </w:r>
      <w:r w:rsidR="008A5A10">
        <w:rPr>
          <w:rFonts w:cs="Arial"/>
        </w:rPr>
        <w:t xml:space="preserve"> a total of</w:t>
      </w:r>
      <w:r w:rsidR="003169B9">
        <w:rPr>
          <w:rFonts w:cs="Arial"/>
        </w:rPr>
        <w:t xml:space="preserve"> 36 </w:t>
      </w:r>
      <w:r w:rsidR="008A5A10">
        <w:rPr>
          <w:rFonts w:cs="Arial"/>
        </w:rPr>
        <w:t>batches of</w:t>
      </w:r>
      <w:r w:rsidR="003169B9">
        <w:rPr>
          <w:rFonts w:cs="Arial"/>
        </w:rPr>
        <w:t xml:space="preserve"> module</w:t>
      </w:r>
      <w:r w:rsidR="008A5A10">
        <w:rPr>
          <w:rFonts w:cs="Arial"/>
        </w:rPr>
        <w:t xml:space="preserve"> feedback forms</w:t>
      </w:r>
      <w:r w:rsidR="003169B9">
        <w:rPr>
          <w:rFonts w:cs="Arial"/>
        </w:rPr>
        <w:t xml:space="preserve"> for the Business School and it is assumed that the majority of their feedback has </w:t>
      </w:r>
      <w:r w:rsidR="00ED5209">
        <w:rPr>
          <w:rFonts w:cs="Arial"/>
        </w:rPr>
        <w:t>been collected</w:t>
      </w:r>
      <w:r w:rsidR="003169B9">
        <w:rPr>
          <w:rFonts w:cs="Arial"/>
        </w:rPr>
        <w:t xml:space="preserve"> within the department</w:t>
      </w:r>
      <w:r w:rsidR="008A5A10">
        <w:rPr>
          <w:rFonts w:cs="Arial"/>
        </w:rPr>
        <w:t xml:space="preserve"> as </w:t>
      </w:r>
      <w:r w:rsidR="007E012C">
        <w:rPr>
          <w:rFonts w:cs="Arial"/>
        </w:rPr>
        <w:t xml:space="preserve">for </w:t>
      </w:r>
      <w:r w:rsidR="008A5A10">
        <w:rPr>
          <w:rFonts w:cs="Arial"/>
        </w:rPr>
        <w:t>the previous academic year</w:t>
      </w:r>
      <w:r w:rsidR="003169B9">
        <w:rPr>
          <w:rFonts w:cs="Arial"/>
        </w:rPr>
        <w:t>.</w:t>
      </w:r>
    </w:p>
    <w:p w:rsidR="003638D4" w:rsidRDefault="003638D4">
      <w:pPr>
        <w:rPr>
          <w:rFonts w:cs="Arial"/>
        </w:rPr>
      </w:pPr>
    </w:p>
    <w:p w:rsidR="003638D4" w:rsidRPr="003638D4" w:rsidRDefault="003638D4">
      <w:pPr>
        <w:rPr>
          <w:rFonts w:cs="Arial"/>
        </w:rPr>
      </w:pPr>
      <w:r>
        <w:rPr>
          <w:rFonts w:cs="Arial"/>
        </w:rPr>
        <w:t xml:space="preserve">The revised questions from last academic year remained the same, namely Q10: </w:t>
      </w:r>
      <w:r>
        <w:rPr>
          <w:rFonts w:cs="Arial"/>
          <w:i/>
        </w:rPr>
        <w:t>‘</w:t>
      </w:r>
      <w:proofErr w:type="gramStart"/>
      <w:r>
        <w:rPr>
          <w:rFonts w:cs="Arial"/>
          <w:i/>
        </w:rPr>
        <w:t>The</w:t>
      </w:r>
      <w:proofErr w:type="gramEnd"/>
      <w:r>
        <w:rPr>
          <w:rFonts w:cs="Arial"/>
          <w:i/>
        </w:rPr>
        <w:t xml:space="preserve"> library resources and services are good enough for my needs’, </w:t>
      </w:r>
      <w:r>
        <w:rPr>
          <w:rFonts w:cs="Arial"/>
        </w:rPr>
        <w:t xml:space="preserve">Q11: </w:t>
      </w:r>
      <w:r>
        <w:rPr>
          <w:rFonts w:cs="Arial"/>
          <w:i/>
        </w:rPr>
        <w:t xml:space="preserve">‘I have been able to access general IT resources when I needed to’ </w:t>
      </w:r>
      <w:r>
        <w:rPr>
          <w:rFonts w:cs="Arial"/>
        </w:rPr>
        <w:t xml:space="preserve">and Q12: </w:t>
      </w:r>
      <w:r>
        <w:rPr>
          <w:rFonts w:cs="Arial"/>
          <w:i/>
        </w:rPr>
        <w:t>‘The teaching rooms for this module were fit for purpose’</w:t>
      </w:r>
      <w:r>
        <w:rPr>
          <w:rFonts w:cs="Arial"/>
        </w:rPr>
        <w:t>.</w:t>
      </w:r>
    </w:p>
    <w:p w:rsidR="008A5A10" w:rsidRDefault="008A5A10">
      <w:pPr>
        <w:rPr>
          <w:rFonts w:cs="Arial"/>
        </w:rPr>
      </w:pPr>
    </w:p>
    <w:p w:rsidR="008A5A10" w:rsidRDefault="003638D4">
      <w:pPr>
        <w:rPr>
          <w:rFonts w:cs="Arial"/>
        </w:rPr>
      </w:pPr>
      <w:r>
        <w:rPr>
          <w:rFonts w:cs="Arial"/>
        </w:rPr>
        <w:t xml:space="preserve">Although it had been agreed at PQT on 14 July 2008 that Programme feedback would not be collected and processed this academic year, as </w:t>
      </w:r>
      <w:r w:rsidR="004D096B">
        <w:rPr>
          <w:rFonts w:cs="Arial"/>
        </w:rPr>
        <w:t xml:space="preserve">stocks of </w:t>
      </w:r>
      <w:r>
        <w:rPr>
          <w:rFonts w:cs="Arial"/>
        </w:rPr>
        <w:t xml:space="preserve">printed forms </w:t>
      </w:r>
      <w:r w:rsidR="007E012C">
        <w:rPr>
          <w:rFonts w:cs="Arial"/>
        </w:rPr>
        <w:t>we</w:t>
      </w:r>
      <w:r>
        <w:rPr>
          <w:rFonts w:cs="Arial"/>
        </w:rPr>
        <w:t>re still available</w:t>
      </w:r>
      <w:r w:rsidR="007E012C">
        <w:rPr>
          <w:rFonts w:cs="Arial"/>
        </w:rPr>
        <w:t xml:space="preserve"> and it was a transition period</w:t>
      </w:r>
      <w:r>
        <w:rPr>
          <w:rFonts w:cs="Arial"/>
        </w:rPr>
        <w:t xml:space="preserve">, </w:t>
      </w:r>
      <w:r w:rsidR="00BF42A0">
        <w:rPr>
          <w:rFonts w:cs="Arial"/>
        </w:rPr>
        <w:t xml:space="preserve">the Teaching Centre </w:t>
      </w:r>
      <w:r w:rsidR="007E012C">
        <w:rPr>
          <w:rFonts w:cs="Arial"/>
        </w:rPr>
        <w:t>did</w:t>
      </w:r>
      <w:r w:rsidR="00BF42A0">
        <w:rPr>
          <w:rFonts w:cs="Arial"/>
        </w:rPr>
        <w:t xml:space="preserve"> run feedback for 35</w:t>
      </w:r>
      <w:r w:rsidR="00BF42A0" w:rsidRPr="00BF42A0">
        <w:rPr>
          <w:rFonts w:cs="Arial"/>
          <w:color w:val="4BACC6" w:themeColor="accent5"/>
        </w:rPr>
        <w:t xml:space="preserve"> </w:t>
      </w:r>
      <w:r w:rsidR="00DF2F9E" w:rsidRPr="00DF2F9E">
        <w:rPr>
          <w:rFonts w:cs="Arial"/>
        </w:rPr>
        <w:t>batches of P</w:t>
      </w:r>
      <w:r w:rsidR="00BF42A0" w:rsidRPr="00DF2F9E">
        <w:rPr>
          <w:rFonts w:cs="Arial"/>
        </w:rPr>
        <w:t>rogrammes</w:t>
      </w:r>
      <w:r w:rsidR="00BF42A0">
        <w:rPr>
          <w:rFonts w:cs="Arial"/>
        </w:rPr>
        <w:t xml:space="preserve"> at the request of a small number of departments.</w:t>
      </w:r>
      <w:r w:rsidR="007E012C">
        <w:rPr>
          <w:rFonts w:cs="Arial"/>
        </w:rPr>
        <w:t xml:space="preserve">  This will not be repeated in the current academic year.</w:t>
      </w:r>
    </w:p>
    <w:p w:rsidR="00BF42A0" w:rsidRDefault="00BF42A0">
      <w:pPr>
        <w:rPr>
          <w:rFonts w:cs="Arial"/>
        </w:rPr>
      </w:pPr>
    </w:p>
    <w:p w:rsidR="00BF42A0" w:rsidRDefault="00BF42A0">
      <w:pPr>
        <w:rPr>
          <w:rFonts w:cs="Arial"/>
        </w:rPr>
      </w:pPr>
      <w:r>
        <w:rPr>
          <w:rFonts w:cs="Arial"/>
        </w:rPr>
        <w:lastRenderedPageBreak/>
        <w:t>Review of the Projects, Placements and Dissertations (PPD) feedback form is on-going and 50 batches of PPD forms were processed for 2009-10.</w:t>
      </w:r>
    </w:p>
    <w:p w:rsidR="00BF42A0" w:rsidRDefault="00BF42A0">
      <w:pPr>
        <w:rPr>
          <w:rFonts w:cs="Arial"/>
        </w:rPr>
      </w:pPr>
    </w:p>
    <w:p w:rsidR="00DF2F9E" w:rsidRDefault="00DF2F9E">
      <w:pPr>
        <w:rPr>
          <w:rFonts w:cs="Arial"/>
        </w:rPr>
      </w:pPr>
      <w:r>
        <w:rPr>
          <w:rFonts w:cs="Arial"/>
        </w:rPr>
        <w:t>Reports are appended for the following three service providers:</w:t>
      </w:r>
    </w:p>
    <w:p w:rsidR="00DF2F9E" w:rsidRDefault="00DF2F9E">
      <w:pPr>
        <w:rPr>
          <w:rFonts w:cs="Arial"/>
        </w:rPr>
      </w:pPr>
    </w:p>
    <w:p w:rsidR="00DF2F9E" w:rsidRDefault="004F7E96" w:rsidP="004F7E96">
      <w:pPr>
        <w:pStyle w:val="ListParagraph"/>
        <w:numPr>
          <w:ilvl w:val="0"/>
          <w:numId w:val="12"/>
        </w:numPr>
        <w:rPr>
          <w:rFonts w:cs="Arial"/>
        </w:rPr>
      </w:pPr>
      <w:r>
        <w:rPr>
          <w:rFonts w:cs="Arial"/>
        </w:rPr>
        <w:t xml:space="preserve">University Library (Ruth </w:t>
      </w:r>
      <w:proofErr w:type="spellStart"/>
      <w:r>
        <w:rPr>
          <w:rFonts w:cs="Arial"/>
        </w:rPr>
        <w:t>Stubbings</w:t>
      </w:r>
      <w:proofErr w:type="spellEnd"/>
      <w:r>
        <w:rPr>
          <w:rFonts w:cs="Arial"/>
        </w:rPr>
        <w:t>)</w:t>
      </w:r>
    </w:p>
    <w:p w:rsidR="004F7E96" w:rsidRDefault="004F7E96" w:rsidP="004F7E96">
      <w:pPr>
        <w:rPr>
          <w:rFonts w:cs="Arial"/>
        </w:rPr>
      </w:pPr>
    </w:p>
    <w:p w:rsidR="004F7E96" w:rsidRDefault="004F7E96" w:rsidP="004F7E96">
      <w:pPr>
        <w:pStyle w:val="ListParagraph"/>
        <w:numPr>
          <w:ilvl w:val="0"/>
          <w:numId w:val="12"/>
        </w:numPr>
        <w:rPr>
          <w:rFonts w:cs="Arial"/>
        </w:rPr>
      </w:pPr>
      <w:r>
        <w:rPr>
          <w:rFonts w:cs="Arial"/>
        </w:rPr>
        <w:t>Facilities Management (Caroline Pepper)</w:t>
      </w:r>
    </w:p>
    <w:p w:rsidR="004F7E96" w:rsidRPr="004F7E96" w:rsidRDefault="004F7E96" w:rsidP="004F7E96">
      <w:pPr>
        <w:pStyle w:val="ListParagraph"/>
        <w:rPr>
          <w:rFonts w:cs="Arial"/>
        </w:rPr>
      </w:pPr>
    </w:p>
    <w:p w:rsidR="004F7E96" w:rsidRDefault="004F7E96" w:rsidP="004F7E96">
      <w:pPr>
        <w:pStyle w:val="ListParagraph"/>
        <w:numPr>
          <w:ilvl w:val="0"/>
          <w:numId w:val="12"/>
        </w:numPr>
        <w:rPr>
          <w:rFonts w:cs="Arial"/>
        </w:rPr>
      </w:pPr>
      <w:r>
        <w:rPr>
          <w:rFonts w:cs="Arial"/>
        </w:rPr>
        <w:t>IT Services (</w:t>
      </w:r>
      <w:proofErr w:type="spellStart"/>
      <w:r>
        <w:rPr>
          <w:rFonts w:cs="Arial"/>
        </w:rPr>
        <w:t>Carys</w:t>
      </w:r>
      <w:proofErr w:type="spellEnd"/>
      <w:r>
        <w:rPr>
          <w:rFonts w:cs="Arial"/>
        </w:rPr>
        <w:t xml:space="preserve"> Thomas)</w:t>
      </w:r>
    </w:p>
    <w:p w:rsidR="004F7E96" w:rsidRPr="004F7E96" w:rsidRDefault="004F7E96" w:rsidP="004F7E96">
      <w:pPr>
        <w:pStyle w:val="ListParagraph"/>
        <w:rPr>
          <w:rFonts w:cs="Arial"/>
        </w:rPr>
      </w:pPr>
    </w:p>
    <w:p w:rsidR="004F7E96" w:rsidRDefault="004F7E96" w:rsidP="004F7E96">
      <w:pPr>
        <w:rPr>
          <w:rFonts w:cs="Arial"/>
        </w:rPr>
      </w:pPr>
      <w:r>
        <w:rPr>
          <w:rFonts w:cs="Arial"/>
        </w:rPr>
        <w:t>Heads of Support Services noted above were alerted to outcomes of student feedback where mean scores were &lt;3 and asked to provide a written response.  The reports appended herein address concerns raised via student feedback and provide an account of action taken by the respective service providers.</w:t>
      </w:r>
    </w:p>
    <w:p w:rsidR="004F7E96" w:rsidRDefault="004F7E96" w:rsidP="004F7E96">
      <w:pPr>
        <w:rPr>
          <w:rFonts w:cs="Arial"/>
        </w:rPr>
      </w:pPr>
    </w:p>
    <w:p w:rsidR="004F7E96" w:rsidRDefault="004F7E96" w:rsidP="004F7E96">
      <w:pPr>
        <w:rPr>
          <w:rFonts w:cs="Arial"/>
        </w:rPr>
      </w:pPr>
      <w:r>
        <w:rPr>
          <w:rFonts w:cs="Arial"/>
        </w:rPr>
        <w:t xml:space="preserve">The percentage of modules referred was </w:t>
      </w:r>
      <w:r w:rsidR="008E56E5">
        <w:rPr>
          <w:rFonts w:cs="Arial"/>
        </w:rPr>
        <w:t>4%, a 2% reduction from the previous academic year.</w:t>
      </w:r>
    </w:p>
    <w:p w:rsidR="008E56E5" w:rsidRDefault="008E56E5" w:rsidP="004F7E96">
      <w:pPr>
        <w:rPr>
          <w:rFonts w:cs="Arial"/>
        </w:rPr>
      </w:pPr>
    </w:p>
    <w:p w:rsidR="008E56E5" w:rsidRDefault="008E56E5" w:rsidP="004F7E96">
      <w:pPr>
        <w:rPr>
          <w:rFonts w:cs="Arial"/>
        </w:rPr>
      </w:pPr>
      <w:r>
        <w:rPr>
          <w:rFonts w:cs="Arial"/>
        </w:rPr>
        <w:t>The majority of issues raised were relatively straight-forward and have been addressed by the relevant Service provider.</w:t>
      </w:r>
    </w:p>
    <w:p w:rsidR="008E56E5" w:rsidRDefault="008E56E5" w:rsidP="004F7E96">
      <w:pPr>
        <w:rPr>
          <w:rFonts w:cs="Arial"/>
        </w:rPr>
      </w:pPr>
    </w:p>
    <w:p w:rsidR="008E56E5" w:rsidRPr="004D096B" w:rsidRDefault="004D096B" w:rsidP="004F7E96">
      <w:pPr>
        <w:rPr>
          <w:rFonts w:cs="Arial"/>
          <w:u w:val="single"/>
        </w:rPr>
      </w:pPr>
      <w:r w:rsidRPr="004D096B">
        <w:rPr>
          <w:rFonts w:cs="Arial"/>
          <w:u w:val="single"/>
        </w:rPr>
        <w:t>Updates from issues previously reported</w:t>
      </w:r>
    </w:p>
    <w:p w:rsidR="008E56E5" w:rsidRDefault="008E56E5" w:rsidP="004F7E96">
      <w:pPr>
        <w:rPr>
          <w:rFonts w:cs="Arial"/>
        </w:rPr>
      </w:pPr>
    </w:p>
    <w:p w:rsidR="008E56E5" w:rsidRDefault="004D096B" w:rsidP="004F7E96">
      <w:pPr>
        <w:rPr>
          <w:rFonts w:cs="Arial"/>
        </w:rPr>
      </w:pPr>
      <w:r>
        <w:rPr>
          <w:rFonts w:cs="Arial"/>
        </w:rPr>
        <w:t xml:space="preserve">Some students have completed </w:t>
      </w:r>
      <w:proofErr w:type="gramStart"/>
      <w:r>
        <w:rPr>
          <w:rFonts w:cs="Arial"/>
        </w:rPr>
        <w:t>a question</w:t>
      </w:r>
      <w:proofErr w:type="gramEnd"/>
      <w:r>
        <w:rPr>
          <w:rFonts w:cs="Arial"/>
        </w:rPr>
        <w:t>/questions on the Module feedback form when this does not apply to them.  Following findings last academic year, a memo was sent out to all Departmental/School OMR Co-ordinators requesting them to liaise closely with individual lecturers so that any irrelevant questions can actually be crossed through, thereby eliminating any uncertainty on the students’ behalf.  Reminders will be sent at the start of each Semester and hopefully this can be improved upon further</w:t>
      </w:r>
      <w:r w:rsidR="00B06FE2">
        <w:rPr>
          <w:rFonts w:cs="Arial"/>
        </w:rPr>
        <w:t>, thereby ensuring more meaningful data</w:t>
      </w:r>
      <w:r>
        <w:rPr>
          <w:rFonts w:cs="Arial"/>
        </w:rPr>
        <w:t>.</w:t>
      </w:r>
    </w:p>
    <w:p w:rsidR="008C573A" w:rsidRDefault="008C573A" w:rsidP="004F7E96">
      <w:pPr>
        <w:rPr>
          <w:rFonts w:cs="Arial"/>
        </w:rPr>
      </w:pPr>
    </w:p>
    <w:p w:rsidR="008C573A" w:rsidRDefault="008C573A" w:rsidP="004F7E96">
      <w:pPr>
        <w:rPr>
          <w:rFonts w:cs="Arial"/>
        </w:rPr>
      </w:pPr>
      <w:r>
        <w:rPr>
          <w:rFonts w:cs="Arial"/>
        </w:rPr>
        <w:t xml:space="preserve">Library </w:t>
      </w:r>
      <w:proofErr w:type="gramStart"/>
      <w:r>
        <w:rPr>
          <w:rFonts w:cs="Arial"/>
        </w:rPr>
        <w:t>staff continue</w:t>
      </w:r>
      <w:proofErr w:type="gramEnd"/>
      <w:r>
        <w:rPr>
          <w:rFonts w:cs="Arial"/>
        </w:rPr>
        <w:t xml:space="preserve"> to work closely with Schools/Departments re reading lists and encouraging lecturers to add reading lists to the on-line reading list system.</w:t>
      </w:r>
    </w:p>
    <w:p w:rsidR="008C573A" w:rsidRDefault="008C573A" w:rsidP="004F7E96">
      <w:pPr>
        <w:rPr>
          <w:rFonts w:cs="Arial"/>
        </w:rPr>
      </w:pPr>
    </w:p>
    <w:p w:rsidR="008C573A" w:rsidRDefault="00C77307" w:rsidP="004F7E96">
      <w:pPr>
        <w:rPr>
          <w:rFonts w:cs="Arial"/>
        </w:rPr>
      </w:pPr>
      <w:r>
        <w:rPr>
          <w:rFonts w:cs="Arial"/>
        </w:rPr>
        <w:t xml:space="preserve">As only 36 Modules were run for the Business School, </w:t>
      </w:r>
      <w:r w:rsidR="00B06FE2">
        <w:rPr>
          <w:rFonts w:cs="Arial"/>
        </w:rPr>
        <w:t>it is</w:t>
      </w:r>
      <w:r>
        <w:rPr>
          <w:rFonts w:cs="Arial"/>
        </w:rPr>
        <w:t xml:space="preserve"> assum</w:t>
      </w:r>
      <w:r w:rsidR="00B06FE2">
        <w:rPr>
          <w:rFonts w:cs="Arial"/>
        </w:rPr>
        <w:t>ed</w:t>
      </w:r>
      <w:r>
        <w:rPr>
          <w:rFonts w:cs="Arial"/>
        </w:rPr>
        <w:t xml:space="preserve"> that student feedback is mainly collected within the School.  However, I am unaware of any questions relating to Central Services.  </w:t>
      </w:r>
      <w:r w:rsidR="008C573A">
        <w:rPr>
          <w:rFonts w:cs="Arial"/>
        </w:rPr>
        <w:t xml:space="preserve">  </w:t>
      </w:r>
    </w:p>
    <w:p w:rsidR="008E56E5" w:rsidRDefault="008E56E5" w:rsidP="004F7E96">
      <w:pPr>
        <w:rPr>
          <w:rFonts w:cs="Arial"/>
        </w:rPr>
      </w:pPr>
    </w:p>
    <w:p w:rsidR="00C77307" w:rsidRPr="00C77307" w:rsidRDefault="00C77307" w:rsidP="004F7E96">
      <w:pPr>
        <w:rPr>
          <w:rFonts w:cs="Arial"/>
          <w:u w:val="single"/>
        </w:rPr>
      </w:pPr>
      <w:r w:rsidRPr="00C77307">
        <w:rPr>
          <w:rFonts w:cs="Arial"/>
          <w:u w:val="single"/>
        </w:rPr>
        <w:t>Future Methodology for University Student Feedback Collection</w:t>
      </w:r>
    </w:p>
    <w:p w:rsidR="00C77307" w:rsidRDefault="00C77307" w:rsidP="004F7E96">
      <w:pPr>
        <w:rPr>
          <w:rFonts w:cs="Arial"/>
        </w:rPr>
      </w:pPr>
    </w:p>
    <w:p w:rsidR="00C77307" w:rsidRDefault="00C77307" w:rsidP="004F7E96">
      <w:pPr>
        <w:rPr>
          <w:rFonts w:cs="Arial"/>
        </w:rPr>
      </w:pPr>
      <w:r>
        <w:rPr>
          <w:rFonts w:cs="Arial"/>
        </w:rPr>
        <w:t>The Optical Mark Reader (OMR) remains to be utilised for processing.  With the move of the Teaching Centre later this year to an open-plan office, I believe we need to look at replacing the OMR with a scanner for processing, which will be considerably quieter and less obtrusive</w:t>
      </w:r>
      <w:r w:rsidR="00B06FE2">
        <w:rPr>
          <w:rFonts w:cs="Arial"/>
        </w:rPr>
        <w:t xml:space="preserve"> in this environment</w:t>
      </w:r>
      <w:r>
        <w:rPr>
          <w:rFonts w:cs="Arial"/>
        </w:rPr>
        <w:t>.</w:t>
      </w:r>
      <w:r w:rsidR="00B06FE2">
        <w:rPr>
          <w:rFonts w:cs="Arial"/>
        </w:rPr>
        <w:t xml:space="preserve">  The support of IT Services would be needed for the set-up and for the redesign of the forms.</w:t>
      </w:r>
    </w:p>
    <w:p w:rsidR="008E56E5" w:rsidRDefault="008E56E5" w:rsidP="004F7E96">
      <w:pPr>
        <w:rPr>
          <w:rFonts w:cs="Arial"/>
        </w:rPr>
      </w:pPr>
    </w:p>
    <w:p w:rsidR="008E56E5" w:rsidRDefault="008E56E5" w:rsidP="004F7E96">
      <w:pPr>
        <w:rPr>
          <w:rFonts w:cs="Arial"/>
        </w:rPr>
      </w:pPr>
    </w:p>
    <w:p w:rsidR="00723E25" w:rsidRDefault="00B06FE2">
      <w:r>
        <w:t>Jo Wilkins</w:t>
      </w:r>
      <w:r>
        <w:tab/>
      </w:r>
      <w:r>
        <w:tab/>
      </w:r>
      <w:r>
        <w:tab/>
      </w:r>
      <w:r>
        <w:tab/>
      </w:r>
      <w:r>
        <w:tab/>
      </w:r>
      <w:r>
        <w:tab/>
      </w:r>
      <w:r>
        <w:tab/>
      </w:r>
      <w:r>
        <w:tab/>
      </w:r>
      <w:r>
        <w:tab/>
        <w:t>January 2011</w:t>
      </w:r>
    </w:p>
    <w:p w:rsidR="00723E25" w:rsidRDefault="00B06FE2">
      <w:r>
        <w:t>Teaching Centre Administrator</w:t>
      </w:r>
    </w:p>
    <w:p w:rsidR="00723E25" w:rsidRDefault="00723E25"/>
    <w:p w:rsidR="00723E25" w:rsidRDefault="00723E25"/>
    <w:p w:rsidR="00723E25" w:rsidRDefault="00723E25" w:rsidP="00723E25">
      <w:pPr>
        <w:tabs>
          <w:tab w:val="left" w:pos="5940"/>
        </w:tabs>
        <w:rPr>
          <w:b/>
        </w:rPr>
      </w:pPr>
      <w:r>
        <w:rPr>
          <w:noProof/>
          <w:sz w:val="40"/>
          <w:lang w:eastAsia="en-GB"/>
        </w:rPr>
        <w:drawing>
          <wp:inline distT="0" distB="0" distL="0" distR="0">
            <wp:extent cx="1771650" cy="4095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71650" cy="409575"/>
                    </a:xfrm>
                    <a:prstGeom prst="rect">
                      <a:avLst/>
                    </a:prstGeom>
                    <a:noFill/>
                    <a:ln w="9525">
                      <a:noFill/>
                      <a:miter lim="800000"/>
                      <a:headEnd/>
                      <a:tailEnd/>
                    </a:ln>
                  </pic:spPr>
                </pic:pic>
              </a:graphicData>
            </a:graphic>
          </wp:inline>
        </w:drawing>
      </w:r>
    </w:p>
    <w:p w:rsidR="00723E25" w:rsidRDefault="00723E25" w:rsidP="00723E25">
      <w:pPr>
        <w:tabs>
          <w:tab w:val="left" w:pos="5940"/>
        </w:tabs>
        <w:jc w:val="center"/>
        <w:rPr>
          <w:b/>
          <w:sz w:val="32"/>
        </w:rPr>
      </w:pPr>
      <w:r>
        <w:rPr>
          <w:b/>
          <w:sz w:val="32"/>
        </w:rPr>
        <w:t>University Library</w:t>
      </w:r>
    </w:p>
    <w:p w:rsidR="00723E25" w:rsidRDefault="00723E25" w:rsidP="00723E25">
      <w:pPr>
        <w:jc w:val="center"/>
      </w:pPr>
    </w:p>
    <w:p w:rsidR="00723E25" w:rsidRDefault="00723E25" w:rsidP="00723E25">
      <w:pPr>
        <w:jc w:val="center"/>
      </w:pPr>
    </w:p>
    <w:p w:rsidR="00723E25" w:rsidRDefault="00723E25" w:rsidP="00723E25">
      <w:pPr>
        <w:pStyle w:val="Heading1"/>
        <w:jc w:val="center"/>
        <w:rPr>
          <w:sz w:val="28"/>
        </w:rPr>
      </w:pPr>
      <w:r>
        <w:rPr>
          <w:sz w:val="28"/>
        </w:rPr>
        <w:t>Library-related module feedback from students, 2009-2010</w:t>
      </w:r>
    </w:p>
    <w:p w:rsidR="00723E25" w:rsidRDefault="00723E25" w:rsidP="00723E25">
      <w:pPr>
        <w:jc w:val="center"/>
      </w:pPr>
    </w:p>
    <w:p w:rsidR="00723E25" w:rsidRDefault="00723E25" w:rsidP="00723E25">
      <w:pPr>
        <w:pStyle w:val="Heading2"/>
        <w:rPr>
          <w:rFonts w:ascii="Arial" w:hAnsi="Arial"/>
          <w:b/>
          <w:sz w:val="28"/>
        </w:rPr>
      </w:pPr>
      <w:r>
        <w:rPr>
          <w:rFonts w:ascii="Arial" w:hAnsi="Arial"/>
          <w:b/>
          <w:sz w:val="28"/>
        </w:rPr>
        <w:t>Overview</w:t>
      </w:r>
    </w:p>
    <w:p w:rsidR="00723E25" w:rsidRDefault="00723E25" w:rsidP="00723E25">
      <w:r>
        <w:t>The main module feedback question relating to the Library was Q10: ‘</w:t>
      </w:r>
      <w:r w:rsidRPr="00E42FC9">
        <w:rPr>
          <w:i/>
        </w:rPr>
        <w:t>The library resources and services are good enough for my needs</w:t>
      </w:r>
      <w:r>
        <w:t xml:space="preserve">’.  Six modules sought feedback on the training provided by the Library (Question 12). </w:t>
      </w:r>
    </w:p>
    <w:p w:rsidR="00723E25" w:rsidRDefault="00723E25" w:rsidP="00723E25"/>
    <w:p w:rsidR="00723E25" w:rsidRDefault="00723E25" w:rsidP="00723E25">
      <w:pPr>
        <w:spacing w:after="60"/>
      </w:pPr>
      <w:r>
        <w:t>T</w:t>
      </w:r>
      <w:r w:rsidRPr="00EE13AA">
        <w:t>he number of modules attracting a mean score of less than 3.00</w:t>
      </w:r>
      <w:r>
        <w:t xml:space="preserve"> for questions relating to the Library decreased.  The total (33) was 15% lower than in 2008-2009.  The continued decrease may be due to the close working relationship the Library Faculty Teams successfully maintain with the Academic Departments.  Of those modules with low scores for the Library questions, 66% were delivered in Semester two and 84% were aimed at undergraduates.  Of the undergraduate modules 73% were final year modules.</w:t>
      </w:r>
    </w:p>
    <w:p w:rsidR="00723E25" w:rsidRDefault="00723E25" w:rsidP="00723E25"/>
    <w:p w:rsidR="00723E25" w:rsidRDefault="00723E25" w:rsidP="00723E25">
      <w:pPr>
        <w:spacing w:after="60"/>
      </w:pPr>
      <w:r>
        <w:t>As in previous years, the reasons for modules receiving the low scores were investigated in detail by the staff of the Library Faculty Teams.  This is seen as part of their continuous liaison between academic departments and the Library.   Library staff:</w:t>
      </w:r>
    </w:p>
    <w:p w:rsidR="00723E25" w:rsidRDefault="00723E25" w:rsidP="00723E25">
      <w:pPr>
        <w:numPr>
          <w:ilvl w:val="0"/>
          <w:numId w:val="9"/>
        </w:numPr>
        <w:spacing w:after="60"/>
      </w:pPr>
      <w:r>
        <w:t>ascertained whether there was an online reading list for the module</w:t>
      </w:r>
    </w:p>
    <w:p w:rsidR="00723E25" w:rsidRDefault="00723E25" w:rsidP="00723E25">
      <w:pPr>
        <w:numPr>
          <w:ilvl w:val="0"/>
          <w:numId w:val="9"/>
        </w:numPr>
        <w:spacing w:after="60"/>
      </w:pPr>
      <w:r>
        <w:t>studied the module reading list (if there is one) and checked the availability and demand of the library material listed</w:t>
      </w:r>
    </w:p>
    <w:p w:rsidR="00723E25" w:rsidRDefault="00723E25" w:rsidP="00723E25">
      <w:pPr>
        <w:numPr>
          <w:ilvl w:val="0"/>
          <w:numId w:val="9"/>
        </w:numPr>
        <w:spacing w:after="60"/>
      </w:pPr>
      <w:r>
        <w:t>contacted the academic staff teaching the module to discuss the feedback and in addition, were required the Learning &amp; Teaching Co-ordinators and / or Heads of Department were copied into emails discussing the module feedback scores.</w:t>
      </w:r>
    </w:p>
    <w:p w:rsidR="00723E25" w:rsidRDefault="00723E25" w:rsidP="00723E25">
      <w:pPr>
        <w:tabs>
          <w:tab w:val="left" w:pos="360"/>
        </w:tabs>
      </w:pPr>
    </w:p>
    <w:p w:rsidR="00723E25" w:rsidRDefault="00723E25" w:rsidP="00723E25">
      <w:pPr>
        <w:tabs>
          <w:tab w:val="left" w:pos="360"/>
        </w:tabs>
      </w:pPr>
      <w:r>
        <w:t xml:space="preserve">As in previous years, there were a few low-scoring </w:t>
      </w:r>
      <w:r w:rsidRPr="00B40D8F">
        <w:t xml:space="preserve">modules </w:t>
      </w:r>
      <w:r>
        <w:t xml:space="preserve">for which </w:t>
      </w:r>
      <w:r w:rsidRPr="00B40D8F">
        <w:t xml:space="preserve">Library support is </w:t>
      </w:r>
      <w:r>
        <w:t xml:space="preserve">considered </w:t>
      </w:r>
      <w:r w:rsidRPr="00B40D8F">
        <w:t>neither necessary nor appropriate: in such cases students should be instructed to tick the ‘does not apply to me’ box</w:t>
      </w:r>
      <w:r>
        <w:t xml:space="preserve">.  (It may be that they were so instructed but still answered the questions.) </w:t>
      </w:r>
    </w:p>
    <w:p w:rsidR="00723E25" w:rsidRDefault="00723E25" w:rsidP="00723E25">
      <w:pPr>
        <w:tabs>
          <w:tab w:val="left" w:pos="360"/>
        </w:tabs>
      </w:pPr>
    </w:p>
    <w:p w:rsidR="00723E25" w:rsidRPr="00B40D8F" w:rsidRDefault="00723E25" w:rsidP="00723E25">
      <w:pPr>
        <w:tabs>
          <w:tab w:val="left" w:pos="360"/>
        </w:tabs>
        <w:overflowPunct w:val="0"/>
        <w:autoSpaceDE w:val="0"/>
        <w:autoSpaceDN w:val="0"/>
        <w:adjustRightInd w:val="0"/>
        <w:spacing w:after="60"/>
        <w:textAlignment w:val="baseline"/>
      </w:pPr>
      <w:r>
        <w:t>Dissertation / project modules continue to receive low scores, as reading lists are generally not provided.  On discussions with the internal examiners it became clear that they wish students to explore the subject and find information relevant to their own topic.  In addition information literacy refresher workshops are often not scheduled into the teaching timetable, as the lecturers believe the students should already have the skills to find and manage information.  For these types of modules, consideration should be given to providing reading lists relating to research methods and information literacy lectures / clinics delivered to help those students who are struggling to find good quality information on their topics.</w:t>
      </w:r>
    </w:p>
    <w:p w:rsidR="00723E25" w:rsidRDefault="00723E25" w:rsidP="00723E25"/>
    <w:p w:rsidR="00723E25" w:rsidRDefault="00723E25" w:rsidP="00723E25">
      <w:r>
        <w:t xml:space="preserve">Where problems were identified, steps have been taken to improve matters.  These include encouraging lecturers to add new material to reading lists; encouraging lecturers to add reading lists to the online reading list system; purchasing additional copies of books; purchase of electronic copies of texts; moving copies of texts from long to high demand and </w:t>
      </w:r>
      <w:r>
        <w:rPr>
          <w:i/>
        </w:rPr>
        <w:t>vice versa</w:t>
      </w:r>
      <w:r>
        <w:t xml:space="preserve">; correcting broken links on modules and suggesting the arrangement of  information literacy courses.  </w:t>
      </w:r>
    </w:p>
    <w:p w:rsidR="00723E25" w:rsidRDefault="00723E25" w:rsidP="00723E25"/>
    <w:p w:rsidR="00723E25" w:rsidRDefault="00723E25" w:rsidP="00723E25"/>
    <w:p w:rsidR="00723E25" w:rsidRDefault="00723E25" w:rsidP="00723E25">
      <w:r>
        <w:t>General points are:</w:t>
      </w:r>
    </w:p>
    <w:p w:rsidR="00723E25" w:rsidRDefault="00723E25" w:rsidP="00723E25">
      <w:pPr>
        <w:numPr>
          <w:ilvl w:val="0"/>
          <w:numId w:val="3"/>
        </w:numPr>
        <w:tabs>
          <w:tab w:val="left" w:pos="360"/>
        </w:tabs>
        <w:overflowPunct w:val="0"/>
        <w:autoSpaceDE w:val="0"/>
        <w:autoSpaceDN w:val="0"/>
        <w:adjustRightInd w:val="0"/>
        <w:spacing w:after="60"/>
        <w:textAlignment w:val="baseline"/>
      </w:pPr>
      <w:r>
        <w:t>close liaison between teaching staff and Library staff is crucial</w:t>
      </w:r>
    </w:p>
    <w:p w:rsidR="00723E25" w:rsidRDefault="00723E25" w:rsidP="00723E25">
      <w:pPr>
        <w:numPr>
          <w:ilvl w:val="0"/>
          <w:numId w:val="3"/>
        </w:numPr>
        <w:tabs>
          <w:tab w:val="left" w:pos="360"/>
        </w:tabs>
        <w:overflowPunct w:val="0"/>
        <w:autoSpaceDE w:val="0"/>
        <w:autoSpaceDN w:val="0"/>
        <w:adjustRightInd w:val="0"/>
        <w:spacing w:after="60"/>
        <w:textAlignment w:val="baseline"/>
      </w:pPr>
      <w:r>
        <w:t>electronic resources are not always recognised as Library resources, so that where modules rely heavily on e-journals, for example, students may not realise they are using a resource provided by the Library</w:t>
      </w:r>
    </w:p>
    <w:p w:rsidR="00723E25" w:rsidRDefault="00723E25" w:rsidP="00723E25">
      <w:pPr>
        <w:numPr>
          <w:ilvl w:val="0"/>
          <w:numId w:val="3"/>
        </w:numPr>
        <w:tabs>
          <w:tab w:val="left" w:pos="360"/>
        </w:tabs>
        <w:overflowPunct w:val="0"/>
        <w:autoSpaceDE w:val="0"/>
        <w:autoSpaceDN w:val="0"/>
        <w:adjustRightInd w:val="0"/>
        <w:spacing w:after="60"/>
        <w:textAlignment w:val="baseline"/>
      </w:pPr>
      <w:r>
        <w:t>student expectations of Library support can be unrealistic</w:t>
      </w:r>
    </w:p>
    <w:p w:rsidR="00723E25" w:rsidRDefault="00723E25" w:rsidP="00723E25">
      <w:pPr>
        <w:numPr>
          <w:ilvl w:val="0"/>
          <w:numId w:val="3"/>
        </w:numPr>
        <w:tabs>
          <w:tab w:val="left" w:pos="360"/>
        </w:tabs>
        <w:overflowPunct w:val="0"/>
        <w:autoSpaceDE w:val="0"/>
        <w:autoSpaceDN w:val="0"/>
        <w:adjustRightInd w:val="0"/>
        <w:spacing w:after="60"/>
        <w:textAlignment w:val="baseline"/>
      </w:pPr>
      <w:r>
        <w:t>students are often expected to buy key texts: failure to do so makes low scores for Q10 - inevitable – especially for modules with large numbers of students</w:t>
      </w:r>
    </w:p>
    <w:p w:rsidR="00723E25" w:rsidRDefault="00723E25" w:rsidP="00723E25">
      <w:pPr>
        <w:numPr>
          <w:ilvl w:val="0"/>
          <w:numId w:val="3"/>
        </w:numPr>
        <w:tabs>
          <w:tab w:val="left" w:pos="360"/>
        </w:tabs>
        <w:overflowPunct w:val="0"/>
        <w:autoSpaceDE w:val="0"/>
        <w:autoSpaceDN w:val="0"/>
        <w:adjustRightInd w:val="0"/>
        <w:spacing w:after="60"/>
        <w:textAlignment w:val="baseline"/>
      </w:pPr>
      <w:r>
        <w:t>lecturers teaching dissertation / project modules often provide no reading list – which inevitably can cause student frustration</w:t>
      </w:r>
    </w:p>
    <w:p w:rsidR="00723E25" w:rsidRDefault="00723E25" w:rsidP="00723E25">
      <w:pPr>
        <w:numPr>
          <w:ilvl w:val="0"/>
          <w:numId w:val="3"/>
        </w:numPr>
        <w:tabs>
          <w:tab w:val="left" w:pos="360"/>
        </w:tabs>
        <w:overflowPunct w:val="0"/>
        <w:autoSpaceDE w:val="0"/>
        <w:autoSpaceDN w:val="0"/>
        <w:adjustRightInd w:val="0"/>
        <w:spacing w:after="60"/>
        <w:textAlignment w:val="baseline"/>
      </w:pPr>
      <w:r>
        <w:t>information literacy teaching by Library staff can be very beneficial, and is an opportunity that should be more widely taken up by departments</w:t>
      </w:r>
    </w:p>
    <w:p w:rsidR="00723E25" w:rsidRDefault="00723E25" w:rsidP="00723E25">
      <w:pPr>
        <w:tabs>
          <w:tab w:val="left" w:pos="360"/>
        </w:tabs>
      </w:pPr>
    </w:p>
    <w:p w:rsidR="00723E25" w:rsidRDefault="00723E25" w:rsidP="00723E25">
      <w:pPr>
        <w:tabs>
          <w:tab w:val="left" w:pos="360"/>
        </w:tabs>
      </w:pPr>
      <w:r>
        <w:t>Detail of Faculty Team investigations follows at the end of this report.</w:t>
      </w:r>
    </w:p>
    <w:p w:rsidR="00723E25" w:rsidRDefault="00723E25" w:rsidP="00723E25">
      <w:pPr>
        <w:tabs>
          <w:tab w:val="left" w:pos="360"/>
        </w:tabs>
      </w:pPr>
    </w:p>
    <w:p w:rsidR="00723E25" w:rsidRDefault="00723E25" w:rsidP="00723E25">
      <w:pPr>
        <w:tabs>
          <w:tab w:val="left" w:pos="360"/>
        </w:tabs>
      </w:pPr>
    </w:p>
    <w:p w:rsidR="00723E25" w:rsidRDefault="00723E25" w:rsidP="00723E25">
      <w:pPr>
        <w:tabs>
          <w:tab w:val="left" w:pos="360"/>
        </w:tabs>
      </w:pPr>
      <w:r>
        <w:t xml:space="preserve">Ruth </w:t>
      </w:r>
      <w:proofErr w:type="spellStart"/>
      <w:r>
        <w:t>Stubbings</w:t>
      </w:r>
      <w:proofErr w:type="spellEnd"/>
    </w:p>
    <w:p w:rsidR="00723E25" w:rsidRDefault="00723E25" w:rsidP="00723E25">
      <w:pPr>
        <w:tabs>
          <w:tab w:val="left" w:pos="360"/>
        </w:tabs>
      </w:pPr>
      <w:r>
        <w:t>Head of Academic Services, University Library</w:t>
      </w:r>
    </w:p>
    <w:p w:rsidR="00723E25" w:rsidRDefault="00723E25" w:rsidP="00723E25">
      <w:pPr>
        <w:tabs>
          <w:tab w:val="left" w:pos="360"/>
        </w:tabs>
      </w:pPr>
      <w:r>
        <w:t>22</w:t>
      </w:r>
      <w:r w:rsidRPr="00E71401">
        <w:rPr>
          <w:vertAlign w:val="superscript"/>
        </w:rPr>
        <w:t>nd</w:t>
      </w:r>
      <w:r>
        <w:t xml:space="preserve"> December 2010</w:t>
      </w:r>
    </w:p>
    <w:p w:rsidR="00B06FE2" w:rsidRDefault="00723E25" w:rsidP="00723E25">
      <w:pPr>
        <w:pStyle w:val="Heading3"/>
      </w:pPr>
      <w:r>
        <w:br w:type="page"/>
      </w:r>
    </w:p>
    <w:p w:rsidR="00723E25" w:rsidRDefault="00723E25" w:rsidP="00723E25">
      <w:pPr>
        <w:pStyle w:val="Heading3"/>
        <w:rPr>
          <w:rFonts w:ascii="Arial" w:hAnsi="Arial"/>
          <w:sz w:val="24"/>
        </w:rPr>
      </w:pPr>
      <w:r w:rsidRPr="00C947C6">
        <w:rPr>
          <w:rFonts w:cs="Arial"/>
          <w:sz w:val="22"/>
          <w:szCs w:val="22"/>
        </w:rPr>
        <w:lastRenderedPageBreak/>
        <w:t xml:space="preserve"> </w:t>
      </w:r>
      <w:r>
        <w:rPr>
          <w:rFonts w:ascii="Arial" w:hAnsi="Arial"/>
          <w:sz w:val="24"/>
        </w:rPr>
        <w:t xml:space="preserve">Module Feedback Report for the Library Engineering Faculty Team </w:t>
      </w:r>
    </w:p>
    <w:p w:rsidR="00723E25" w:rsidRDefault="00723E25" w:rsidP="00723E25">
      <w:pPr>
        <w:jc w:val="center"/>
        <w:rPr>
          <w:b/>
        </w:rPr>
      </w:pPr>
    </w:p>
    <w:p w:rsidR="00723E25" w:rsidRDefault="00723E25" w:rsidP="00723E25">
      <w:proofErr w:type="gramStart"/>
      <w:r>
        <w:t>A summary of the Engineering Faculty modules with responses lower than 3.0 to the question relating to the Library are given below.</w:t>
      </w:r>
      <w:proofErr w:type="gramEnd"/>
    </w:p>
    <w:p w:rsidR="00723E25" w:rsidRDefault="00723E25" w:rsidP="00723E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723E25" w:rsidRPr="003E4511" w:rsidTr="004D096B">
        <w:tc>
          <w:tcPr>
            <w:tcW w:w="1704" w:type="dxa"/>
            <w:tcBorders>
              <w:top w:val="single" w:sz="4" w:space="0" w:color="auto"/>
              <w:left w:val="single" w:sz="4" w:space="0" w:color="auto"/>
              <w:bottom w:val="single" w:sz="4" w:space="0" w:color="auto"/>
              <w:right w:val="single" w:sz="4" w:space="0" w:color="auto"/>
            </w:tcBorders>
          </w:tcPr>
          <w:p w:rsidR="00723E25" w:rsidRPr="003E4511" w:rsidRDefault="00723E25" w:rsidP="004D096B">
            <w:pPr>
              <w:overflowPunct w:val="0"/>
              <w:autoSpaceDE w:val="0"/>
              <w:autoSpaceDN w:val="0"/>
              <w:adjustRightInd w:val="0"/>
              <w:rPr>
                <w:b/>
              </w:rPr>
            </w:pPr>
            <w:r w:rsidRPr="003E4511">
              <w:rPr>
                <w:b/>
              </w:rPr>
              <w:t>Dept</w:t>
            </w:r>
          </w:p>
        </w:tc>
        <w:tc>
          <w:tcPr>
            <w:tcW w:w="1704" w:type="dxa"/>
            <w:tcBorders>
              <w:top w:val="single" w:sz="4" w:space="0" w:color="auto"/>
              <w:left w:val="single" w:sz="4" w:space="0" w:color="auto"/>
              <w:bottom w:val="single" w:sz="4" w:space="0" w:color="auto"/>
              <w:right w:val="single" w:sz="4" w:space="0" w:color="auto"/>
            </w:tcBorders>
          </w:tcPr>
          <w:p w:rsidR="00723E25" w:rsidRPr="003E4511" w:rsidRDefault="00723E25" w:rsidP="004D096B">
            <w:pPr>
              <w:overflowPunct w:val="0"/>
              <w:autoSpaceDE w:val="0"/>
              <w:autoSpaceDN w:val="0"/>
              <w:adjustRightInd w:val="0"/>
              <w:rPr>
                <w:b/>
              </w:rPr>
            </w:pPr>
            <w:r w:rsidRPr="003E4511">
              <w:rPr>
                <w:b/>
              </w:rPr>
              <w:t>Module</w:t>
            </w:r>
          </w:p>
        </w:tc>
        <w:tc>
          <w:tcPr>
            <w:tcW w:w="1704" w:type="dxa"/>
            <w:tcBorders>
              <w:top w:val="single" w:sz="4" w:space="0" w:color="auto"/>
              <w:left w:val="single" w:sz="4" w:space="0" w:color="auto"/>
              <w:bottom w:val="single" w:sz="4" w:space="0" w:color="auto"/>
              <w:right w:val="single" w:sz="4" w:space="0" w:color="auto"/>
            </w:tcBorders>
          </w:tcPr>
          <w:p w:rsidR="00723E25" w:rsidRPr="003E4511" w:rsidRDefault="00723E25" w:rsidP="004D096B">
            <w:pPr>
              <w:overflowPunct w:val="0"/>
              <w:autoSpaceDE w:val="0"/>
              <w:autoSpaceDN w:val="0"/>
              <w:adjustRightInd w:val="0"/>
              <w:rPr>
                <w:b/>
              </w:rPr>
            </w:pPr>
            <w:r w:rsidRPr="003E4511">
              <w:rPr>
                <w:b/>
              </w:rPr>
              <w:t>Semester</w:t>
            </w:r>
          </w:p>
        </w:tc>
        <w:tc>
          <w:tcPr>
            <w:tcW w:w="1705" w:type="dxa"/>
            <w:tcBorders>
              <w:top w:val="single" w:sz="4" w:space="0" w:color="auto"/>
              <w:left w:val="single" w:sz="4" w:space="0" w:color="auto"/>
              <w:bottom w:val="single" w:sz="4" w:space="0" w:color="auto"/>
              <w:right w:val="single" w:sz="4" w:space="0" w:color="auto"/>
            </w:tcBorders>
          </w:tcPr>
          <w:p w:rsidR="00723E25" w:rsidRPr="003E4511" w:rsidRDefault="00723E25" w:rsidP="004D096B">
            <w:pPr>
              <w:overflowPunct w:val="0"/>
              <w:autoSpaceDE w:val="0"/>
              <w:autoSpaceDN w:val="0"/>
              <w:adjustRightInd w:val="0"/>
              <w:rPr>
                <w:b/>
              </w:rPr>
            </w:pPr>
            <w:r>
              <w:rPr>
                <w:b/>
              </w:rPr>
              <w:t>Score</w:t>
            </w:r>
          </w:p>
        </w:tc>
        <w:tc>
          <w:tcPr>
            <w:tcW w:w="1705" w:type="dxa"/>
            <w:tcBorders>
              <w:top w:val="single" w:sz="4" w:space="0" w:color="auto"/>
              <w:left w:val="single" w:sz="4" w:space="0" w:color="auto"/>
              <w:bottom w:val="single" w:sz="4" w:space="0" w:color="auto"/>
              <w:right w:val="single" w:sz="4" w:space="0" w:color="auto"/>
            </w:tcBorders>
          </w:tcPr>
          <w:p w:rsidR="00723E25" w:rsidRDefault="00723E25" w:rsidP="004D096B">
            <w:pPr>
              <w:overflowPunct w:val="0"/>
              <w:autoSpaceDE w:val="0"/>
              <w:autoSpaceDN w:val="0"/>
              <w:adjustRightInd w:val="0"/>
              <w:rPr>
                <w:b/>
              </w:rPr>
            </w:pPr>
            <w:r>
              <w:rPr>
                <w:b/>
              </w:rPr>
              <w:t>Response?</w:t>
            </w:r>
          </w:p>
        </w:tc>
      </w:tr>
      <w:tr w:rsidR="00723E25" w:rsidRPr="003E4511" w:rsidTr="004D096B">
        <w:tc>
          <w:tcPr>
            <w:tcW w:w="1704" w:type="dxa"/>
            <w:tcBorders>
              <w:top w:val="single" w:sz="4" w:space="0" w:color="auto"/>
              <w:left w:val="single" w:sz="4" w:space="0" w:color="auto"/>
              <w:bottom w:val="single" w:sz="4" w:space="0" w:color="auto"/>
              <w:right w:val="single" w:sz="4" w:space="0" w:color="auto"/>
            </w:tcBorders>
          </w:tcPr>
          <w:p w:rsidR="00723E25" w:rsidRPr="003E4511" w:rsidRDefault="00723E25" w:rsidP="004D096B">
            <w:pPr>
              <w:overflowPunct w:val="0"/>
              <w:autoSpaceDE w:val="0"/>
              <w:autoSpaceDN w:val="0"/>
              <w:adjustRightInd w:val="0"/>
            </w:pPr>
            <w:r>
              <w:t>CV</w:t>
            </w:r>
          </w:p>
        </w:tc>
        <w:tc>
          <w:tcPr>
            <w:tcW w:w="1704" w:type="dxa"/>
            <w:tcBorders>
              <w:top w:val="single" w:sz="4" w:space="0" w:color="auto"/>
              <w:left w:val="single" w:sz="4" w:space="0" w:color="auto"/>
              <w:bottom w:val="single" w:sz="4" w:space="0" w:color="auto"/>
              <w:right w:val="single" w:sz="4" w:space="0" w:color="auto"/>
            </w:tcBorders>
          </w:tcPr>
          <w:p w:rsidR="00723E25" w:rsidRPr="003E4511" w:rsidRDefault="00723E25" w:rsidP="004D096B">
            <w:pPr>
              <w:overflowPunct w:val="0"/>
              <w:autoSpaceDE w:val="0"/>
              <w:autoSpaceDN w:val="0"/>
              <w:adjustRightInd w:val="0"/>
            </w:pPr>
            <w:r>
              <w:t>B065</w:t>
            </w:r>
          </w:p>
        </w:tc>
        <w:tc>
          <w:tcPr>
            <w:tcW w:w="1704" w:type="dxa"/>
            <w:tcBorders>
              <w:top w:val="single" w:sz="4" w:space="0" w:color="auto"/>
              <w:left w:val="single" w:sz="4" w:space="0" w:color="auto"/>
              <w:bottom w:val="single" w:sz="4" w:space="0" w:color="auto"/>
              <w:right w:val="single" w:sz="4" w:space="0" w:color="auto"/>
            </w:tcBorders>
          </w:tcPr>
          <w:p w:rsidR="00723E25" w:rsidRPr="003E4511" w:rsidRDefault="00723E25" w:rsidP="004D096B">
            <w:pPr>
              <w:overflowPunct w:val="0"/>
              <w:autoSpaceDE w:val="0"/>
              <w:autoSpaceDN w:val="0"/>
              <w:adjustRightInd w:val="0"/>
            </w:pPr>
            <w:r>
              <w:t>2</w:t>
            </w:r>
          </w:p>
        </w:tc>
        <w:tc>
          <w:tcPr>
            <w:tcW w:w="1705" w:type="dxa"/>
            <w:tcBorders>
              <w:top w:val="single" w:sz="4" w:space="0" w:color="auto"/>
              <w:left w:val="single" w:sz="4" w:space="0" w:color="auto"/>
              <w:bottom w:val="single" w:sz="4" w:space="0" w:color="auto"/>
              <w:right w:val="single" w:sz="4" w:space="0" w:color="auto"/>
            </w:tcBorders>
          </w:tcPr>
          <w:p w:rsidR="00723E25" w:rsidRPr="003E4511" w:rsidRDefault="00723E25" w:rsidP="004D096B">
            <w:pPr>
              <w:overflowPunct w:val="0"/>
              <w:autoSpaceDE w:val="0"/>
              <w:autoSpaceDN w:val="0"/>
              <w:adjustRightInd w:val="0"/>
            </w:pPr>
            <w:r>
              <w:t>2.41</w:t>
            </w:r>
          </w:p>
        </w:tc>
        <w:tc>
          <w:tcPr>
            <w:tcW w:w="1705" w:type="dxa"/>
            <w:tcBorders>
              <w:top w:val="single" w:sz="4" w:space="0" w:color="auto"/>
              <w:left w:val="single" w:sz="4" w:space="0" w:color="auto"/>
              <w:bottom w:val="single" w:sz="4" w:space="0" w:color="auto"/>
              <w:right w:val="single" w:sz="4" w:space="0" w:color="auto"/>
            </w:tcBorders>
          </w:tcPr>
          <w:p w:rsidR="00723E25" w:rsidRDefault="00723E25" w:rsidP="004D096B">
            <w:pPr>
              <w:overflowPunct w:val="0"/>
              <w:autoSpaceDE w:val="0"/>
              <w:autoSpaceDN w:val="0"/>
              <w:adjustRightInd w:val="0"/>
            </w:pPr>
            <w:r>
              <w:t>Yes</w:t>
            </w:r>
          </w:p>
        </w:tc>
      </w:tr>
      <w:tr w:rsidR="00723E25" w:rsidRPr="003E4511" w:rsidTr="004D096B">
        <w:tc>
          <w:tcPr>
            <w:tcW w:w="1704" w:type="dxa"/>
            <w:tcBorders>
              <w:top w:val="single" w:sz="4" w:space="0" w:color="auto"/>
              <w:left w:val="single" w:sz="4" w:space="0" w:color="auto"/>
              <w:bottom w:val="single" w:sz="4" w:space="0" w:color="auto"/>
              <w:right w:val="single" w:sz="4" w:space="0" w:color="auto"/>
            </w:tcBorders>
          </w:tcPr>
          <w:p w:rsidR="00723E25" w:rsidRPr="003E4511" w:rsidRDefault="00723E25" w:rsidP="004D096B">
            <w:pPr>
              <w:overflowPunct w:val="0"/>
              <w:autoSpaceDE w:val="0"/>
              <w:autoSpaceDN w:val="0"/>
              <w:adjustRightInd w:val="0"/>
            </w:pPr>
            <w:r>
              <w:t>CV</w:t>
            </w:r>
          </w:p>
        </w:tc>
        <w:tc>
          <w:tcPr>
            <w:tcW w:w="1704" w:type="dxa"/>
            <w:tcBorders>
              <w:top w:val="single" w:sz="4" w:space="0" w:color="auto"/>
              <w:left w:val="single" w:sz="4" w:space="0" w:color="auto"/>
              <w:bottom w:val="single" w:sz="4" w:space="0" w:color="auto"/>
              <w:right w:val="single" w:sz="4" w:space="0" w:color="auto"/>
            </w:tcBorders>
          </w:tcPr>
          <w:p w:rsidR="00723E25" w:rsidRPr="003E4511" w:rsidRDefault="00723E25" w:rsidP="004D096B">
            <w:pPr>
              <w:overflowPunct w:val="0"/>
              <w:autoSpaceDE w:val="0"/>
              <w:autoSpaceDN w:val="0"/>
              <w:adjustRightInd w:val="0"/>
            </w:pPr>
            <w:r>
              <w:t>P262</w:t>
            </w:r>
          </w:p>
        </w:tc>
        <w:tc>
          <w:tcPr>
            <w:tcW w:w="1704" w:type="dxa"/>
            <w:tcBorders>
              <w:top w:val="single" w:sz="4" w:space="0" w:color="auto"/>
              <w:left w:val="single" w:sz="4" w:space="0" w:color="auto"/>
              <w:bottom w:val="single" w:sz="4" w:space="0" w:color="auto"/>
              <w:right w:val="single" w:sz="4" w:space="0" w:color="auto"/>
            </w:tcBorders>
          </w:tcPr>
          <w:p w:rsidR="00723E25" w:rsidRPr="003E4511" w:rsidRDefault="00723E25" w:rsidP="004D096B">
            <w:pPr>
              <w:overflowPunct w:val="0"/>
              <w:autoSpaceDE w:val="0"/>
              <w:autoSpaceDN w:val="0"/>
              <w:adjustRightInd w:val="0"/>
            </w:pPr>
            <w:r>
              <w:t>2</w:t>
            </w:r>
          </w:p>
        </w:tc>
        <w:tc>
          <w:tcPr>
            <w:tcW w:w="1705" w:type="dxa"/>
            <w:tcBorders>
              <w:top w:val="single" w:sz="4" w:space="0" w:color="auto"/>
              <w:left w:val="single" w:sz="4" w:space="0" w:color="auto"/>
              <w:bottom w:val="single" w:sz="4" w:space="0" w:color="auto"/>
              <w:right w:val="single" w:sz="4" w:space="0" w:color="auto"/>
            </w:tcBorders>
          </w:tcPr>
          <w:p w:rsidR="00723E25" w:rsidRPr="003E4511" w:rsidRDefault="00723E25" w:rsidP="004D096B">
            <w:pPr>
              <w:overflowPunct w:val="0"/>
              <w:autoSpaceDE w:val="0"/>
              <w:autoSpaceDN w:val="0"/>
              <w:adjustRightInd w:val="0"/>
            </w:pPr>
            <w:r>
              <w:t>2.00</w:t>
            </w:r>
          </w:p>
        </w:tc>
        <w:tc>
          <w:tcPr>
            <w:tcW w:w="1705" w:type="dxa"/>
            <w:tcBorders>
              <w:top w:val="single" w:sz="4" w:space="0" w:color="auto"/>
              <w:left w:val="single" w:sz="4" w:space="0" w:color="auto"/>
              <w:bottom w:val="single" w:sz="4" w:space="0" w:color="auto"/>
              <w:right w:val="single" w:sz="4" w:space="0" w:color="auto"/>
            </w:tcBorders>
          </w:tcPr>
          <w:p w:rsidR="00723E25" w:rsidRDefault="00723E25" w:rsidP="004D096B">
            <w:pPr>
              <w:overflowPunct w:val="0"/>
              <w:autoSpaceDE w:val="0"/>
              <w:autoSpaceDN w:val="0"/>
              <w:adjustRightInd w:val="0"/>
            </w:pPr>
            <w:r>
              <w:t>Yes</w:t>
            </w:r>
          </w:p>
        </w:tc>
      </w:tr>
      <w:tr w:rsidR="00723E25" w:rsidRPr="00260B8A" w:rsidTr="004D096B">
        <w:tc>
          <w:tcPr>
            <w:tcW w:w="1704" w:type="dxa"/>
            <w:tcBorders>
              <w:top w:val="single" w:sz="4" w:space="0" w:color="auto"/>
              <w:left w:val="single" w:sz="4" w:space="0" w:color="auto"/>
              <w:bottom w:val="single" w:sz="4" w:space="0" w:color="auto"/>
              <w:right w:val="single" w:sz="4" w:space="0" w:color="auto"/>
            </w:tcBorders>
          </w:tcPr>
          <w:p w:rsidR="00723E25" w:rsidRPr="00260B8A" w:rsidRDefault="00723E25" w:rsidP="004D096B">
            <w:r w:rsidRPr="00260B8A">
              <w:rPr>
                <w:rFonts w:cs="Arial"/>
              </w:rPr>
              <w:t>MM</w:t>
            </w:r>
          </w:p>
        </w:tc>
        <w:tc>
          <w:tcPr>
            <w:tcW w:w="1704" w:type="dxa"/>
            <w:tcBorders>
              <w:top w:val="single" w:sz="4" w:space="0" w:color="auto"/>
              <w:left w:val="single" w:sz="4" w:space="0" w:color="auto"/>
              <w:bottom w:val="single" w:sz="4" w:space="0" w:color="auto"/>
              <w:right w:val="single" w:sz="4" w:space="0" w:color="auto"/>
            </w:tcBorders>
          </w:tcPr>
          <w:p w:rsidR="00723E25" w:rsidRPr="00260B8A" w:rsidRDefault="00723E25" w:rsidP="004D096B">
            <w:pPr>
              <w:overflowPunct w:val="0"/>
              <w:autoSpaceDE w:val="0"/>
              <w:autoSpaceDN w:val="0"/>
              <w:adjustRightInd w:val="0"/>
            </w:pPr>
            <w:r>
              <w:t>B301</w:t>
            </w:r>
          </w:p>
        </w:tc>
        <w:tc>
          <w:tcPr>
            <w:tcW w:w="1704" w:type="dxa"/>
            <w:tcBorders>
              <w:top w:val="single" w:sz="4" w:space="0" w:color="auto"/>
              <w:left w:val="single" w:sz="4" w:space="0" w:color="auto"/>
              <w:bottom w:val="single" w:sz="4" w:space="0" w:color="auto"/>
              <w:right w:val="single" w:sz="4" w:space="0" w:color="auto"/>
            </w:tcBorders>
          </w:tcPr>
          <w:p w:rsidR="00723E25" w:rsidRPr="00260B8A" w:rsidRDefault="00723E25" w:rsidP="004D096B">
            <w:pPr>
              <w:overflowPunct w:val="0"/>
              <w:autoSpaceDE w:val="0"/>
              <w:autoSpaceDN w:val="0"/>
              <w:adjustRightInd w:val="0"/>
            </w:pPr>
            <w:r w:rsidRPr="00260B8A">
              <w:t>1</w:t>
            </w:r>
          </w:p>
        </w:tc>
        <w:tc>
          <w:tcPr>
            <w:tcW w:w="1705" w:type="dxa"/>
            <w:tcBorders>
              <w:top w:val="single" w:sz="4" w:space="0" w:color="auto"/>
              <w:left w:val="single" w:sz="4" w:space="0" w:color="auto"/>
              <w:bottom w:val="single" w:sz="4" w:space="0" w:color="auto"/>
              <w:right w:val="single" w:sz="4" w:space="0" w:color="auto"/>
            </w:tcBorders>
          </w:tcPr>
          <w:p w:rsidR="00723E25" w:rsidRPr="00DB7E29" w:rsidRDefault="00723E25" w:rsidP="004D096B">
            <w:pPr>
              <w:overflowPunct w:val="0"/>
              <w:autoSpaceDE w:val="0"/>
              <w:autoSpaceDN w:val="0"/>
              <w:adjustRightInd w:val="0"/>
            </w:pPr>
            <w:r w:rsidRPr="00DB7E29">
              <w:t>2.94</w:t>
            </w:r>
          </w:p>
        </w:tc>
        <w:tc>
          <w:tcPr>
            <w:tcW w:w="1705" w:type="dxa"/>
            <w:tcBorders>
              <w:top w:val="single" w:sz="4" w:space="0" w:color="auto"/>
              <w:left w:val="single" w:sz="4" w:space="0" w:color="auto"/>
              <w:bottom w:val="single" w:sz="4" w:space="0" w:color="auto"/>
              <w:right w:val="single" w:sz="4" w:space="0" w:color="auto"/>
            </w:tcBorders>
          </w:tcPr>
          <w:p w:rsidR="00723E25" w:rsidRPr="00260B8A" w:rsidRDefault="00723E25" w:rsidP="004D096B">
            <w:pPr>
              <w:overflowPunct w:val="0"/>
              <w:autoSpaceDE w:val="0"/>
              <w:autoSpaceDN w:val="0"/>
              <w:adjustRightInd w:val="0"/>
            </w:pPr>
            <w:r>
              <w:t>No</w:t>
            </w:r>
          </w:p>
        </w:tc>
      </w:tr>
      <w:tr w:rsidR="00723E25" w:rsidRPr="00764B10" w:rsidTr="004D096B">
        <w:tc>
          <w:tcPr>
            <w:tcW w:w="1704"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rsidRPr="00764B10">
              <w:t>MM</w:t>
            </w:r>
          </w:p>
        </w:tc>
        <w:tc>
          <w:tcPr>
            <w:tcW w:w="1704"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t>B</w:t>
            </w:r>
            <w:r w:rsidRPr="00764B10">
              <w:t>50</w:t>
            </w:r>
            <w:r>
              <w:t>5</w:t>
            </w:r>
          </w:p>
        </w:tc>
        <w:tc>
          <w:tcPr>
            <w:tcW w:w="1704"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t>1</w:t>
            </w:r>
          </w:p>
        </w:tc>
        <w:tc>
          <w:tcPr>
            <w:tcW w:w="1705" w:type="dxa"/>
            <w:tcBorders>
              <w:top w:val="single" w:sz="4" w:space="0" w:color="auto"/>
              <w:left w:val="single" w:sz="4" w:space="0" w:color="auto"/>
              <w:bottom w:val="single" w:sz="4" w:space="0" w:color="auto"/>
              <w:right w:val="single" w:sz="4" w:space="0" w:color="auto"/>
            </w:tcBorders>
          </w:tcPr>
          <w:p w:rsidR="00723E25" w:rsidRPr="00DB7E29" w:rsidRDefault="00723E25" w:rsidP="004D096B">
            <w:pPr>
              <w:overflowPunct w:val="0"/>
              <w:autoSpaceDE w:val="0"/>
              <w:autoSpaceDN w:val="0"/>
              <w:adjustRightInd w:val="0"/>
            </w:pPr>
            <w:r w:rsidRPr="00DB7E29">
              <w:t>2.80</w:t>
            </w:r>
          </w:p>
        </w:tc>
        <w:tc>
          <w:tcPr>
            <w:tcW w:w="1705" w:type="dxa"/>
            <w:tcBorders>
              <w:top w:val="single" w:sz="4" w:space="0" w:color="auto"/>
              <w:left w:val="single" w:sz="4" w:space="0" w:color="auto"/>
              <w:bottom w:val="single" w:sz="4" w:space="0" w:color="auto"/>
              <w:right w:val="single" w:sz="4" w:space="0" w:color="auto"/>
            </w:tcBorders>
          </w:tcPr>
          <w:p w:rsidR="00723E25" w:rsidRDefault="00723E25" w:rsidP="004D096B">
            <w:pPr>
              <w:overflowPunct w:val="0"/>
              <w:autoSpaceDE w:val="0"/>
              <w:autoSpaceDN w:val="0"/>
              <w:adjustRightInd w:val="0"/>
            </w:pPr>
            <w:r>
              <w:t>Yes</w:t>
            </w:r>
          </w:p>
        </w:tc>
      </w:tr>
      <w:tr w:rsidR="00723E25" w:rsidRPr="00260B8A" w:rsidTr="004D096B">
        <w:tc>
          <w:tcPr>
            <w:tcW w:w="1704" w:type="dxa"/>
            <w:tcBorders>
              <w:top w:val="single" w:sz="4" w:space="0" w:color="auto"/>
              <w:left w:val="single" w:sz="4" w:space="0" w:color="auto"/>
              <w:bottom w:val="single" w:sz="4" w:space="0" w:color="auto"/>
              <w:right w:val="single" w:sz="4" w:space="0" w:color="auto"/>
            </w:tcBorders>
          </w:tcPr>
          <w:p w:rsidR="00723E25" w:rsidRPr="004928D0" w:rsidRDefault="00723E25" w:rsidP="004D096B">
            <w:pPr>
              <w:overflowPunct w:val="0"/>
              <w:autoSpaceDE w:val="0"/>
              <w:autoSpaceDN w:val="0"/>
              <w:adjustRightInd w:val="0"/>
            </w:pPr>
            <w:r w:rsidRPr="004928D0">
              <w:t>MM</w:t>
            </w:r>
          </w:p>
        </w:tc>
        <w:tc>
          <w:tcPr>
            <w:tcW w:w="1704" w:type="dxa"/>
            <w:tcBorders>
              <w:top w:val="single" w:sz="4" w:space="0" w:color="auto"/>
              <w:left w:val="single" w:sz="4" w:space="0" w:color="auto"/>
              <w:bottom w:val="single" w:sz="4" w:space="0" w:color="auto"/>
              <w:right w:val="single" w:sz="4" w:space="0" w:color="auto"/>
            </w:tcBorders>
          </w:tcPr>
          <w:p w:rsidR="00723E25" w:rsidRPr="004928D0" w:rsidRDefault="00723E25" w:rsidP="004D096B">
            <w:pPr>
              <w:overflowPunct w:val="0"/>
              <w:autoSpaceDE w:val="0"/>
              <w:autoSpaceDN w:val="0"/>
              <w:adjustRightInd w:val="0"/>
            </w:pPr>
            <w:r>
              <w:t>D300</w:t>
            </w:r>
          </w:p>
        </w:tc>
        <w:tc>
          <w:tcPr>
            <w:tcW w:w="1704" w:type="dxa"/>
            <w:tcBorders>
              <w:top w:val="single" w:sz="4" w:space="0" w:color="auto"/>
              <w:left w:val="single" w:sz="4" w:space="0" w:color="auto"/>
              <w:bottom w:val="single" w:sz="4" w:space="0" w:color="auto"/>
              <w:right w:val="single" w:sz="4" w:space="0" w:color="auto"/>
            </w:tcBorders>
          </w:tcPr>
          <w:p w:rsidR="00723E25" w:rsidRPr="004928D0" w:rsidRDefault="00723E25" w:rsidP="004D096B">
            <w:pPr>
              <w:overflowPunct w:val="0"/>
              <w:autoSpaceDE w:val="0"/>
              <w:autoSpaceDN w:val="0"/>
              <w:adjustRightInd w:val="0"/>
            </w:pPr>
            <w:r>
              <w:t>1</w:t>
            </w:r>
          </w:p>
        </w:tc>
        <w:tc>
          <w:tcPr>
            <w:tcW w:w="1705" w:type="dxa"/>
            <w:tcBorders>
              <w:top w:val="single" w:sz="4" w:space="0" w:color="auto"/>
              <w:left w:val="single" w:sz="4" w:space="0" w:color="auto"/>
              <w:bottom w:val="single" w:sz="4" w:space="0" w:color="auto"/>
              <w:right w:val="single" w:sz="4" w:space="0" w:color="auto"/>
            </w:tcBorders>
          </w:tcPr>
          <w:p w:rsidR="00723E25" w:rsidRPr="00DB7E29" w:rsidRDefault="00723E25" w:rsidP="004D096B">
            <w:pPr>
              <w:overflowPunct w:val="0"/>
              <w:autoSpaceDE w:val="0"/>
              <w:autoSpaceDN w:val="0"/>
              <w:adjustRightInd w:val="0"/>
            </w:pPr>
            <w:r w:rsidRPr="00DB7E29">
              <w:t>2.86</w:t>
            </w:r>
          </w:p>
        </w:tc>
        <w:tc>
          <w:tcPr>
            <w:tcW w:w="1705" w:type="dxa"/>
            <w:tcBorders>
              <w:top w:val="single" w:sz="4" w:space="0" w:color="auto"/>
              <w:left w:val="single" w:sz="4" w:space="0" w:color="auto"/>
              <w:bottom w:val="single" w:sz="4" w:space="0" w:color="auto"/>
              <w:right w:val="single" w:sz="4" w:space="0" w:color="auto"/>
            </w:tcBorders>
          </w:tcPr>
          <w:p w:rsidR="00723E25" w:rsidRPr="004928D0" w:rsidRDefault="00723E25" w:rsidP="004D096B">
            <w:pPr>
              <w:overflowPunct w:val="0"/>
              <w:autoSpaceDE w:val="0"/>
              <w:autoSpaceDN w:val="0"/>
              <w:adjustRightInd w:val="0"/>
            </w:pPr>
            <w:r>
              <w:t>Yes</w:t>
            </w:r>
          </w:p>
        </w:tc>
      </w:tr>
      <w:tr w:rsidR="00723E25" w:rsidRPr="00260B8A" w:rsidTr="004D096B">
        <w:tc>
          <w:tcPr>
            <w:tcW w:w="1704" w:type="dxa"/>
            <w:tcBorders>
              <w:top w:val="single" w:sz="4" w:space="0" w:color="auto"/>
              <w:left w:val="single" w:sz="4" w:space="0" w:color="auto"/>
              <w:bottom w:val="single" w:sz="4" w:space="0" w:color="auto"/>
              <w:right w:val="single" w:sz="4" w:space="0" w:color="auto"/>
            </w:tcBorders>
          </w:tcPr>
          <w:p w:rsidR="00723E25" w:rsidRPr="004F24DA" w:rsidRDefault="00723E25" w:rsidP="004D096B">
            <w:pPr>
              <w:overflowPunct w:val="0"/>
              <w:autoSpaceDE w:val="0"/>
              <w:autoSpaceDN w:val="0"/>
              <w:adjustRightInd w:val="0"/>
            </w:pPr>
            <w:r w:rsidRPr="004F24DA">
              <w:t>MM</w:t>
            </w:r>
          </w:p>
        </w:tc>
        <w:tc>
          <w:tcPr>
            <w:tcW w:w="1704" w:type="dxa"/>
            <w:tcBorders>
              <w:top w:val="single" w:sz="4" w:space="0" w:color="auto"/>
              <w:left w:val="single" w:sz="4" w:space="0" w:color="auto"/>
              <w:bottom w:val="single" w:sz="4" w:space="0" w:color="auto"/>
              <w:right w:val="single" w:sz="4" w:space="0" w:color="auto"/>
            </w:tcBorders>
          </w:tcPr>
          <w:p w:rsidR="00723E25" w:rsidRPr="004F24DA" w:rsidRDefault="00723E25" w:rsidP="004D096B">
            <w:pPr>
              <w:overflowPunct w:val="0"/>
              <w:autoSpaceDE w:val="0"/>
              <w:autoSpaceDN w:val="0"/>
              <w:adjustRightInd w:val="0"/>
            </w:pPr>
            <w:r w:rsidRPr="004F24DA">
              <w:t>B300</w:t>
            </w:r>
          </w:p>
        </w:tc>
        <w:tc>
          <w:tcPr>
            <w:tcW w:w="1704" w:type="dxa"/>
            <w:tcBorders>
              <w:top w:val="single" w:sz="4" w:space="0" w:color="auto"/>
              <w:left w:val="single" w:sz="4" w:space="0" w:color="auto"/>
              <w:bottom w:val="single" w:sz="4" w:space="0" w:color="auto"/>
              <w:right w:val="single" w:sz="4" w:space="0" w:color="auto"/>
            </w:tcBorders>
          </w:tcPr>
          <w:p w:rsidR="00723E25" w:rsidRPr="004F24DA" w:rsidRDefault="00723E25" w:rsidP="004D096B">
            <w:pPr>
              <w:overflowPunct w:val="0"/>
              <w:autoSpaceDE w:val="0"/>
              <w:autoSpaceDN w:val="0"/>
              <w:adjustRightInd w:val="0"/>
            </w:pPr>
            <w:r w:rsidRPr="004F24DA">
              <w:t>2</w:t>
            </w:r>
          </w:p>
        </w:tc>
        <w:tc>
          <w:tcPr>
            <w:tcW w:w="1705" w:type="dxa"/>
            <w:tcBorders>
              <w:top w:val="single" w:sz="4" w:space="0" w:color="auto"/>
              <w:left w:val="single" w:sz="4" w:space="0" w:color="auto"/>
              <w:bottom w:val="single" w:sz="4" w:space="0" w:color="auto"/>
              <w:right w:val="single" w:sz="4" w:space="0" w:color="auto"/>
            </w:tcBorders>
          </w:tcPr>
          <w:p w:rsidR="00723E25" w:rsidRPr="004F24DA" w:rsidRDefault="00723E25" w:rsidP="004D096B">
            <w:pPr>
              <w:overflowPunct w:val="0"/>
              <w:autoSpaceDE w:val="0"/>
              <w:autoSpaceDN w:val="0"/>
              <w:adjustRightInd w:val="0"/>
            </w:pPr>
            <w:r w:rsidRPr="004F24DA">
              <w:t>2.79</w:t>
            </w:r>
          </w:p>
        </w:tc>
        <w:tc>
          <w:tcPr>
            <w:tcW w:w="1705" w:type="dxa"/>
            <w:tcBorders>
              <w:top w:val="single" w:sz="4" w:space="0" w:color="auto"/>
              <w:left w:val="single" w:sz="4" w:space="0" w:color="auto"/>
              <w:bottom w:val="single" w:sz="4" w:space="0" w:color="auto"/>
              <w:right w:val="single" w:sz="4" w:space="0" w:color="auto"/>
            </w:tcBorders>
          </w:tcPr>
          <w:p w:rsidR="00723E25" w:rsidRPr="00A837F9" w:rsidRDefault="00723E25" w:rsidP="004D096B">
            <w:pPr>
              <w:overflowPunct w:val="0"/>
              <w:autoSpaceDE w:val="0"/>
              <w:autoSpaceDN w:val="0"/>
              <w:adjustRightInd w:val="0"/>
            </w:pPr>
            <w:r w:rsidRPr="00A837F9">
              <w:t>No</w:t>
            </w:r>
          </w:p>
        </w:tc>
      </w:tr>
      <w:tr w:rsidR="00723E25" w:rsidRPr="00260B8A" w:rsidTr="004D096B">
        <w:tc>
          <w:tcPr>
            <w:tcW w:w="1704" w:type="dxa"/>
            <w:tcBorders>
              <w:top w:val="single" w:sz="4" w:space="0" w:color="auto"/>
              <w:left w:val="single" w:sz="4" w:space="0" w:color="auto"/>
              <w:bottom w:val="single" w:sz="4" w:space="0" w:color="auto"/>
              <w:right w:val="single" w:sz="4" w:space="0" w:color="auto"/>
            </w:tcBorders>
          </w:tcPr>
          <w:p w:rsidR="00723E25" w:rsidRPr="004F24DA" w:rsidRDefault="00723E25" w:rsidP="004D096B">
            <w:pPr>
              <w:overflowPunct w:val="0"/>
              <w:autoSpaceDE w:val="0"/>
              <w:autoSpaceDN w:val="0"/>
              <w:adjustRightInd w:val="0"/>
            </w:pPr>
            <w:r w:rsidRPr="004F24DA">
              <w:t>MM</w:t>
            </w:r>
          </w:p>
        </w:tc>
        <w:tc>
          <w:tcPr>
            <w:tcW w:w="1704" w:type="dxa"/>
            <w:tcBorders>
              <w:top w:val="single" w:sz="4" w:space="0" w:color="auto"/>
              <w:left w:val="single" w:sz="4" w:space="0" w:color="auto"/>
              <w:bottom w:val="single" w:sz="4" w:space="0" w:color="auto"/>
              <w:right w:val="single" w:sz="4" w:space="0" w:color="auto"/>
            </w:tcBorders>
          </w:tcPr>
          <w:p w:rsidR="00723E25" w:rsidRPr="004F24DA" w:rsidRDefault="00723E25" w:rsidP="004D096B">
            <w:pPr>
              <w:overflowPunct w:val="0"/>
              <w:autoSpaceDE w:val="0"/>
              <w:autoSpaceDN w:val="0"/>
              <w:adjustRightInd w:val="0"/>
            </w:pPr>
            <w:r w:rsidRPr="004F24DA">
              <w:t>B504</w:t>
            </w:r>
          </w:p>
        </w:tc>
        <w:tc>
          <w:tcPr>
            <w:tcW w:w="1704" w:type="dxa"/>
            <w:tcBorders>
              <w:top w:val="single" w:sz="4" w:space="0" w:color="auto"/>
              <w:left w:val="single" w:sz="4" w:space="0" w:color="auto"/>
              <w:bottom w:val="single" w:sz="4" w:space="0" w:color="auto"/>
              <w:right w:val="single" w:sz="4" w:space="0" w:color="auto"/>
            </w:tcBorders>
          </w:tcPr>
          <w:p w:rsidR="00723E25" w:rsidRPr="004F24DA" w:rsidRDefault="00723E25" w:rsidP="004D096B">
            <w:pPr>
              <w:overflowPunct w:val="0"/>
              <w:autoSpaceDE w:val="0"/>
              <w:autoSpaceDN w:val="0"/>
              <w:adjustRightInd w:val="0"/>
            </w:pPr>
            <w:r w:rsidRPr="004F24DA">
              <w:t>2</w:t>
            </w:r>
          </w:p>
        </w:tc>
        <w:tc>
          <w:tcPr>
            <w:tcW w:w="1705" w:type="dxa"/>
            <w:tcBorders>
              <w:top w:val="single" w:sz="4" w:space="0" w:color="auto"/>
              <w:left w:val="single" w:sz="4" w:space="0" w:color="auto"/>
              <w:bottom w:val="single" w:sz="4" w:space="0" w:color="auto"/>
              <w:right w:val="single" w:sz="4" w:space="0" w:color="auto"/>
            </w:tcBorders>
          </w:tcPr>
          <w:p w:rsidR="00723E25" w:rsidRPr="00DB7E29" w:rsidRDefault="00723E25" w:rsidP="004D096B">
            <w:pPr>
              <w:overflowPunct w:val="0"/>
              <w:autoSpaceDE w:val="0"/>
              <w:autoSpaceDN w:val="0"/>
              <w:adjustRightInd w:val="0"/>
            </w:pPr>
            <w:r w:rsidRPr="00DB7E29">
              <w:t>2.91</w:t>
            </w:r>
          </w:p>
        </w:tc>
        <w:tc>
          <w:tcPr>
            <w:tcW w:w="1705" w:type="dxa"/>
            <w:tcBorders>
              <w:top w:val="single" w:sz="4" w:space="0" w:color="auto"/>
              <w:left w:val="single" w:sz="4" w:space="0" w:color="auto"/>
              <w:bottom w:val="single" w:sz="4" w:space="0" w:color="auto"/>
              <w:right w:val="single" w:sz="4" w:space="0" w:color="auto"/>
            </w:tcBorders>
          </w:tcPr>
          <w:p w:rsidR="00723E25" w:rsidRPr="00950CD5" w:rsidRDefault="00723E25" w:rsidP="004D096B">
            <w:pPr>
              <w:overflowPunct w:val="0"/>
              <w:autoSpaceDE w:val="0"/>
              <w:autoSpaceDN w:val="0"/>
              <w:adjustRightInd w:val="0"/>
            </w:pPr>
            <w:r w:rsidRPr="00950CD5">
              <w:t>Yes</w:t>
            </w:r>
          </w:p>
        </w:tc>
      </w:tr>
      <w:tr w:rsidR="00723E25" w:rsidRPr="00764B10" w:rsidTr="004D096B">
        <w:tc>
          <w:tcPr>
            <w:tcW w:w="1704"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rsidRPr="00764B10">
              <w:rPr>
                <w:rFonts w:cs="Arial"/>
              </w:rPr>
              <w:t>TT</w:t>
            </w:r>
          </w:p>
        </w:tc>
        <w:tc>
          <w:tcPr>
            <w:tcW w:w="1704"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rPr>
                <w:rFonts w:cs="Arial"/>
              </w:rPr>
              <w:t>C001</w:t>
            </w:r>
          </w:p>
        </w:tc>
        <w:tc>
          <w:tcPr>
            <w:tcW w:w="1704"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rsidRPr="00764B10">
              <w:t>1</w:t>
            </w:r>
          </w:p>
        </w:tc>
        <w:tc>
          <w:tcPr>
            <w:tcW w:w="1705"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rsidRPr="00764B10">
              <w:t>2.75</w:t>
            </w:r>
          </w:p>
        </w:tc>
        <w:tc>
          <w:tcPr>
            <w:tcW w:w="1705"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t>Yes</w:t>
            </w:r>
          </w:p>
        </w:tc>
      </w:tr>
      <w:tr w:rsidR="00723E25" w:rsidRPr="00764B10" w:rsidTr="004D096B">
        <w:tc>
          <w:tcPr>
            <w:tcW w:w="1704"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rsidRPr="00764B10">
              <w:rPr>
                <w:rFonts w:cs="Arial"/>
              </w:rPr>
              <w:t>TT</w:t>
            </w:r>
          </w:p>
        </w:tc>
        <w:tc>
          <w:tcPr>
            <w:tcW w:w="1704"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rsidRPr="00764B10">
              <w:rPr>
                <w:rFonts w:cs="Arial"/>
              </w:rPr>
              <w:t>D00</w:t>
            </w:r>
            <w:r>
              <w:rPr>
                <w:rFonts w:cs="Arial"/>
              </w:rPr>
              <w:t>8</w:t>
            </w:r>
          </w:p>
        </w:tc>
        <w:tc>
          <w:tcPr>
            <w:tcW w:w="1704"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rsidRPr="00764B10">
              <w:t>1</w:t>
            </w:r>
          </w:p>
        </w:tc>
        <w:tc>
          <w:tcPr>
            <w:tcW w:w="1705"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t>2.56</w:t>
            </w:r>
          </w:p>
        </w:tc>
        <w:tc>
          <w:tcPr>
            <w:tcW w:w="1705"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t>Yes</w:t>
            </w:r>
          </w:p>
        </w:tc>
      </w:tr>
      <w:tr w:rsidR="00723E25" w:rsidRPr="00764B10" w:rsidTr="004D096B">
        <w:tc>
          <w:tcPr>
            <w:tcW w:w="1704"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rPr>
                <w:rFonts w:cs="Arial"/>
              </w:rPr>
            </w:pPr>
            <w:r>
              <w:rPr>
                <w:rFonts w:cs="Arial"/>
              </w:rPr>
              <w:t>TT</w:t>
            </w:r>
          </w:p>
        </w:tc>
        <w:tc>
          <w:tcPr>
            <w:tcW w:w="1704"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rPr>
                <w:rFonts w:cs="Arial"/>
              </w:rPr>
            </w:pPr>
            <w:r>
              <w:rPr>
                <w:rFonts w:cs="Arial"/>
              </w:rPr>
              <w:t>D018</w:t>
            </w:r>
          </w:p>
        </w:tc>
        <w:tc>
          <w:tcPr>
            <w:tcW w:w="1704"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t>1</w:t>
            </w:r>
          </w:p>
        </w:tc>
        <w:tc>
          <w:tcPr>
            <w:tcW w:w="1705"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t>2.57</w:t>
            </w:r>
          </w:p>
        </w:tc>
        <w:tc>
          <w:tcPr>
            <w:tcW w:w="1705"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t>No</w:t>
            </w:r>
          </w:p>
        </w:tc>
      </w:tr>
      <w:tr w:rsidR="00723E25" w:rsidRPr="003E4511" w:rsidTr="004D096B">
        <w:tc>
          <w:tcPr>
            <w:tcW w:w="1704" w:type="dxa"/>
            <w:tcBorders>
              <w:top w:val="single" w:sz="4" w:space="0" w:color="auto"/>
              <w:left w:val="single" w:sz="4" w:space="0" w:color="auto"/>
              <w:bottom w:val="single" w:sz="4" w:space="0" w:color="auto"/>
              <w:right w:val="single" w:sz="4" w:space="0" w:color="auto"/>
            </w:tcBorders>
          </w:tcPr>
          <w:p w:rsidR="00723E25" w:rsidRPr="004F24DA" w:rsidRDefault="00723E25" w:rsidP="004D096B">
            <w:pPr>
              <w:overflowPunct w:val="0"/>
              <w:autoSpaceDE w:val="0"/>
              <w:autoSpaceDN w:val="0"/>
              <w:adjustRightInd w:val="0"/>
            </w:pPr>
            <w:r w:rsidRPr="004F24DA">
              <w:rPr>
                <w:rFonts w:cs="Arial"/>
              </w:rPr>
              <w:t>EL</w:t>
            </w:r>
          </w:p>
        </w:tc>
        <w:tc>
          <w:tcPr>
            <w:tcW w:w="1704" w:type="dxa"/>
            <w:tcBorders>
              <w:top w:val="single" w:sz="4" w:space="0" w:color="auto"/>
              <w:left w:val="single" w:sz="4" w:space="0" w:color="auto"/>
              <w:bottom w:val="single" w:sz="4" w:space="0" w:color="auto"/>
              <w:right w:val="single" w:sz="4" w:space="0" w:color="auto"/>
            </w:tcBorders>
          </w:tcPr>
          <w:p w:rsidR="00723E25" w:rsidRPr="004F24DA" w:rsidRDefault="00723E25" w:rsidP="004D096B">
            <w:pPr>
              <w:overflowPunct w:val="0"/>
              <w:autoSpaceDE w:val="0"/>
              <w:autoSpaceDN w:val="0"/>
              <w:adjustRightInd w:val="0"/>
            </w:pPr>
            <w:r w:rsidRPr="004F24DA">
              <w:rPr>
                <w:rFonts w:cs="Arial"/>
              </w:rPr>
              <w:t>P011</w:t>
            </w:r>
          </w:p>
        </w:tc>
        <w:tc>
          <w:tcPr>
            <w:tcW w:w="1704" w:type="dxa"/>
            <w:tcBorders>
              <w:top w:val="single" w:sz="4" w:space="0" w:color="auto"/>
              <w:left w:val="single" w:sz="4" w:space="0" w:color="auto"/>
              <w:bottom w:val="single" w:sz="4" w:space="0" w:color="auto"/>
              <w:right w:val="single" w:sz="4" w:space="0" w:color="auto"/>
            </w:tcBorders>
          </w:tcPr>
          <w:p w:rsidR="00723E25" w:rsidRPr="003E4511" w:rsidRDefault="00723E25" w:rsidP="004D096B">
            <w:pPr>
              <w:overflowPunct w:val="0"/>
              <w:autoSpaceDE w:val="0"/>
              <w:autoSpaceDN w:val="0"/>
              <w:adjustRightInd w:val="0"/>
            </w:pPr>
            <w:r>
              <w:t>1</w:t>
            </w:r>
          </w:p>
        </w:tc>
        <w:tc>
          <w:tcPr>
            <w:tcW w:w="1705" w:type="dxa"/>
            <w:tcBorders>
              <w:top w:val="single" w:sz="4" w:space="0" w:color="auto"/>
              <w:left w:val="single" w:sz="4" w:space="0" w:color="auto"/>
              <w:bottom w:val="single" w:sz="4" w:space="0" w:color="auto"/>
              <w:right w:val="single" w:sz="4" w:space="0" w:color="auto"/>
            </w:tcBorders>
          </w:tcPr>
          <w:p w:rsidR="00723E25" w:rsidRPr="003E4511" w:rsidRDefault="00723E25" w:rsidP="004D096B">
            <w:pPr>
              <w:overflowPunct w:val="0"/>
              <w:autoSpaceDE w:val="0"/>
              <w:autoSpaceDN w:val="0"/>
              <w:adjustRightInd w:val="0"/>
            </w:pPr>
            <w:r>
              <w:t>2.52</w:t>
            </w:r>
          </w:p>
        </w:tc>
        <w:tc>
          <w:tcPr>
            <w:tcW w:w="1705" w:type="dxa"/>
            <w:tcBorders>
              <w:top w:val="single" w:sz="4" w:space="0" w:color="auto"/>
              <w:left w:val="single" w:sz="4" w:space="0" w:color="auto"/>
              <w:bottom w:val="single" w:sz="4" w:space="0" w:color="auto"/>
              <w:right w:val="single" w:sz="4" w:space="0" w:color="auto"/>
            </w:tcBorders>
          </w:tcPr>
          <w:p w:rsidR="00723E25" w:rsidRPr="003E4511" w:rsidRDefault="00723E25" w:rsidP="004D096B">
            <w:pPr>
              <w:overflowPunct w:val="0"/>
              <w:autoSpaceDE w:val="0"/>
              <w:autoSpaceDN w:val="0"/>
              <w:adjustRightInd w:val="0"/>
            </w:pPr>
            <w:r>
              <w:t>No</w:t>
            </w:r>
          </w:p>
        </w:tc>
      </w:tr>
      <w:tr w:rsidR="00723E25" w:rsidRPr="001555C7" w:rsidTr="004D096B">
        <w:tc>
          <w:tcPr>
            <w:tcW w:w="1704" w:type="dxa"/>
            <w:tcBorders>
              <w:top w:val="single" w:sz="4" w:space="0" w:color="auto"/>
              <w:left w:val="single" w:sz="4" w:space="0" w:color="auto"/>
              <w:bottom w:val="single" w:sz="4" w:space="0" w:color="auto"/>
              <w:right w:val="single" w:sz="4" w:space="0" w:color="auto"/>
            </w:tcBorders>
          </w:tcPr>
          <w:p w:rsidR="00723E25" w:rsidRPr="001555C7" w:rsidRDefault="00723E25" w:rsidP="004D096B">
            <w:pPr>
              <w:overflowPunct w:val="0"/>
              <w:autoSpaceDE w:val="0"/>
              <w:autoSpaceDN w:val="0"/>
              <w:adjustRightInd w:val="0"/>
            </w:pPr>
            <w:r w:rsidRPr="001555C7">
              <w:rPr>
                <w:rFonts w:cs="Arial"/>
              </w:rPr>
              <w:t>EL</w:t>
            </w:r>
          </w:p>
        </w:tc>
        <w:tc>
          <w:tcPr>
            <w:tcW w:w="1704" w:type="dxa"/>
            <w:tcBorders>
              <w:top w:val="single" w:sz="4" w:space="0" w:color="auto"/>
              <w:left w:val="single" w:sz="4" w:space="0" w:color="auto"/>
              <w:bottom w:val="single" w:sz="4" w:space="0" w:color="auto"/>
              <w:right w:val="single" w:sz="4" w:space="0" w:color="auto"/>
            </w:tcBorders>
          </w:tcPr>
          <w:p w:rsidR="00723E25" w:rsidRPr="001555C7" w:rsidRDefault="00723E25" w:rsidP="004D096B">
            <w:pPr>
              <w:overflowPunct w:val="0"/>
              <w:autoSpaceDE w:val="0"/>
              <w:autoSpaceDN w:val="0"/>
              <w:adjustRightInd w:val="0"/>
            </w:pPr>
            <w:r>
              <w:rPr>
                <w:rFonts w:cs="Arial"/>
              </w:rPr>
              <w:t>B006</w:t>
            </w:r>
          </w:p>
        </w:tc>
        <w:tc>
          <w:tcPr>
            <w:tcW w:w="1704" w:type="dxa"/>
            <w:tcBorders>
              <w:top w:val="single" w:sz="4" w:space="0" w:color="auto"/>
              <w:left w:val="single" w:sz="4" w:space="0" w:color="auto"/>
              <w:bottom w:val="single" w:sz="4" w:space="0" w:color="auto"/>
              <w:right w:val="single" w:sz="4" w:space="0" w:color="auto"/>
            </w:tcBorders>
          </w:tcPr>
          <w:p w:rsidR="00723E25" w:rsidRPr="001555C7" w:rsidRDefault="00723E25" w:rsidP="004D096B">
            <w:pPr>
              <w:overflowPunct w:val="0"/>
              <w:autoSpaceDE w:val="0"/>
              <w:autoSpaceDN w:val="0"/>
              <w:adjustRightInd w:val="0"/>
            </w:pPr>
            <w:r w:rsidRPr="001555C7">
              <w:t>2</w:t>
            </w:r>
          </w:p>
        </w:tc>
        <w:tc>
          <w:tcPr>
            <w:tcW w:w="1705" w:type="dxa"/>
            <w:tcBorders>
              <w:top w:val="single" w:sz="4" w:space="0" w:color="auto"/>
              <w:left w:val="single" w:sz="4" w:space="0" w:color="auto"/>
              <w:bottom w:val="single" w:sz="4" w:space="0" w:color="auto"/>
              <w:right w:val="single" w:sz="4" w:space="0" w:color="auto"/>
            </w:tcBorders>
          </w:tcPr>
          <w:p w:rsidR="00723E25" w:rsidRPr="001555C7" w:rsidRDefault="00723E25" w:rsidP="004D096B">
            <w:pPr>
              <w:overflowPunct w:val="0"/>
              <w:autoSpaceDE w:val="0"/>
              <w:autoSpaceDN w:val="0"/>
              <w:adjustRightInd w:val="0"/>
            </w:pPr>
            <w:r>
              <w:t>2.19</w:t>
            </w:r>
          </w:p>
        </w:tc>
        <w:tc>
          <w:tcPr>
            <w:tcW w:w="1705" w:type="dxa"/>
            <w:tcBorders>
              <w:top w:val="single" w:sz="4" w:space="0" w:color="auto"/>
              <w:left w:val="single" w:sz="4" w:space="0" w:color="auto"/>
              <w:bottom w:val="single" w:sz="4" w:space="0" w:color="auto"/>
              <w:right w:val="single" w:sz="4" w:space="0" w:color="auto"/>
            </w:tcBorders>
          </w:tcPr>
          <w:p w:rsidR="00723E25" w:rsidRPr="001555C7" w:rsidRDefault="00723E25" w:rsidP="004D096B">
            <w:pPr>
              <w:overflowPunct w:val="0"/>
              <w:autoSpaceDE w:val="0"/>
              <w:autoSpaceDN w:val="0"/>
              <w:adjustRightInd w:val="0"/>
            </w:pPr>
            <w:r>
              <w:t>No</w:t>
            </w:r>
          </w:p>
        </w:tc>
      </w:tr>
      <w:tr w:rsidR="00723E25" w:rsidRPr="00764B10" w:rsidTr="004D096B">
        <w:tc>
          <w:tcPr>
            <w:tcW w:w="1704"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rsidRPr="00764B10">
              <w:rPr>
                <w:rFonts w:cs="Arial"/>
              </w:rPr>
              <w:t>EL</w:t>
            </w:r>
          </w:p>
        </w:tc>
        <w:tc>
          <w:tcPr>
            <w:tcW w:w="1704"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rPr>
                <w:rFonts w:cs="Arial"/>
              </w:rPr>
              <w:t>P067</w:t>
            </w:r>
          </w:p>
        </w:tc>
        <w:tc>
          <w:tcPr>
            <w:tcW w:w="1704"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rsidRPr="00764B10">
              <w:t>2</w:t>
            </w:r>
          </w:p>
        </w:tc>
        <w:tc>
          <w:tcPr>
            <w:tcW w:w="1705" w:type="dxa"/>
            <w:tcBorders>
              <w:top w:val="single" w:sz="4" w:space="0" w:color="auto"/>
              <w:left w:val="single" w:sz="4" w:space="0" w:color="auto"/>
              <w:bottom w:val="single" w:sz="4" w:space="0" w:color="auto"/>
              <w:right w:val="single" w:sz="4" w:space="0" w:color="auto"/>
            </w:tcBorders>
          </w:tcPr>
          <w:p w:rsidR="00723E25" w:rsidRPr="00DB7E29" w:rsidRDefault="00723E25" w:rsidP="004D096B">
            <w:pPr>
              <w:overflowPunct w:val="0"/>
              <w:autoSpaceDE w:val="0"/>
              <w:autoSpaceDN w:val="0"/>
              <w:adjustRightInd w:val="0"/>
            </w:pPr>
            <w:r w:rsidRPr="00DB7E29">
              <w:t>2.80</w:t>
            </w:r>
          </w:p>
        </w:tc>
        <w:tc>
          <w:tcPr>
            <w:tcW w:w="1705" w:type="dxa"/>
            <w:tcBorders>
              <w:top w:val="single" w:sz="4" w:space="0" w:color="auto"/>
              <w:left w:val="single" w:sz="4" w:space="0" w:color="auto"/>
              <w:bottom w:val="single" w:sz="4" w:space="0" w:color="auto"/>
              <w:right w:val="single" w:sz="4" w:space="0" w:color="auto"/>
            </w:tcBorders>
          </w:tcPr>
          <w:p w:rsidR="00723E25" w:rsidRPr="00764B10" w:rsidRDefault="00723E25" w:rsidP="004D096B">
            <w:pPr>
              <w:overflowPunct w:val="0"/>
              <w:autoSpaceDE w:val="0"/>
              <w:autoSpaceDN w:val="0"/>
              <w:adjustRightInd w:val="0"/>
            </w:pPr>
            <w:r>
              <w:t>No</w:t>
            </w:r>
          </w:p>
        </w:tc>
      </w:tr>
      <w:tr w:rsidR="00723E25" w:rsidRPr="003E4511" w:rsidTr="004D096B">
        <w:tc>
          <w:tcPr>
            <w:tcW w:w="1704" w:type="dxa"/>
            <w:tcBorders>
              <w:top w:val="single" w:sz="4" w:space="0" w:color="auto"/>
              <w:left w:val="single" w:sz="4" w:space="0" w:color="auto"/>
              <w:bottom w:val="single" w:sz="4" w:space="0" w:color="auto"/>
              <w:right w:val="single" w:sz="4" w:space="0" w:color="auto"/>
            </w:tcBorders>
            <w:shd w:val="clear" w:color="auto" w:fill="auto"/>
          </w:tcPr>
          <w:p w:rsidR="00723E25" w:rsidRPr="003E4511" w:rsidRDefault="00723E25" w:rsidP="004D096B">
            <w:pPr>
              <w:overflowPunct w:val="0"/>
              <w:autoSpaceDE w:val="0"/>
              <w:autoSpaceDN w:val="0"/>
              <w:adjustRightInd w:val="0"/>
              <w:rPr>
                <w:b/>
              </w:rPr>
            </w:pPr>
            <w:r w:rsidRPr="003E4511">
              <w:rPr>
                <w:b/>
              </w:rPr>
              <w:t xml:space="preserve">TOTAL </w:t>
            </w:r>
            <w:r>
              <w:rPr>
                <w:b/>
              </w:rPr>
              <w:t>2009/10</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723E25" w:rsidRPr="003E4511" w:rsidRDefault="00723E25" w:rsidP="004D096B">
            <w:pPr>
              <w:overflowPunct w:val="0"/>
              <w:autoSpaceDE w:val="0"/>
              <w:autoSpaceDN w:val="0"/>
              <w:adjustRightInd w:val="0"/>
              <w:rPr>
                <w:b/>
              </w:rPr>
            </w:pPr>
            <w:r>
              <w:rPr>
                <w:b/>
              </w:rPr>
              <w:t>13</w:t>
            </w:r>
            <w:r w:rsidRPr="003E4511">
              <w:rPr>
                <w:b/>
              </w:rPr>
              <w:t xml:space="preserve"> Modules</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723E25" w:rsidRPr="003E4511" w:rsidRDefault="00723E25" w:rsidP="004D096B">
            <w:pPr>
              <w:overflowPunct w:val="0"/>
              <w:autoSpaceDE w:val="0"/>
              <w:autoSpaceDN w:val="0"/>
              <w:adjustRightInd w:val="0"/>
              <w:rPr>
                <w:b/>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723E25" w:rsidRPr="003E4511" w:rsidRDefault="00723E25" w:rsidP="004D096B">
            <w:pPr>
              <w:overflowPunct w:val="0"/>
              <w:autoSpaceDE w:val="0"/>
              <w:autoSpaceDN w:val="0"/>
              <w:adjustRightInd w:val="0"/>
              <w:rPr>
                <w:b/>
              </w:rPr>
            </w:pPr>
          </w:p>
        </w:tc>
        <w:tc>
          <w:tcPr>
            <w:tcW w:w="1705" w:type="dxa"/>
            <w:tcBorders>
              <w:top w:val="single" w:sz="4" w:space="0" w:color="auto"/>
              <w:left w:val="single" w:sz="4" w:space="0" w:color="auto"/>
              <w:bottom w:val="single" w:sz="4" w:space="0" w:color="auto"/>
              <w:right w:val="single" w:sz="4" w:space="0" w:color="auto"/>
            </w:tcBorders>
          </w:tcPr>
          <w:p w:rsidR="00723E25" w:rsidRPr="003E4511" w:rsidRDefault="00723E25" w:rsidP="004D096B">
            <w:pPr>
              <w:overflowPunct w:val="0"/>
              <w:autoSpaceDE w:val="0"/>
              <w:autoSpaceDN w:val="0"/>
              <w:adjustRightInd w:val="0"/>
              <w:rPr>
                <w:b/>
              </w:rPr>
            </w:pPr>
          </w:p>
        </w:tc>
      </w:tr>
      <w:tr w:rsidR="00723E25" w:rsidRPr="003E4511" w:rsidTr="004D096B">
        <w:tc>
          <w:tcPr>
            <w:tcW w:w="1704" w:type="dxa"/>
            <w:tcBorders>
              <w:top w:val="single" w:sz="4" w:space="0" w:color="auto"/>
              <w:left w:val="single" w:sz="4" w:space="0" w:color="auto"/>
              <w:bottom w:val="single" w:sz="4" w:space="0" w:color="auto"/>
              <w:right w:val="single" w:sz="4" w:space="0" w:color="auto"/>
            </w:tcBorders>
            <w:shd w:val="clear" w:color="auto" w:fill="auto"/>
          </w:tcPr>
          <w:p w:rsidR="00723E25" w:rsidRPr="003E4511" w:rsidRDefault="00723E25" w:rsidP="004D096B">
            <w:pPr>
              <w:overflowPunct w:val="0"/>
              <w:autoSpaceDE w:val="0"/>
              <w:autoSpaceDN w:val="0"/>
              <w:adjustRightInd w:val="0"/>
              <w:rPr>
                <w:b/>
              </w:rPr>
            </w:pPr>
            <w:r w:rsidRPr="003E4511">
              <w:rPr>
                <w:b/>
              </w:rPr>
              <w:t xml:space="preserve">TOTAL </w:t>
            </w:r>
            <w:r>
              <w:rPr>
                <w:b/>
              </w:rPr>
              <w:t>2008/9</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723E25" w:rsidRPr="003E4511" w:rsidRDefault="00723E25" w:rsidP="004D096B">
            <w:pPr>
              <w:overflowPunct w:val="0"/>
              <w:autoSpaceDE w:val="0"/>
              <w:autoSpaceDN w:val="0"/>
              <w:adjustRightInd w:val="0"/>
              <w:rPr>
                <w:b/>
              </w:rPr>
            </w:pPr>
            <w:r>
              <w:rPr>
                <w:b/>
              </w:rPr>
              <w:t>13</w:t>
            </w:r>
            <w:r w:rsidRPr="003E4511">
              <w:rPr>
                <w:b/>
              </w:rPr>
              <w:t xml:space="preserve"> Modules</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723E25" w:rsidRPr="003E4511" w:rsidRDefault="00723E25" w:rsidP="004D096B">
            <w:pPr>
              <w:overflowPunct w:val="0"/>
              <w:autoSpaceDE w:val="0"/>
              <w:autoSpaceDN w:val="0"/>
              <w:adjustRightInd w:val="0"/>
              <w:rPr>
                <w:b/>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723E25" w:rsidRPr="003E4511" w:rsidRDefault="00723E25" w:rsidP="004D096B">
            <w:pPr>
              <w:overflowPunct w:val="0"/>
              <w:autoSpaceDE w:val="0"/>
              <w:autoSpaceDN w:val="0"/>
              <w:adjustRightInd w:val="0"/>
              <w:rPr>
                <w:b/>
              </w:rPr>
            </w:pPr>
          </w:p>
        </w:tc>
        <w:tc>
          <w:tcPr>
            <w:tcW w:w="1705" w:type="dxa"/>
            <w:tcBorders>
              <w:top w:val="single" w:sz="4" w:space="0" w:color="auto"/>
              <w:left w:val="single" w:sz="4" w:space="0" w:color="auto"/>
              <w:bottom w:val="single" w:sz="4" w:space="0" w:color="auto"/>
              <w:right w:val="single" w:sz="4" w:space="0" w:color="auto"/>
            </w:tcBorders>
          </w:tcPr>
          <w:p w:rsidR="00723E25" w:rsidRPr="003E4511" w:rsidRDefault="00723E25" w:rsidP="004D096B">
            <w:pPr>
              <w:overflowPunct w:val="0"/>
              <w:autoSpaceDE w:val="0"/>
              <w:autoSpaceDN w:val="0"/>
              <w:adjustRightInd w:val="0"/>
              <w:rPr>
                <w:b/>
              </w:rPr>
            </w:pPr>
          </w:p>
        </w:tc>
      </w:tr>
    </w:tbl>
    <w:p w:rsidR="00723E25" w:rsidRDefault="00723E25" w:rsidP="00723E25"/>
    <w:p w:rsidR="00723E25" w:rsidRDefault="00723E25" w:rsidP="00723E25"/>
    <w:p w:rsidR="00723E25" w:rsidRPr="00DB7E29" w:rsidRDefault="00723E25" w:rsidP="00723E25">
      <w:pPr>
        <w:rPr>
          <w:b/>
        </w:rPr>
      </w:pPr>
      <w:r w:rsidRPr="00DB7E29">
        <w:rPr>
          <w:b/>
        </w:rPr>
        <w:t>General comments</w:t>
      </w:r>
    </w:p>
    <w:p w:rsidR="00723E25" w:rsidRPr="00A23215" w:rsidRDefault="00723E25" w:rsidP="00723E25">
      <w:pPr>
        <w:rPr>
          <w:color w:val="FF0000"/>
        </w:rPr>
      </w:pPr>
      <w:r w:rsidRPr="00DB7E29">
        <w:t>A total of 13</w:t>
      </w:r>
      <w:r>
        <w:t xml:space="preserve"> module groups gave the L</w:t>
      </w:r>
      <w:r w:rsidRPr="00DB7E29">
        <w:t>ibrary below average feedback</w:t>
      </w:r>
      <w:r>
        <w:t xml:space="preserve">, </w:t>
      </w:r>
      <w:r w:rsidRPr="00DB7E29">
        <w:t>the same number as last year. The distribution amongst departments shifted slightly with Electronic &amp; Electrical Engineering seeing a reduction in the number of modules providing below average feedback</w:t>
      </w:r>
      <w:r>
        <w:t>,</w:t>
      </w:r>
      <w:r w:rsidRPr="00DB7E29">
        <w:t xml:space="preserve"> Civil and Building Engineering remaining the same and the other two departments seeing a slight increase. For the second year running Chemical Engineering had </w:t>
      </w:r>
      <w:r>
        <w:t>no modules giving poor feedback. This was also the case for the Department of Materials which has moved from Science to the Engineering Faculty this year.</w:t>
      </w:r>
    </w:p>
    <w:p w:rsidR="00723E25" w:rsidRPr="00A23215" w:rsidRDefault="00723E25" w:rsidP="00723E25">
      <w:pPr>
        <w:rPr>
          <w:color w:val="FF0000"/>
        </w:rPr>
      </w:pPr>
    </w:p>
    <w:p w:rsidR="00723E25" w:rsidRPr="00DB7E29" w:rsidRDefault="00723E25" w:rsidP="00723E25">
      <w:pPr>
        <w:rPr>
          <w:b/>
        </w:rPr>
      </w:pPr>
      <w:r w:rsidRPr="00DB7E29">
        <w:t>One satisfactory result was that no module that received poor feedback this year was also listed last year.</w:t>
      </w:r>
    </w:p>
    <w:p w:rsidR="00723E25" w:rsidRPr="00A23215" w:rsidRDefault="00723E25" w:rsidP="00723E25">
      <w:pPr>
        <w:rPr>
          <w:b/>
          <w:color w:val="FF0000"/>
        </w:rPr>
      </w:pPr>
    </w:p>
    <w:p w:rsidR="00723E25" w:rsidRPr="007E68A1" w:rsidRDefault="00723E25" w:rsidP="00723E25">
      <w:r w:rsidRPr="007E68A1">
        <w:rPr>
          <w:b/>
        </w:rPr>
        <w:t>Action taken</w:t>
      </w:r>
    </w:p>
    <w:p w:rsidR="00723E25" w:rsidRPr="007E68A1" w:rsidRDefault="00723E25" w:rsidP="00723E25">
      <w:r w:rsidRPr="007E68A1">
        <w:t>We checked each module which had scored below the mean of 3.  We then examined reading lists attached to the module and any indicative reading list and noted any mismatches or gaps.  We then contacted all lecturers to discuss potential solutions. These emails were copied into Learning &amp; Teaching Co-ordinators for the Departments.  Where there was no reading list, we would suggest one.  Where there were few titles, we suggested additional titles.  Where there were few copies, we suggested additional copies.  Where it was thought training would help, it was offered. If there were problems with broken links we would fix them automatically.</w:t>
      </w:r>
    </w:p>
    <w:p w:rsidR="00723E25" w:rsidRDefault="00723E25" w:rsidP="00723E25">
      <w:pPr>
        <w:rPr>
          <w:color w:val="FF0000"/>
        </w:rPr>
      </w:pPr>
    </w:p>
    <w:p w:rsidR="00B06FE2" w:rsidRPr="00A23215" w:rsidRDefault="00B06FE2" w:rsidP="00723E25">
      <w:pPr>
        <w:rPr>
          <w:color w:val="FF0000"/>
        </w:rPr>
      </w:pPr>
    </w:p>
    <w:p w:rsidR="00723E25" w:rsidRPr="00DB7E29" w:rsidRDefault="00723E25" w:rsidP="00723E25">
      <w:pPr>
        <w:rPr>
          <w:b/>
        </w:rPr>
      </w:pPr>
      <w:r w:rsidRPr="00DB7E29">
        <w:rPr>
          <w:b/>
        </w:rPr>
        <w:lastRenderedPageBreak/>
        <w:t xml:space="preserve">Outcomes </w:t>
      </w:r>
    </w:p>
    <w:p w:rsidR="00723E25" w:rsidRPr="00DB7E29" w:rsidRDefault="00723E25" w:rsidP="00723E25">
      <w:r w:rsidRPr="00DB7E29">
        <w:t xml:space="preserve">Responses were received from </w:t>
      </w:r>
      <w:r>
        <w:t>7</w:t>
      </w:r>
      <w:r w:rsidRPr="00DB7E29">
        <w:t xml:space="preserve"> of the 13 module leaders contacted – a </w:t>
      </w:r>
      <w:r>
        <w:t xml:space="preserve">slightly lower </w:t>
      </w:r>
      <w:r w:rsidRPr="00DB7E29">
        <w:t xml:space="preserve">response rate </w:t>
      </w:r>
      <w:r>
        <w:t>than last year.</w:t>
      </w:r>
      <w:r w:rsidRPr="00DB7E29">
        <w:t xml:space="preserve"> Outcomes achieved as a result of contact with each of the departments is summarised below.</w:t>
      </w:r>
    </w:p>
    <w:p w:rsidR="00723E25" w:rsidRPr="00A23215" w:rsidRDefault="00723E25" w:rsidP="00723E25">
      <w:pPr>
        <w:rPr>
          <w:color w:val="FF0000"/>
        </w:rPr>
      </w:pPr>
    </w:p>
    <w:p w:rsidR="00723E25" w:rsidRPr="00FE6094" w:rsidRDefault="00723E25" w:rsidP="00723E25">
      <w:pPr>
        <w:pStyle w:val="Heading1"/>
      </w:pPr>
      <w:r w:rsidRPr="00FE6094">
        <w:t>Aeronautical/Automotive Engineering</w:t>
      </w:r>
    </w:p>
    <w:p w:rsidR="00723E25" w:rsidRDefault="00723E25" w:rsidP="00723E25">
      <w:r w:rsidRPr="00FE6094">
        <w:t xml:space="preserve">E-mails were sent to the two module leaders offering to purchase additional material and provide training to the students. </w:t>
      </w:r>
      <w:r>
        <w:t>Replies were received from both module leaders. One</w:t>
      </w:r>
      <w:r w:rsidRPr="00FE6094">
        <w:t xml:space="preserve"> resulted in the purchase of additional copies </w:t>
      </w:r>
      <w:r>
        <w:t xml:space="preserve">of the recommended texts from the reading list and the other advised us that the module in question would be merged with another as of next year. </w:t>
      </w:r>
    </w:p>
    <w:p w:rsidR="00723E25" w:rsidRPr="00A23215" w:rsidRDefault="00723E25" w:rsidP="00723E25">
      <w:pPr>
        <w:rPr>
          <w:color w:val="FF0000"/>
        </w:rPr>
      </w:pPr>
    </w:p>
    <w:p w:rsidR="00723E25" w:rsidRPr="007E68A1" w:rsidRDefault="00723E25" w:rsidP="00723E25">
      <w:pPr>
        <w:pStyle w:val="Heading1"/>
      </w:pPr>
      <w:r w:rsidRPr="007E68A1">
        <w:t>Civil and Building</w:t>
      </w:r>
    </w:p>
    <w:p w:rsidR="00723E25" w:rsidRPr="007E68A1" w:rsidRDefault="00723E25" w:rsidP="00723E25">
      <w:r w:rsidRPr="007E68A1">
        <w:t xml:space="preserve">Only two modules were listed for Civil and Building this year and prompt </w:t>
      </w:r>
      <w:proofErr w:type="gramStart"/>
      <w:r w:rsidRPr="007E68A1">
        <w:t>responses  were</w:t>
      </w:r>
      <w:proofErr w:type="gramEnd"/>
      <w:r w:rsidRPr="007E68A1">
        <w:t xml:space="preserve"> received to e-mails sent to </w:t>
      </w:r>
      <w:r>
        <w:t xml:space="preserve">both </w:t>
      </w:r>
      <w:r w:rsidRPr="007E68A1">
        <w:t>module leaders. The second year module already had a reading list but a lack of sufficient multiple copies was identified. This resulted in orders for additional copies</w:t>
      </w:r>
      <w:r>
        <w:t xml:space="preserve"> of several items on the readin</w:t>
      </w:r>
      <w:r w:rsidRPr="007E68A1">
        <w:t xml:space="preserve">g list. The other module was a WEDC distance learning module which did have a reading list. An e-mail was sent to the module leader offering information on services to part-time and distance learners and the electronic reserve. </w:t>
      </w:r>
      <w:r>
        <w:t>He felt that the “</w:t>
      </w:r>
      <w:r w:rsidRPr="007E68A1">
        <w:t>reading list was not relevant to distance learning modules as they are completely unnecessary as the students are working remotely and we aim to provide them with all the material they need</w:t>
      </w:r>
      <w:r>
        <w:t>”. Fortuitously a goal on the Engineering team operational plan had already been set to review and enhance provision for distance learners and a meeting arranged with Tricia Jackson, Head of the WEDC Resource Centre to discuss provision of tailored material on Library services to support WEDC distance learners.</w:t>
      </w:r>
    </w:p>
    <w:p w:rsidR="00723E25" w:rsidRPr="00A23215" w:rsidRDefault="00723E25" w:rsidP="00723E25">
      <w:pPr>
        <w:rPr>
          <w:b/>
          <w:color w:val="FF0000"/>
        </w:rPr>
      </w:pPr>
    </w:p>
    <w:p w:rsidR="00723E25" w:rsidRPr="00FE6094" w:rsidRDefault="00723E25" w:rsidP="00723E25">
      <w:pPr>
        <w:pStyle w:val="Heading1"/>
      </w:pPr>
      <w:r w:rsidRPr="00FE6094">
        <w:t>Electronic and Electrical</w:t>
      </w:r>
    </w:p>
    <w:p w:rsidR="00723E25" w:rsidRPr="00FE6094" w:rsidRDefault="00723E25" w:rsidP="00723E25">
      <w:r w:rsidRPr="00FE6094">
        <w:t xml:space="preserve">Three modules were listed for Electronic and Electrical this year. One of the modules had no reading list and an e-mail was sent to the module </w:t>
      </w:r>
      <w:proofErr w:type="gramStart"/>
      <w:r w:rsidRPr="00FE6094">
        <w:t>leader  highlighting</w:t>
      </w:r>
      <w:proofErr w:type="gramEnd"/>
      <w:r w:rsidRPr="00FE6094">
        <w:t xml:space="preserve"> this. The other two module leaders were contacted with offers to purchase additional material and/or provide training to students. Unfortunately no responses have been received for any of these modules.</w:t>
      </w:r>
    </w:p>
    <w:p w:rsidR="00723E25" w:rsidRPr="00A23215" w:rsidRDefault="00723E25" w:rsidP="00723E25">
      <w:pPr>
        <w:rPr>
          <w:color w:val="FF0000"/>
        </w:rPr>
      </w:pPr>
    </w:p>
    <w:p w:rsidR="00723E25" w:rsidRPr="00936B1C" w:rsidRDefault="00723E25" w:rsidP="00723E25">
      <w:pPr>
        <w:rPr>
          <w:b/>
        </w:rPr>
      </w:pPr>
      <w:proofErr w:type="spellStart"/>
      <w:smartTag w:uri="urn:schemas-microsoft-com:office:smarttags" w:element="place">
        <w:smartTag w:uri="urn:schemas-microsoft-com:office:smarttags" w:element="PlaceName">
          <w:r w:rsidRPr="00936B1C">
            <w:rPr>
              <w:b/>
            </w:rPr>
            <w:t>Wolfson</w:t>
          </w:r>
        </w:smartTag>
        <w:proofErr w:type="spellEnd"/>
        <w:r w:rsidRPr="00936B1C">
          <w:rPr>
            <w:b/>
          </w:rPr>
          <w:t xml:space="preserve"> </w:t>
        </w:r>
        <w:smartTag w:uri="urn:schemas-microsoft-com:office:smarttags" w:element="PlaceType">
          <w:r w:rsidRPr="00936B1C">
            <w:rPr>
              <w:b/>
            </w:rPr>
            <w:t>School</w:t>
          </w:r>
        </w:smartTag>
      </w:smartTag>
    </w:p>
    <w:p w:rsidR="00723E25" w:rsidRPr="00936B1C" w:rsidRDefault="00723E25" w:rsidP="00723E25">
      <w:r w:rsidRPr="00936B1C">
        <w:t xml:space="preserve">Of the </w:t>
      </w:r>
      <w:r>
        <w:t>five</w:t>
      </w:r>
      <w:r w:rsidRPr="00936B1C">
        <w:t xml:space="preserve"> modules</w:t>
      </w:r>
      <w:r>
        <w:t xml:space="preserve"> receiving below average feedback</w:t>
      </w:r>
      <w:r w:rsidRPr="00936B1C">
        <w:t xml:space="preserve">, responses were received </w:t>
      </w:r>
      <w:r>
        <w:t>for three of them</w:t>
      </w:r>
      <w:r w:rsidRPr="00936B1C">
        <w:t xml:space="preserve">. </w:t>
      </w:r>
      <w:r>
        <w:t>Two of these were group project modules and the problem was identified as students’ lack of knowledge in searching for relevant information. This has been addressed by providing additional material on Learn on finding information for their projects. For the third module additional copies of texts have been identified.</w:t>
      </w:r>
    </w:p>
    <w:p w:rsidR="00723E25" w:rsidRPr="00936B1C" w:rsidRDefault="00723E25" w:rsidP="00723E25">
      <w:pPr>
        <w:rPr>
          <w:b/>
        </w:rPr>
      </w:pPr>
    </w:p>
    <w:p w:rsidR="00723E25" w:rsidRDefault="00723E25" w:rsidP="00723E25">
      <w:r w:rsidRPr="00936B1C">
        <w:t>Ginny Franklin</w:t>
      </w:r>
      <w:r>
        <w:t xml:space="preserve">, </w:t>
      </w:r>
      <w:r w:rsidRPr="00936B1C">
        <w:t xml:space="preserve">Lizzie </w:t>
      </w:r>
      <w:proofErr w:type="spellStart"/>
      <w:r w:rsidRPr="00936B1C">
        <w:t>Gadd</w:t>
      </w:r>
      <w:proofErr w:type="spellEnd"/>
      <w:r>
        <w:t xml:space="preserve">. </w:t>
      </w:r>
      <w:r w:rsidRPr="00936B1C">
        <w:t>Becky Laing</w:t>
      </w:r>
      <w:r>
        <w:t xml:space="preserve">, </w:t>
      </w:r>
      <w:proofErr w:type="spellStart"/>
      <w:r w:rsidRPr="00936B1C">
        <w:t>Steph</w:t>
      </w:r>
      <w:proofErr w:type="spellEnd"/>
      <w:r w:rsidRPr="00936B1C">
        <w:t xml:space="preserve"> </w:t>
      </w:r>
      <w:proofErr w:type="spellStart"/>
      <w:r w:rsidRPr="00936B1C">
        <w:t>McKeating</w:t>
      </w:r>
      <w:proofErr w:type="spellEnd"/>
      <w:r>
        <w:t xml:space="preserve">, </w:t>
      </w:r>
      <w:r w:rsidRPr="00936B1C">
        <w:t>Tracy Marshall</w:t>
      </w:r>
      <w:r>
        <w:t xml:space="preserve"> </w:t>
      </w:r>
    </w:p>
    <w:p w:rsidR="00723E25" w:rsidRDefault="00723E25" w:rsidP="00723E25">
      <w:r w:rsidRPr="00936B1C">
        <w:t>Dec 2010</w:t>
      </w:r>
    </w:p>
    <w:p w:rsidR="00723E25" w:rsidRDefault="00723E25" w:rsidP="00723E25"/>
    <w:p w:rsidR="00723E25" w:rsidRDefault="00723E25" w:rsidP="00723E25"/>
    <w:p w:rsidR="00723E25" w:rsidRDefault="00723E25" w:rsidP="00723E25"/>
    <w:p w:rsidR="00723E25" w:rsidRPr="00C4350A" w:rsidRDefault="00723E25" w:rsidP="00723E25">
      <w:pPr>
        <w:pStyle w:val="Heading3"/>
        <w:rPr>
          <w:rFonts w:ascii="Arial" w:hAnsi="Arial" w:cs="Arial"/>
          <w:sz w:val="24"/>
          <w:szCs w:val="24"/>
        </w:rPr>
      </w:pPr>
      <w:r w:rsidRPr="00C4350A">
        <w:rPr>
          <w:rFonts w:ascii="Arial" w:hAnsi="Arial" w:cs="Arial"/>
          <w:sz w:val="24"/>
          <w:szCs w:val="24"/>
        </w:rPr>
        <w:lastRenderedPageBreak/>
        <w:t>Module Feedback Report for the Library Science Faculty Team</w:t>
      </w:r>
    </w:p>
    <w:p w:rsidR="00723E25" w:rsidRDefault="00723E25" w:rsidP="00723E25">
      <w:pPr>
        <w:pStyle w:val="Heading2"/>
        <w:rPr>
          <w:b/>
          <w:bCs/>
          <w:sz w:val="22"/>
          <w:szCs w:val="22"/>
        </w:rPr>
      </w:pPr>
    </w:p>
    <w:p w:rsidR="00723E25" w:rsidRPr="00C4350A" w:rsidRDefault="00723E25" w:rsidP="00723E25">
      <w:pPr>
        <w:rPr>
          <w:rFonts w:cs="Arial"/>
        </w:rPr>
      </w:pPr>
      <w:r w:rsidRPr="00C4350A">
        <w:rPr>
          <w:rFonts w:cs="Arial"/>
        </w:rPr>
        <w:t>This document details an investigation into the library provision for Science faculty modules which attracted low scores relating to the question on library resources and services.</w:t>
      </w:r>
    </w:p>
    <w:p w:rsidR="00723E25" w:rsidRPr="00C4350A" w:rsidRDefault="00723E25" w:rsidP="00723E25">
      <w:pPr>
        <w:rPr>
          <w:rFonts w:cs="Arial"/>
        </w:rPr>
      </w:pPr>
    </w:p>
    <w:p w:rsidR="00723E25" w:rsidRPr="00C4350A" w:rsidRDefault="00723E25" w:rsidP="00723E25">
      <w:pPr>
        <w:pStyle w:val="Heading2"/>
        <w:rPr>
          <w:rFonts w:ascii="Arial" w:hAnsi="Arial" w:cs="Arial"/>
          <w:bCs/>
          <w:szCs w:val="24"/>
        </w:rPr>
      </w:pPr>
      <w:r w:rsidRPr="00C4350A">
        <w:rPr>
          <w:rFonts w:ascii="Arial" w:hAnsi="Arial" w:cs="Arial"/>
          <w:bCs/>
          <w:szCs w:val="24"/>
        </w:rPr>
        <w:t>Analysis of Science modules affected with last years’ scores for comparison.</w:t>
      </w:r>
    </w:p>
    <w:p w:rsidR="00723E25" w:rsidRPr="00C4350A" w:rsidRDefault="00723E25" w:rsidP="00723E25">
      <w:pPr>
        <w:rPr>
          <w:rFonts w:cs="Arial"/>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55"/>
      </w:tblGrid>
      <w:tr w:rsidR="00723E25" w:rsidRPr="00C4350A" w:rsidTr="004D096B">
        <w:tc>
          <w:tcPr>
            <w:tcW w:w="7655" w:type="dxa"/>
          </w:tcPr>
          <w:tbl>
            <w:tblPr>
              <w:tblW w:w="7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22"/>
              <w:gridCol w:w="2268"/>
              <w:gridCol w:w="2552"/>
            </w:tblGrid>
            <w:tr w:rsidR="00723E25" w:rsidRPr="00C4350A" w:rsidTr="004D096B">
              <w:trPr>
                <w:trHeight w:val="293"/>
              </w:trPr>
              <w:tc>
                <w:tcPr>
                  <w:tcW w:w="2722" w:type="dxa"/>
                </w:tcPr>
                <w:p w:rsidR="00723E25" w:rsidRPr="00C4350A" w:rsidRDefault="00723E25" w:rsidP="004D096B">
                  <w:pPr>
                    <w:rPr>
                      <w:rFonts w:cs="Arial"/>
                      <w:b/>
                      <w:snapToGrid w:val="0"/>
                      <w:color w:val="000000"/>
                    </w:rPr>
                  </w:pPr>
                  <w:r w:rsidRPr="00C4350A">
                    <w:rPr>
                      <w:rFonts w:cs="Arial"/>
                      <w:b/>
                      <w:snapToGrid w:val="0"/>
                      <w:color w:val="000000"/>
                    </w:rPr>
                    <w:t>Department</w:t>
                  </w:r>
                </w:p>
              </w:tc>
              <w:tc>
                <w:tcPr>
                  <w:tcW w:w="2268" w:type="dxa"/>
                </w:tcPr>
                <w:p w:rsidR="00723E25" w:rsidRPr="00C4350A" w:rsidRDefault="00723E25" w:rsidP="004D096B">
                  <w:pPr>
                    <w:jc w:val="center"/>
                    <w:rPr>
                      <w:rFonts w:cs="Arial"/>
                      <w:b/>
                      <w:snapToGrid w:val="0"/>
                      <w:color w:val="000000"/>
                    </w:rPr>
                  </w:pPr>
                  <w:r w:rsidRPr="00C4350A">
                    <w:rPr>
                      <w:rFonts w:cs="Arial"/>
                      <w:b/>
                      <w:snapToGrid w:val="0"/>
                      <w:color w:val="000000"/>
                    </w:rPr>
                    <w:t>Low scores</w:t>
                  </w:r>
                </w:p>
                <w:p w:rsidR="00723E25" w:rsidRPr="00C4350A" w:rsidRDefault="00723E25" w:rsidP="004D096B">
                  <w:pPr>
                    <w:jc w:val="center"/>
                    <w:rPr>
                      <w:rFonts w:cs="Arial"/>
                      <w:b/>
                      <w:snapToGrid w:val="0"/>
                      <w:color w:val="000000"/>
                    </w:rPr>
                  </w:pPr>
                  <w:r w:rsidRPr="00C4350A">
                    <w:rPr>
                      <w:rFonts w:cs="Arial"/>
                      <w:b/>
                      <w:snapToGrid w:val="0"/>
                      <w:color w:val="000000"/>
                    </w:rPr>
                    <w:t>2009/10</w:t>
                  </w:r>
                </w:p>
              </w:tc>
              <w:tc>
                <w:tcPr>
                  <w:tcW w:w="2552" w:type="dxa"/>
                </w:tcPr>
                <w:p w:rsidR="00723E25" w:rsidRPr="00C4350A" w:rsidRDefault="00723E25" w:rsidP="004D096B">
                  <w:pPr>
                    <w:jc w:val="center"/>
                    <w:rPr>
                      <w:rFonts w:cs="Arial"/>
                      <w:b/>
                      <w:snapToGrid w:val="0"/>
                      <w:color w:val="000000"/>
                    </w:rPr>
                  </w:pPr>
                  <w:r w:rsidRPr="00C4350A">
                    <w:rPr>
                      <w:rFonts w:cs="Arial"/>
                      <w:b/>
                      <w:snapToGrid w:val="0"/>
                      <w:color w:val="000000"/>
                    </w:rPr>
                    <w:t xml:space="preserve">Low Scores </w:t>
                  </w:r>
                </w:p>
                <w:p w:rsidR="00723E25" w:rsidRPr="00C4350A" w:rsidRDefault="00723E25" w:rsidP="004D096B">
                  <w:pPr>
                    <w:jc w:val="center"/>
                    <w:rPr>
                      <w:rFonts w:cs="Arial"/>
                      <w:b/>
                      <w:snapToGrid w:val="0"/>
                      <w:color w:val="000000"/>
                    </w:rPr>
                  </w:pPr>
                  <w:r w:rsidRPr="00C4350A">
                    <w:rPr>
                      <w:rFonts w:cs="Arial"/>
                      <w:b/>
                      <w:snapToGrid w:val="0"/>
                      <w:color w:val="000000"/>
                    </w:rPr>
                    <w:t>2008/09</w:t>
                  </w:r>
                </w:p>
              </w:tc>
            </w:tr>
            <w:tr w:rsidR="00723E25" w:rsidRPr="00C4350A" w:rsidTr="004D096B">
              <w:trPr>
                <w:trHeight w:val="250"/>
              </w:trPr>
              <w:tc>
                <w:tcPr>
                  <w:tcW w:w="2722" w:type="dxa"/>
                </w:tcPr>
                <w:p w:rsidR="00723E25" w:rsidRPr="00C4350A" w:rsidRDefault="00723E25" w:rsidP="004D096B">
                  <w:pPr>
                    <w:rPr>
                      <w:rFonts w:cs="Arial"/>
                      <w:snapToGrid w:val="0"/>
                      <w:color w:val="000000"/>
                    </w:rPr>
                  </w:pPr>
                  <w:r w:rsidRPr="00C4350A">
                    <w:rPr>
                      <w:rFonts w:cs="Arial"/>
                      <w:snapToGrid w:val="0"/>
                      <w:color w:val="000000"/>
                    </w:rPr>
                    <w:t>Chemistry</w:t>
                  </w:r>
                </w:p>
              </w:tc>
              <w:tc>
                <w:tcPr>
                  <w:tcW w:w="2268" w:type="dxa"/>
                </w:tcPr>
                <w:p w:rsidR="00723E25" w:rsidRPr="00C4350A" w:rsidRDefault="00723E25" w:rsidP="004D096B">
                  <w:pPr>
                    <w:jc w:val="center"/>
                    <w:rPr>
                      <w:rFonts w:cs="Arial"/>
                      <w:b/>
                      <w:snapToGrid w:val="0"/>
                      <w:color w:val="000000"/>
                    </w:rPr>
                  </w:pPr>
                  <w:r w:rsidRPr="00C4350A">
                    <w:rPr>
                      <w:rFonts w:cs="Arial"/>
                      <w:b/>
                      <w:snapToGrid w:val="0"/>
                      <w:color w:val="000000"/>
                    </w:rPr>
                    <w:t>0</w:t>
                  </w:r>
                </w:p>
              </w:tc>
              <w:tc>
                <w:tcPr>
                  <w:tcW w:w="2552" w:type="dxa"/>
                </w:tcPr>
                <w:p w:rsidR="00723E25" w:rsidRPr="00C4350A" w:rsidRDefault="00723E25" w:rsidP="004D096B">
                  <w:pPr>
                    <w:jc w:val="center"/>
                    <w:rPr>
                      <w:rFonts w:cs="Arial"/>
                      <w:snapToGrid w:val="0"/>
                      <w:color w:val="000000"/>
                    </w:rPr>
                  </w:pPr>
                  <w:r w:rsidRPr="00C4350A">
                    <w:rPr>
                      <w:rFonts w:cs="Arial"/>
                      <w:snapToGrid w:val="0"/>
                      <w:color w:val="000000"/>
                    </w:rPr>
                    <w:t>0</w:t>
                  </w:r>
                </w:p>
              </w:tc>
            </w:tr>
            <w:tr w:rsidR="00723E25" w:rsidRPr="00C4350A" w:rsidTr="004D096B">
              <w:trPr>
                <w:trHeight w:val="250"/>
              </w:trPr>
              <w:tc>
                <w:tcPr>
                  <w:tcW w:w="2722" w:type="dxa"/>
                </w:tcPr>
                <w:p w:rsidR="00723E25" w:rsidRPr="00C4350A" w:rsidRDefault="00723E25" w:rsidP="004D096B">
                  <w:pPr>
                    <w:rPr>
                      <w:rFonts w:cs="Arial"/>
                      <w:snapToGrid w:val="0"/>
                      <w:color w:val="000000"/>
                    </w:rPr>
                  </w:pPr>
                  <w:r w:rsidRPr="00C4350A">
                    <w:rPr>
                      <w:rFonts w:cs="Arial"/>
                      <w:snapToGrid w:val="0"/>
                      <w:color w:val="000000"/>
                    </w:rPr>
                    <w:t>Computer Science</w:t>
                  </w:r>
                </w:p>
              </w:tc>
              <w:tc>
                <w:tcPr>
                  <w:tcW w:w="2268" w:type="dxa"/>
                </w:tcPr>
                <w:p w:rsidR="00723E25" w:rsidRPr="00C4350A" w:rsidRDefault="00723E25" w:rsidP="004D096B">
                  <w:pPr>
                    <w:jc w:val="center"/>
                    <w:rPr>
                      <w:rFonts w:cs="Arial"/>
                      <w:b/>
                      <w:snapToGrid w:val="0"/>
                      <w:color w:val="000000"/>
                    </w:rPr>
                  </w:pPr>
                  <w:r w:rsidRPr="00C4350A">
                    <w:rPr>
                      <w:rFonts w:cs="Arial"/>
                      <w:b/>
                      <w:snapToGrid w:val="0"/>
                      <w:color w:val="000000"/>
                    </w:rPr>
                    <w:t>4</w:t>
                  </w:r>
                </w:p>
              </w:tc>
              <w:tc>
                <w:tcPr>
                  <w:tcW w:w="2552" w:type="dxa"/>
                </w:tcPr>
                <w:p w:rsidR="00723E25" w:rsidRPr="00C4350A" w:rsidRDefault="00723E25" w:rsidP="004D096B">
                  <w:pPr>
                    <w:jc w:val="center"/>
                    <w:rPr>
                      <w:rFonts w:cs="Arial"/>
                      <w:snapToGrid w:val="0"/>
                      <w:color w:val="000000"/>
                    </w:rPr>
                  </w:pPr>
                  <w:r w:rsidRPr="00C4350A">
                    <w:rPr>
                      <w:rFonts w:cs="Arial"/>
                      <w:snapToGrid w:val="0"/>
                      <w:color w:val="000000"/>
                    </w:rPr>
                    <w:t>2</w:t>
                  </w:r>
                </w:p>
              </w:tc>
            </w:tr>
            <w:tr w:rsidR="00723E25" w:rsidRPr="00C4350A" w:rsidTr="004D096B">
              <w:trPr>
                <w:trHeight w:val="250"/>
              </w:trPr>
              <w:tc>
                <w:tcPr>
                  <w:tcW w:w="2722" w:type="dxa"/>
                </w:tcPr>
                <w:p w:rsidR="00723E25" w:rsidRPr="00C4350A" w:rsidRDefault="00723E25" w:rsidP="004D096B">
                  <w:pPr>
                    <w:rPr>
                      <w:rFonts w:cs="Arial"/>
                      <w:snapToGrid w:val="0"/>
                      <w:color w:val="000000"/>
                    </w:rPr>
                  </w:pPr>
                  <w:r w:rsidRPr="00C4350A">
                    <w:rPr>
                      <w:rFonts w:cs="Arial"/>
                      <w:snapToGrid w:val="0"/>
                      <w:color w:val="000000"/>
                    </w:rPr>
                    <w:t>Mathematical Sciences</w:t>
                  </w:r>
                </w:p>
              </w:tc>
              <w:tc>
                <w:tcPr>
                  <w:tcW w:w="2268" w:type="dxa"/>
                </w:tcPr>
                <w:p w:rsidR="00723E25" w:rsidRPr="00C4350A" w:rsidRDefault="00723E25" w:rsidP="004D096B">
                  <w:pPr>
                    <w:jc w:val="center"/>
                    <w:rPr>
                      <w:rFonts w:cs="Arial"/>
                      <w:b/>
                      <w:snapToGrid w:val="0"/>
                      <w:color w:val="000000"/>
                    </w:rPr>
                  </w:pPr>
                  <w:r w:rsidRPr="00C4350A">
                    <w:rPr>
                      <w:rFonts w:cs="Arial"/>
                      <w:b/>
                      <w:snapToGrid w:val="0"/>
                      <w:color w:val="000000"/>
                    </w:rPr>
                    <w:t>1</w:t>
                  </w:r>
                </w:p>
              </w:tc>
              <w:tc>
                <w:tcPr>
                  <w:tcW w:w="2552" w:type="dxa"/>
                </w:tcPr>
                <w:p w:rsidR="00723E25" w:rsidRPr="00C4350A" w:rsidRDefault="00723E25" w:rsidP="004D096B">
                  <w:pPr>
                    <w:jc w:val="center"/>
                    <w:rPr>
                      <w:rFonts w:cs="Arial"/>
                      <w:snapToGrid w:val="0"/>
                      <w:color w:val="000000"/>
                    </w:rPr>
                  </w:pPr>
                  <w:r w:rsidRPr="00C4350A">
                    <w:rPr>
                      <w:rFonts w:cs="Arial"/>
                      <w:snapToGrid w:val="0"/>
                      <w:color w:val="000000"/>
                    </w:rPr>
                    <w:t>1</w:t>
                  </w:r>
                </w:p>
              </w:tc>
            </w:tr>
            <w:tr w:rsidR="00723E25" w:rsidRPr="00C4350A" w:rsidTr="004D096B">
              <w:trPr>
                <w:trHeight w:val="250"/>
              </w:trPr>
              <w:tc>
                <w:tcPr>
                  <w:tcW w:w="2722" w:type="dxa"/>
                </w:tcPr>
                <w:p w:rsidR="00723E25" w:rsidRPr="00C4350A" w:rsidRDefault="00723E25" w:rsidP="004D096B">
                  <w:pPr>
                    <w:rPr>
                      <w:rFonts w:cs="Arial"/>
                      <w:snapToGrid w:val="0"/>
                      <w:color w:val="000000"/>
                    </w:rPr>
                  </w:pPr>
                  <w:r w:rsidRPr="00C4350A">
                    <w:rPr>
                      <w:rFonts w:cs="Arial"/>
                      <w:snapToGrid w:val="0"/>
                      <w:color w:val="000000"/>
                    </w:rPr>
                    <w:t>Physics</w:t>
                  </w:r>
                </w:p>
              </w:tc>
              <w:tc>
                <w:tcPr>
                  <w:tcW w:w="2268" w:type="dxa"/>
                </w:tcPr>
                <w:p w:rsidR="00723E25" w:rsidRPr="00C4350A" w:rsidRDefault="00723E25" w:rsidP="004D096B">
                  <w:pPr>
                    <w:jc w:val="center"/>
                    <w:rPr>
                      <w:rFonts w:cs="Arial"/>
                      <w:b/>
                      <w:snapToGrid w:val="0"/>
                      <w:color w:val="000000"/>
                    </w:rPr>
                  </w:pPr>
                  <w:r w:rsidRPr="00C4350A">
                    <w:rPr>
                      <w:rFonts w:cs="Arial"/>
                      <w:b/>
                      <w:snapToGrid w:val="0"/>
                      <w:color w:val="000000"/>
                    </w:rPr>
                    <w:t>1</w:t>
                  </w:r>
                </w:p>
              </w:tc>
              <w:tc>
                <w:tcPr>
                  <w:tcW w:w="2552" w:type="dxa"/>
                </w:tcPr>
                <w:p w:rsidR="00723E25" w:rsidRPr="00C4350A" w:rsidRDefault="00723E25" w:rsidP="004D096B">
                  <w:pPr>
                    <w:jc w:val="center"/>
                    <w:rPr>
                      <w:rFonts w:cs="Arial"/>
                      <w:snapToGrid w:val="0"/>
                      <w:color w:val="000000"/>
                    </w:rPr>
                  </w:pPr>
                  <w:r w:rsidRPr="00C4350A">
                    <w:rPr>
                      <w:rFonts w:cs="Arial"/>
                      <w:snapToGrid w:val="0"/>
                      <w:color w:val="000000"/>
                    </w:rPr>
                    <w:t>1</w:t>
                  </w:r>
                </w:p>
              </w:tc>
            </w:tr>
            <w:tr w:rsidR="00723E25" w:rsidRPr="00C4350A" w:rsidTr="004D096B">
              <w:trPr>
                <w:trHeight w:val="250"/>
              </w:trPr>
              <w:tc>
                <w:tcPr>
                  <w:tcW w:w="2722" w:type="dxa"/>
                </w:tcPr>
                <w:p w:rsidR="00723E25" w:rsidRPr="00C4350A" w:rsidRDefault="00723E25" w:rsidP="004D096B">
                  <w:pPr>
                    <w:rPr>
                      <w:rFonts w:cs="Arial"/>
                      <w:snapToGrid w:val="0"/>
                      <w:color w:val="000000"/>
                    </w:rPr>
                  </w:pPr>
                  <w:r w:rsidRPr="00C4350A">
                    <w:rPr>
                      <w:rFonts w:cs="Arial"/>
                      <w:snapToGrid w:val="0"/>
                      <w:color w:val="000000"/>
                    </w:rPr>
                    <w:t>Information Science</w:t>
                  </w:r>
                </w:p>
              </w:tc>
              <w:tc>
                <w:tcPr>
                  <w:tcW w:w="2268" w:type="dxa"/>
                </w:tcPr>
                <w:p w:rsidR="00723E25" w:rsidRPr="00C4350A" w:rsidRDefault="00723E25" w:rsidP="004D096B">
                  <w:pPr>
                    <w:jc w:val="center"/>
                    <w:rPr>
                      <w:rFonts w:cs="Arial"/>
                      <w:b/>
                      <w:snapToGrid w:val="0"/>
                      <w:color w:val="000000"/>
                    </w:rPr>
                  </w:pPr>
                  <w:r w:rsidRPr="00C4350A">
                    <w:rPr>
                      <w:rFonts w:cs="Arial"/>
                      <w:b/>
                      <w:snapToGrid w:val="0"/>
                      <w:color w:val="000000"/>
                    </w:rPr>
                    <w:t>2</w:t>
                  </w:r>
                </w:p>
              </w:tc>
              <w:tc>
                <w:tcPr>
                  <w:tcW w:w="2552" w:type="dxa"/>
                </w:tcPr>
                <w:p w:rsidR="00723E25" w:rsidRPr="00C4350A" w:rsidRDefault="00723E25" w:rsidP="004D096B">
                  <w:pPr>
                    <w:jc w:val="center"/>
                    <w:rPr>
                      <w:rFonts w:cs="Arial"/>
                      <w:snapToGrid w:val="0"/>
                      <w:color w:val="000000"/>
                    </w:rPr>
                  </w:pPr>
                  <w:r w:rsidRPr="00C4350A">
                    <w:rPr>
                      <w:rFonts w:cs="Arial"/>
                      <w:snapToGrid w:val="0"/>
                      <w:color w:val="000000"/>
                    </w:rPr>
                    <w:t>1</w:t>
                  </w:r>
                </w:p>
              </w:tc>
            </w:tr>
            <w:tr w:rsidR="00723E25" w:rsidRPr="00C4350A" w:rsidTr="004D096B">
              <w:trPr>
                <w:trHeight w:val="250"/>
              </w:trPr>
              <w:tc>
                <w:tcPr>
                  <w:tcW w:w="2722" w:type="dxa"/>
                </w:tcPr>
                <w:p w:rsidR="00723E25" w:rsidRPr="00C4350A" w:rsidRDefault="00723E25" w:rsidP="004D096B">
                  <w:pPr>
                    <w:rPr>
                      <w:rFonts w:cs="Arial"/>
                      <w:b/>
                      <w:snapToGrid w:val="0"/>
                      <w:color w:val="000000"/>
                    </w:rPr>
                  </w:pPr>
                  <w:r w:rsidRPr="00C4350A">
                    <w:rPr>
                      <w:rFonts w:cs="Arial"/>
                      <w:b/>
                      <w:snapToGrid w:val="0"/>
                      <w:color w:val="000000"/>
                    </w:rPr>
                    <w:t>Total</w:t>
                  </w:r>
                </w:p>
              </w:tc>
              <w:tc>
                <w:tcPr>
                  <w:tcW w:w="2268" w:type="dxa"/>
                </w:tcPr>
                <w:p w:rsidR="00723E25" w:rsidRPr="00C4350A" w:rsidRDefault="00723E25" w:rsidP="004D096B">
                  <w:pPr>
                    <w:jc w:val="center"/>
                    <w:rPr>
                      <w:rFonts w:cs="Arial"/>
                      <w:b/>
                      <w:snapToGrid w:val="0"/>
                      <w:color w:val="000000"/>
                    </w:rPr>
                  </w:pPr>
                  <w:r w:rsidRPr="00C4350A">
                    <w:rPr>
                      <w:rFonts w:cs="Arial"/>
                      <w:b/>
                      <w:snapToGrid w:val="0"/>
                      <w:color w:val="000000"/>
                    </w:rPr>
                    <w:t>8</w:t>
                  </w:r>
                </w:p>
              </w:tc>
              <w:tc>
                <w:tcPr>
                  <w:tcW w:w="2552" w:type="dxa"/>
                </w:tcPr>
                <w:p w:rsidR="00723E25" w:rsidRPr="00C4350A" w:rsidRDefault="00723E25" w:rsidP="004D096B">
                  <w:pPr>
                    <w:jc w:val="center"/>
                    <w:rPr>
                      <w:rFonts w:cs="Arial"/>
                      <w:b/>
                      <w:snapToGrid w:val="0"/>
                      <w:color w:val="000000"/>
                    </w:rPr>
                  </w:pPr>
                  <w:r w:rsidRPr="00C4350A">
                    <w:rPr>
                      <w:rFonts w:cs="Arial"/>
                      <w:b/>
                      <w:snapToGrid w:val="0"/>
                      <w:color w:val="000000"/>
                    </w:rPr>
                    <w:t>7</w:t>
                  </w:r>
                </w:p>
              </w:tc>
            </w:tr>
          </w:tbl>
          <w:p w:rsidR="00723E25" w:rsidRPr="00C4350A" w:rsidRDefault="00723E25" w:rsidP="004D096B">
            <w:pPr>
              <w:rPr>
                <w:rFonts w:cs="Arial"/>
              </w:rPr>
            </w:pPr>
          </w:p>
        </w:tc>
      </w:tr>
    </w:tbl>
    <w:p w:rsidR="00723E25" w:rsidRPr="00C4350A" w:rsidRDefault="00723E25" w:rsidP="00723E25">
      <w:pPr>
        <w:rPr>
          <w:rFonts w:cs="Arial"/>
        </w:rPr>
      </w:pPr>
    </w:p>
    <w:p w:rsidR="00723E25" w:rsidRPr="00C4350A" w:rsidRDefault="00723E25" w:rsidP="00723E25">
      <w:pPr>
        <w:rPr>
          <w:rFonts w:cs="Arial"/>
        </w:rPr>
      </w:pPr>
      <w:r w:rsidRPr="00C4350A">
        <w:rPr>
          <w:rFonts w:cs="Arial"/>
        </w:rPr>
        <w:t>This years’ total of 8 low scores for the Science Faculty is, unfortunately, slightly up on last year’s record low of 7. However it is still low bearing in mind the large number of Science modules. Chemistry once again had no low-scoring modules for the library question.</w:t>
      </w:r>
    </w:p>
    <w:p w:rsidR="00723E25" w:rsidRPr="00C4350A" w:rsidRDefault="00723E25" w:rsidP="00723E25">
      <w:pPr>
        <w:rPr>
          <w:rFonts w:cs="Arial"/>
        </w:rPr>
      </w:pPr>
    </w:p>
    <w:p w:rsidR="00723E25" w:rsidRPr="00C4350A" w:rsidRDefault="00723E25" w:rsidP="00723E25">
      <w:pPr>
        <w:rPr>
          <w:rFonts w:cs="Arial"/>
        </w:rPr>
      </w:pPr>
      <w:r w:rsidRPr="00C4350A">
        <w:rPr>
          <w:rFonts w:cs="Arial"/>
        </w:rPr>
        <w:t>Reading lists, the catalogue of modules and provision of texts against numbers on each module were analysed and reading lists created where these were lacking (2 cases). Additional copies of texts were purchased where this was appropriate. Frank Parry contacted the module leaders of all low scoring modules to invite them to identify any other possible causes of low satisfaction. Summaries of responses from academic staff and remedial actions taken are provided by department as below.</w:t>
      </w:r>
    </w:p>
    <w:p w:rsidR="00723E25" w:rsidRPr="00C4350A" w:rsidRDefault="00723E25" w:rsidP="00723E25">
      <w:pPr>
        <w:rPr>
          <w:rFonts w:cs="Arial"/>
        </w:rPr>
      </w:pPr>
    </w:p>
    <w:p w:rsidR="00723E25" w:rsidRPr="00C4350A" w:rsidRDefault="00723E25" w:rsidP="00723E25">
      <w:pPr>
        <w:rPr>
          <w:rFonts w:cs="Arial"/>
          <w:b/>
        </w:rPr>
      </w:pPr>
      <w:r w:rsidRPr="00C4350A">
        <w:rPr>
          <w:rFonts w:cs="Arial"/>
          <w:b/>
        </w:rPr>
        <w:t>COC131 (Data Mining)</w:t>
      </w:r>
    </w:p>
    <w:p w:rsidR="00723E25" w:rsidRPr="00C4350A" w:rsidRDefault="00723E25" w:rsidP="00723E25">
      <w:pPr>
        <w:rPr>
          <w:rFonts w:cs="Arial"/>
        </w:rPr>
      </w:pPr>
      <w:r w:rsidRPr="00C4350A">
        <w:rPr>
          <w:rFonts w:cs="Arial"/>
        </w:rPr>
        <w:t>No response received from the module leader despite several chaser emails.</w:t>
      </w:r>
    </w:p>
    <w:p w:rsidR="00723E25" w:rsidRPr="00C4350A" w:rsidRDefault="00723E25" w:rsidP="00723E25">
      <w:pPr>
        <w:rPr>
          <w:rFonts w:cs="Arial"/>
        </w:rPr>
      </w:pPr>
    </w:p>
    <w:p w:rsidR="00723E25" w:rsidRPr="00C4350A" w:rsidRDefault="00723E25" w:rsidP="00723E25">
      <w:pPr>
        <w:pStyle w:val="Heading2"/>
        <w:rPr>
          <w:rFonts w:ascii="Arial" w:hAnsi="Arial" w:cs="Arial"/>
          <w:b/>
          <w:szCs w:val="24"/>
        </w:rPr>
      </w:pPr>
      <w:r w:rsidRPr="00C4350A">
        <w:rPr>
          <w:rFonts w:ascii="Arial" w:hAnsi="Arial" w:cs="Arial"/>
          <w:b/>
          <w:szCs w:val="24"/>
        </w:rPr>
        <w:t>COC251 (Computer Science Project) and COC253 (IT Project)</w:t>
      </w:r>
    </w:p>
    <w:p w:rsidR="00723E25" w:rsidRPr="00C4350A" w:rsidRDefault="00723E25" w:rsidP="00723E25">
      <w:pPr>
        <w:pStyle w:val="PlainText"/>
        <w:rPr>
          <w:rFonts w:ascii="Arial" w:hAnsi="Arial" w:cs="Arial"/>
          <w:sz w:val="24"/>
          <w:szCs w:val="24"/>
        </w:rPr>
      </w:pPr>
      <w:r w:rsidRPr="00C4350A">
        <w:rPr>
          <w:rFonts w:ascii="Arial" w:hAnsi="Arial" w:cs="Arial"/>
          <w:sz w:val="24"/>
          <w:szCs w:val="24"/>
        </w:rPr>
        <w:t>It was surmised that training in finding information could be the remedy for the low score in these two project modules. The lecturer responded that training in finding information at the start of the project would be welcome, but students had not attended previous sessions formerly offered. He stated that:</w:t>
      </w:r>
    </w:p>
    <w:p w:rsidR="00723E25" w:rsidRPr="00C4350A" w:rsidRDefault="00723E25" w:rsidP="00723E25">
      <w:pPr>
        <w:pStyle w:val="PlainText"/>
        <w:rPr>
          <w:rFonts w:ascii="Arial" w:hAnsi="Arial" w:cs="Arial"/>
          <w:sz w:val="24"/>
          <w:szCs w:val="24"/>
        </w:rPr>
      </w:pPr>
    </w:p>
    <w:p w:rsidR="00723E25" w:rsidRPr="00C4350A" w:rsidRDefault="00723E25" w:rsidP="00723E25">
      <w:pPr>
        <w:pStyle w:val="PlainText"/>
        <w:rPr>
          <w:rFonts w:ascii="Arial" w:hAnsi="Arial" w:cs="Arial"/>
          <w:i/>
          <w:sz w:val="24"/>
          <w:szCs w:val="24"/>
        </w:rPr>
      </w:pPr>
      <w:r w:rsidRPr="00C4350A">
        <w:rPr>
          <w:rFonts w:ascii="Arial" w:hAnsi="Arial" w:cs="Arial"/>
          <w:i/>
          <w:sz w:val="24"/>
          <w:szCs w:val="24"/>
        </w:rPr>
        <w:t>”my feeling is that frequently information/data does not exist and it is up to the student to provide data in the form of surveys carried out by the student. This is hard work. It is easy to give lack of training in finding information, as the reason for lack of information in a project”.</w:t>
      </w:r>
    </w:p>
    <w:p w:rsidR="00723E25" w:rsidRPr="00C4350A" w:rsidRDefault="00723E25" w:rsidP="00723E25">
      <w:pPr>
        <w:rPr>
          <w:rFonts w:cs="Arial"/>
        </w:rPr>
      </w:pPr>
    </w:p>
    <w:p w:rsidR="00723E25" w:rsidRPr="00C4350A" w:rsidRDefault="00723E25" w:rsidP="00723E25">
      <w:pPr>
        <w:rPr>
          <w:rFonts w:cs="Arial"/>
          <w:b/>
        </w:rPr>
      </w:pPr>
      <w:r w:rsidRPr="00C4350A">
        <w:rPr>
          <w:rFonts w:cs="Arial"/>
          <w:b/>
        </w:rPr>
        <w:t>COF180 (Introduction to Programming 1)</w:t>
      </w:r>
    </w:p>
    <w:p w:rsidR="00723E25" w:rsidRPr="00C4350A" w:rsidRDefault="00723E25" w:rsidP="00723E25">
      <w:pPr>
        <w:pStyle w:val="PlainText"/>
        <w:rPr>
          <w:rFonts w:ascii="Arial" w:hAnsi="Arial" w:cs="Arial"/>
          <w:sz w:val="24"/>
          <w:szCs w:val="24"/>
        </w:rPr>
      </w:pPr>
      <w:r w:rsidRPr="00C4350A">
        <w:rPr>
          <w:rFonts w:ascii="Arial" w:hAnsi="Arial" w:cs="Arial"/>
          <w:sz w:val="24"/>
          <w:szCs w:val="24"/>
        </w:rPr>
        <w:t xml:space="preserve">The module leader suggested some new texts and asked his students in his current module for their ideas. Whilst books are included in this module, the lecturer stated that notes provided are pretty comprehensive so students shouldn't really need a book. He hoped students were not giving the library low marks just because they </w:t>
      </w:r>
      <w:r w:rsidRPr="00C4350A">
        <w:rPr>
          <w:rFonts w:ascii="Arial" w:hAnsi="Arial" w:cs="Arial"/>
          <w:sz w:val="24"/>
          <w:szCs w:val="24"/>
        </w:rPr>
        <w:lastRenderedPageBreak/>
        <w:t>don't need books. He also requested data from the Library about reading list book use and this was supplied.</w:t>
      </w:r>
    </w:p>
    <w:p w:rsidR="00723E25" w:rsidRPr="00C4350A" w:rsidRDefault="00723E25" w:rsidP="00723E25">
      <w:pPr>
        <w:rPr>
          <w:rFonts w:cs="Arial"/>
          <w:b/>
        </w:rPr>
      </w:pPr>
    </w:p>
    <w:p w:rsidR="00723E25" w:rsidRPr="00C4350A" w:rsidRDefault="00723E25" w:rsidP="00723E25">
      <w:pPr>
        <w:rPr>
          <w:rFonts w:cs="Arial"/>
          <w:b/>
        </w:rPr>
      </w:pPr>
      <w:r w:rsidRPr="00C4350A">
        <w:rPr>
          <w:rFonts w:cs="Arial"/>
          <w:b/>
        </w:rPr>
        <w:t>ISC312 (The Magazine Business)</w:t>
      </w:r>
    </w:p>
    <w:p w:rsidR="00723E25" w:rsidRPr="00C4350A" w:rsidRDefault="00723E25" w:rsidP="00723E25">
      <w:pPr>
        <w:rPr>
          <w:rFonts w:cs="Arial"/>
        </w:rPr>
      </w:pPr>
      <w:r w:rsidRPr="00C4350A">
        <w:rPr>
          <w:rFonts w:cs="Arial"/>
        </w:rPr>
        <w:t>The new module leader examined individual forms and suggested that students had not commented specifically on library materials though some of the students felt that the lecture material was simplistic - perhaps they felt they therefore needed more help from library materials.</w:t>
      </w:r>
    </w:p>
    <w:p w:rsidR="00723E25" w:rsidRPr="00C4350A" w:rsidRDefault="00723E25" w:rsidP="00723E25">
      <w:pPr>
        <w:pStyle w:val="PlainText"/>
        <w:rPr>
          <w:rFonts w:ascii="Arial" w:hAnsi="Arial" w:cs="Arial"/>
          <w:sz w:val="24"/>
          <w:szCs w:val="24"/>
        </w:rPr>
      </w:pPr>
    </w:p>
    <w:p w:rsidR="00723E25" w:rsidRPr="00C4350A" w:rsidRDefault="00723E25" w:rsidP="00723E25">
      <w:pPr>
        <w:pStyle w:val="PlainText"/>
        <w:rPr>
          <w:rFonts w:ascii="Arial" w:hAnsi="Arial" w:cs="Arial"/>
          <w:sz w:val="24"/>
          <w:szCs w:val="24"/>
        </w:rPr>
      </w:pPr>
      <w:r w:rsidRPr="00C4350A">
        <w:rPr>
          <w:rFonts w:ascii="Arial" w:hAnsi="Arial" w:cs="Arial"/>
          <w:sz w:val="24"/>
          <w:szCs w:val="24"/>
        </w:rPr>
        <w:t xml:space="preserve">The module leader agreed that there are generally enough copies for the recommended reading. Handouts provided with lectures which might help the situation. In addition a new book has been added to the reading list and copies ordered. </w:t>
      </w:r>
    </w:p>
    <w:p w:rsidR="00723E25" w:rsidRPr="00C4350A" w:rsidRDefault="00723E25" w:rsidP="00723E25">
      <w:pPr>
        <w:rPr>
          <w:rFonts w:cs="Arial"/>
          <w:b/>
        </w:rPr>
      </w:pPr>
    </w:p>
    <w:p w:rsidR="00723E25" w:rsidRPr="00C4350A" w:rsidRDefault="00723E25" w:rsidP="00723E25">
      <w:pPr>
        <w:pStyle w:val="PlainText"/>
        <w:rPr>
          <w:rFonts w:ascii="Arial" w:hAnsi="Arial" w:cs="Arial"/>
          <w:b/>
          <w:sz w:val="24"/>
          <w:szCs w:val="24"/>
        </w:rPr>
      </w:pPr>
      <w:proofErr w:type="gramStart"/>
      <w:r w:rsidRPr="00C4350A">
        <w:rPr>
          <w:rFonts w:ascii="Arial" w:hAnsi="Arial" w:cs="Arial"/>
          <w:b/>
          <w:sz w:val="24"/>
          <w:szCs w:val="24"/>
        </w:rPr>
        <w:t>ISP310 (Leadership and Change Management).</w:t>
      </w:r>
      <w:proofErr w:type="gramEnd"/>
    </w:p>
    <w:p w:rsidR="00723E25" w:rsidRPr="00C4350A" w:rsidRDefault="00723E25" w:rsidP="00723E25">
      <w:pPr>
        <w:rPr>
          <w:rFonts w:cs="Arial"/>
        </w:rPr>
      </w:pPr>
      <w:r w:rsidRPr="00C4350A">
        <w:rPr>
          <w:rFonts w:cs="Arial"/>
        </w:rPr>
        <w:t xml:space="preserve">The module leader agreed to recommend additional, newer, textbooks and will promote the use of databases such as Business Source Complete and Emerald. </w:t>
      </w:r>
    </w:p>
    <w:p w:rsidR="00723E25" w:rsidRPr="00C4350A" w:rsidRDefault="00723E25" w:rsidP="00723E25">
      <w:pPr>
        <w:rPr>
          <w:rFonts w:cs="Arial"/>
          <w:b/>
        </w:rPr>
      </w:pPr>
    </w:p>
    <w:p w:rsidR="00723E25" w:rsidRPr="00C4350A" w:rsidRDefault="00723E25" w:rsidP="00723E25">
      <w:pPr>
        <w:rPr>
          <w:rFonts w:cs="Arial"/>
          <w:b/>
        </w:rPr>
      </w:pPr>
      <w:r w:rsidRPr="00C4350A">
        <w:rPr>
          <w:rFonts w:cs="Arial"/>
          <w:b/>
        </w:rPr>
        <w:t>MAB265 (Scientific Programming)</w:t>
      </w:r>
    </w:p>
    <w:p w:rsidR="00723E25" w:rsidRPr="00C4350A" w:rsidRDefault="00723E25" w:rsidP="00723E25">
      <w:pPr>
        <w:pStyle w:val="PlainText"/>
        <w:rPr>
          <w:rFonts w:ascii="Arial" w:hAnsi="Arial" w:cs="Arial"/>
          <w:sz w:val="24"/>
          <w:szCs w:val="24"/>
        </w:rPr>
      </w:pPr>
      <w:r w:rsidRPr="00C4350A">
        <w:rPr>
          <w:rFonts w:ascii="Arial" w:hAnsi="Arial" w:cs="Arial"/>
          <w:sz w:val="24"/>
          <w:szCs w:val="24"/>
        </w:rPr>
        <w:t xml:space="preserve">At the request of the module leader a new reading list has been set up by the Library and </w:t>
      </w:r>
      <w:proofErr w:type="gramStart"/>
      <w:r w:rsidRPr="00C4350A">
        <w:rPr>
          <w:rFonts w:ascii="Arial" w:hAnsi="Arial" w:cs="Arial"/>
          <w:sz w:val="24"/>
          <w:szCs w:val="24"/>
        </w:rPr>
        <w:t>an extra 5 copies</w:t>
      </w:r>
      <w:proofErr w:type="gramEnd"/>
      <w:r w:rsidRPr="00C4350A">
        <w:rPr>
          <w:rFonts w:ascii="Arial" w:hAnsi="Arial" w:cs="Arial"/>
          <w:sz w:val="24"/>
          <w:szCs w:val="24"/>
        </w:rPr>
        <w:t xml:space="preserve"> of the Bronson (2006) book and another 6 of the Dawson (2001) have been ordered.</w:t>
      </w:r>
    </w:p>
    <w:p w:rsidR="00723E25" w:rsidRPr="00C4350A" w:rsidRDefault="00723E25" w:rsidP="00723E25">
      <w:pPr>
        <w:rPr>
          <w:rFonts w:cs="Arial"/>
        </w:rPr>
      </w:pPr>
    </w:p>
    <w:p w:rsidR="00723E25" w:rsidRPr="00C4350A" w:rsidRDefault="00723E25" w:rsidP="00723E25">
      <w:pPr>
        <w:autoSpaceDE w:val="0"/>
        <w:autoSpaceDN w:val="0"/>
        <w:adjustRightInd w:val="0"/>
        <w:rPr>
          <w:rFonts w:cs="Arial"/>
          <w:b/>
        </w:rPr>
      </w:pPr>
      <w:r w:rsidRPr="00C4350A">
        <w:rPr>
          <w:rFonts w:cs="Arial"/>
          <w:b/>
        </w:rPr>
        <w:t>PHC108 (Modern Optics)</w:t>
      </w:r>
    </w:p>
    <w:p w:rsidR="00723E25" w:rsidRPr="00C4350A" w:rsidRDefault="00723E25" w:rsidP="00723E25">
      <w:pPr>
        <w:rPr>
          <w:rFonts w:cs="Arial"/>
        </w:rPr>
      </w:pPr>
      <w:r w:rsidRPr="00C4350A">
        <w:rPr>
          <w:rFonts w:cs="Arial"/>
        </w:rPr>
        <w:t xml:space="preserve">The reading list for this module was “unpublished”. This error has been corrected and in agreement with the module leader an additional copy of the key textbook ordered. </w:t>
      </w:r>
    </w:p>
    <w:p w:rsidR="00723E25" w:rsidRPr="00C4350A" w:rsidRDefault="00723E25" w:rsidP="00723E25">
      <w:pPr>
        <w:rPr>
          <w:rFonts w:cs="Arial"/>
        </w:rPr>
      </w:pPr>
    </w:p>
    <w:p w:rsidR="00723E25" w:rsidRPr="00C4350A" w:rsidRDefault="00723E25" w:rsidP="00723E25">
      <w:pPr>
        <w:rPr>
          <w:rFonts w:cs="Arial"/>
        </w:rPr>
      </w:pPr>
      <w:r w:rsidRPr="00C4350A">
        <w:rPr>
          <w:rFonts w:cs="Arial"/>
        </w:rPr>
        <w:t>Peter Lund and Frank Parry</w:t>
      </w:r>
    </w:p>
    <w:p w:rsidR="00723E25" w:rsidRDefault="00723E25" w:rsidP="00723E25">
      <w:pPr>
        <w:rPr>
          <w:rFonts w:cs="Arial"/>
        </w:rPr>
      </w:pPr>
      <w:r>
        <w:rPr>
          <w:rFonts w:cs="Arial"/>
        </w:rPr>
        <w:t>16</w:t>
      </w:r>
      <w:r w:rsidRPr="00E71401">
        <w:rPr>
          <w:rFonts w:cs="Arial"/>
          <w:vertAlign w:val="superscript"/>
        </w:rPr>
        <w:t>th</w:t>
      </w:r>
      <w:r>
        <w:rPr>
          <w:rFonts w:cs="Arial"/>
        </w:rPr>
        <w:t xml:space="preserve"> </w:t>
      </w:r>
      <w:r w:rsidRPr="00C4350A">
        <w:rPr>
          <w:rFonts w:cs="Arial"/>
        </w:rPr>
        <w:t xml:space="preserve">December 2010 </w:t>
      </w:r>
      <w:r>
        <w:rPr>
          <w:rFonts w:cs="Arial"/>
        </w:rPr>
        <w:br/>
      </w:r>
    </w:p>
    <w:p w:rsidR="00723E25" w:rsidRPr="00C4350A" w:rsidRDefault="00723E25" w:rsidP="00723E25">
      <w:pPr>
        <w:pStyle w:val="Heading3"/>
        <w:rPr>
          <w:rFonts w:ascii="Arial" w:hAnsi="Arial" w:cs="Arial"/>
          <w:sz w:val="24"/>
          <w:szCs w:val="24"/>
        </w:rPr>
      </w:pPr>
      <w:r>
        <w:rPr>
          <w:rFonts w:cs="Arial"/>
        </w:rPr>
        <w:br w:type="page"/>
      </w:r>
      <w:r w:rsidRPr="00C4350A">
        <w:rPr>
          <w:rFonts w:ascii="Arial" w:hAnsi="Arial" w:cs="Arial"/>
          <w:sz w:val="24"/>
          <w:szCs w:val="24"/>
        </w:rPr>
        <w:lastRenderedPageBreak/>
        <w:t xml:space="preserve">Module Feedback Report for the Library </w:t>
      </w:r>
      <w:r>
        <w:rPr>
          <w:rFonts w:ascii="Arial" w:hAnsi="Arial" w:cs="Arial"/>
          <w:sz w:val="24"/>
          <w:szCs w:val="24"/>
        </w:rPr>
        <w:t>SSH</w:t>
      </w:r>
      <w:r w:rsidRPr="00C4350A">
        <w:rPr>
          <w:rFonts w:ascii="Arial" w:hAnsi="Arial" w:cs="Arial"/>
          <w:sz w:val="24"/>
          <w:szCs w:val="24"/>
        </w:rPr>
        <w:t xml:space="preserve"> Faculty Team</w:t>
      </w:r>
    </w:p>
    <w:p w:rsidR="00723E25" w:rsidRDefault="00723E25" w:rsidP="00723E25">
      <w:pPr>
        <w:rPr>
          <w:rFonts w:cs="Arial"/>
        </w:rPr>
      </w:pPr>
    </w:p>
    <w:p w:rsidR="00723E25" w:rsidRDefault="00723E25" w:rsidP="00723E25">
      <w:pPr>
        <w:rPr>
          <w:rFonts w:cs="Arial"/>
        </w:rPr>
      </w:pPr>
      <w:r w:rsidRPr="008A4D6B">
        <w:rPr>
          <w:rFonts w:cs="Arial"/>
        </w:rPr>
        <w:t xml:space="preserve">There has </w:t>
      </w:r>
      <w:r>
        <w:rPr>
          <w:rFonts w:cs="Arial"/>
        </w:rPr>
        <w:t xml:space="preserve">continued to be a </w:t>
      </w:r>
      <w:r w:rsidRPr="008A4D6B">
        <w:rPr>
          <w:rFonts w:cs="Arial"/>
        </w:rPr>
        <w:t>reductio</w:t>
      </w:r>
      <w:r>
        <w:rPr>
          <w:rFonts w:cs="Arial"/>
        </w:rPr>
        <w:t>n in SSH modules scoring below three</w:t>
      </w:r>
      <w:r w:rsidRPr="008A4D6B">
        <w:rPr>
          <w:rFonts w:cs="Arial"/>
        </w:rPr>
        <w:t xml:space="preserve"> from the Library oriented questions "The Library has the books and resources I need for this module" </w:t>
      </w:r>
      <w:r>
        <w:rPr>
          <w:rFonts w:cs="Arial"/>
        </w:rPr>
        <w:t xml:space="preserve">and “I received training to find relevant information” </w:t>
      </w:r>
      <w:r w:rsidRPr="008A4D6B">
        <w:rPr>
          <w:rFonts w:cs="Arial"/>
        </w:rPr>
        <w:t xml:space="preserve">on the module feedback forms.  </w:t>
      </w:r>
    </w:p>
    <w:p w:rsidR="00723E25" w:rsidRDefault="00723E25" w:rsidP="00723E25">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0"/>
        <w:gridCol w:w="1658"/>
        <w:gridCol w:w="1658"/>
        <w:gridCol w:w="1658"/>
        <w:gridCol w:w="1658"/>
      </w:tblGrid>
      <w:tr w:rsidR="00723E25" w:rsidTr="004D096B">
        <w:tc>
          <w:tcPr>
            <w:tcW w:w="1412" w:type="pct"/>
          </w:tcPr>
          <w:p w:rsidR="00723E25" w:rsidRDefault="00723E25" w:rsidP="004D096B">
            <w:pPr>
              <w:rPr>
                <w:rFonts w:cs="Arial"/>
              </w:rPr>
            </w:pPr>
          </w:p>
        </w:tc>
        <w:tc>
          <w:tcPr>
            <w:tcW w:w="897" w:type="pct"/>
          </w:tcPr>
          <w:p w:rsidR="00723E25" w:rsidRPr="00047A0E" w:rsidRDefault="00723E25" w:rsidP="004D096B">
            <w:pPr>
              <w:jc w:val="center"/>
              <w:rPr>
                <w:rFonts w:cs="Arial"/>
                <w:b/>
              </w:rPr>
            </w:pPr>
            <w:r w:rsidRPr="00047A0E">
              <w:rPr>
                <w:rFonts w:cs="Arial"/>
                <w:b/>
              </w:rPr>
              <w:t>2009/2010</w:t>
            </w:r>
          </w:p>
        </w:tc>
        <w:tc>
          <w:tcPr>
            <w:tcW w:w="897" w:type="pct"/>
          </w:tcPr>
          <w:p w:rsidR="00723E25" w:rsidRPr="00047A0E" w:rsidRDefault="00723E25" w:rsidP="004D096B">
            <w:pPr>
              <w:jc w:val="center"/>
              <w:rPr>
                <w:rFonts w:cs="Arial"/>
                <w:b/>
              </w:rPr>
            </w:pPr>
            <w:r w:rsidRPr="00047A0E">
              <w:rPr>
                <w:rFonts w:cs="Arial"/>
                <w:b/>
              </w:rPr>
              <w:t>2008/2009</w:t>
            </w:r>
          </w:p>
        </w:tc>
        <w:tc>
          <w:tcPr>
            <w:tcW w:w="897" w:type="pct"/>
          </w:tcPr>
          <w:p w:rsidR="00723E25" w:rsidRPr="00047A0E" w:rsidRDefault="00723E25" w:rsidP="004D096B">
            <w:pPr>
              <w:jc w:val="center"/>
              <w:rPr>
                <w:rFonts w:cs="Arial"/>
                <w:b/>
              </w:rPr>
            </w:pPr>
            <w:r w:rsidRPr="00047A0E">
              <w:rPr>
                <w:rFonts w:cs="Arial"/>
                <w:b/>
              </w:rPr>
              <w:t>2007/2008</w:t>
            </w:r>
          </w:p>
        </w:tc>
        <w:tc>
          <w:tcPr>
            <w:tcW w:w="897" w:type="pct"/>
          </w:tcPr>
          <w:p w:rsidR="00723E25" w:rsidRPr="00047A0E" w:rsidRDefault="00723E25" w:rsidP="004D096B">
            <w:pPr>
              <w:jc w:val="center"/>
              <w:rPr>
                <w:rFonts w:cs="Arial"/>
                <w:b/>
              </w:rPr>
            </w:pPr>
            <w:r w:rsidRPr="00047A0E">
              <w:rPr>
                <w:rFonts w:cs="Arial"/>
                <w:b/>
              </w:rPr>
              <w:t>2006/2007</w:t>
            </w:r>
          </w:p>
        </w:tc>
      </w:tr>
      <w:tr w:rsidR="00723E25" w:rsidTr="004D096B">
        <w:tc>
          <w:tcPr>
            <w:tcW w:w="1412" w:type="pct"/>
          </w:tcPr>
          <w:p w:rsidR="00723E25" w:rsidRDefault="00723E25" w:rsidP="004D096B">
            <w:pPr>
              <w:rPr>
                <w:rFonts w:cs="Arial"/>
              </w:rPr>
            </w:pPr>
            <w:r>
              <w:rPr>
                <w:rFonts w:cs="Arial"/>
              </w:rPr>
              <w:t>No. of modules</w:t>
            </w:r>
          </w:p>
        </w:tc>
        <w:tc>
          <w:tcPr>
            <w:tcW w:w="897" w:type="pct"/>
          </w:tcPr>
          <w:p w:rsidR="00723E25" w:rsidRDefault="00723E25" w:rsidP="004D096B">
            <w:pPr>
              <w:jc w:val="center"/>
              <w:rPr>
                <w:rFonts w:cs="Arial"/>
              </w:rPr>
            </w:pPr>
            <w:r>
              <w:rPr>
                <w:rFonts w:cs="Arial"/>
              </w:rPr>
              <w:t>11</w:t>
            </w:r>
          </w:p>
        </w:tc>
        <w:tc>
          <w:tcPr>
            <w:tcW w:w="897" w:type="pct"/>
          </w:tcPr>
          <w:p w:rsidR="00723E25" w:rsidRPr="003F59B8" w:rsidRDefault="00723E25" w:rsidP="004D096B">
            <w:pPr>
              <w:jc w:val="center"/>
              <w:rPr>
                <w:rFonts w:cs="Arial"/>
              </w:rPr>
            </w:pPr>
            <w:r>
              <w:rPr>
                <w:rFonts w:cs="Arial"/>
              </w:rPr>
              <w:t>15</w:t>
            </w:r>
          </w:p>
        </w:tc>
        <w:tc>
          <w:tcPr>
            <w:tcW w:w="897" w:type="pct"/>
          </w:tcPr>
          <w:p w:rsidR="00723E25" w:rsidRPr="003F59B8" w:rsidRDefault="00723E25" w:rsidP="004D096B">
            <w:pPr>
              <w:jc w:val="center"/>
              <w:rPr>
                <w:rFonts w:cs="Arial"/>
              </w:rPr>
            </w:pPr>
            <w:r>
              <w:rPr>
                <w:rFonts w:cs="Arial"/>
              </w:rPr>
              <w:t>29</w:t>
            </w:r>
          </w:p>
        </w:tc>
        <w:tc>
          <w:tcPr>
            <w:tcW w:w="897" w:type="pct"/>
          </w:tcPr>
          <w:p w:rsidR="00723E25" w:rsidRPr="003F59B8" w:rsidRDefault="00723E25" w:rsidP="004D096B">
            <w:pPr>
              <w:jc w:val="center"/>
              <w:rPr>
                <w:rFonts w:cs="Arial"/>
              </w:rPr>
            </w:pPr>
            <w:r>
              <w:rPr>
                <w:rFonts w:cs="Arial"/>
              </w:rPr>
              <w:t>38</w:t>
            </w:r>
          </w:p>
        </w:tc>
      </w:tr>
      <w:tr w:rsidR="00723E25" w:rsidTr="004D096B">
        <w:tc>
          <w:tcPr>
            <w:tcW w:w="1412" w:type="pct"/>
          </w:tcPr>
          <w:p w:rsidR="00723E25" w:rsidRDefault="00723E25" w:rsidP="004D096B">
            <w:pPr>
              <w:rPr>
                <w:rFonts w:cs="Arial"/>
              </w:rPr>
            </w:pPr>
            <w:r>
              <w:rPr>
                <w:rFonts w:cs="Arial"/>
              </w:rPr>
              <w:t>Modules to ignore</w:t>
            </w:r>
          </w:p>
        </w:tc>
        <w:tc>
          <w:tcPr>
            <w:tcW w:w="897" w:type="pct"/>
          </w:tcPr>
          <w:p w:rsidR="00723E25" w:rsidRDefault="00723E25" w:rsidP="004D096B">
            <w:pPr>
              <w:jc w:val="center"/>
              <w:rPr>
                <w:rFonts w:cs="Arial"/>
              </w:rPr>
            </w:pPr>
            <w:r>
              <w:rPr>
                <w:rFonts w:cs="Arial"/>
              </w:rPr>
              <w:t>0</w:t>
            </w:r>
          </w:p>
        </w:tc>
        <w:tc>
          <w:tcPr>
            <w:tcW w:w="897" w:type="pct"/>
          </w:tcPr>
          <w:p w:rsidR="00723E25" w:rsidRDefault="00723E25" w:rsidP="004D096B">
            <w:pPr>
              <w:jc w:val="center"/>
              <w:rPr>
                <w:rFonts w:cs="Arial"/>
              </w:rPr>
            </w:pPr>
            <w:r>
              <w:rPr>
                <w:rFonts w:cs="Arial"/>
              </w:rPr>
              <w:t>0</w:t>
            </w:r>
          </w:p>
        </w:tc>
        <w:tc>
          <w:tcPr>
            <w:tcW w:w="897" w:type="pct"/>
          </w:tcPr>
          <w:p w:rsidR="00723E25" w:rsidRDefault="00723E25" w:rsidP="004D096B">
            <w:pPr>
              <w:jc w:val="center"/>
              <w:rPr>
                <w:rFonts w:cs="Arial"/>
              </w:rPr>
            </w:pPr>
            <w:r>
              <w:rPr>
                <w:rFonts w:cs="Arial"/>
              </w:rPr>
              <w:t>7</w:t>
            </w:r>
          </w:p>
        </w:tc>
        <w:tc>
          <w:tcPr>
            <w:tcW w:w="897" w:type="pct"/>
          </w:tcPr>
          <w:p w:rsidR="00723E25" w:rsidRDefault="00723E25" w:rsidP="004D096B">
            <w:pPr>
              <w:jc w:val="center"/>
              <w:rPr>
                <w:rFonts w:cs="Arial"/>
              </w:rPr>
            </w:pPr>
            <w:r>
              <w:rPr>
                <w:rFonts w:cs="Arial"/>
              </w:rPr>
              <w:t>9</w:t>
            </w:r>
          </w:p>
        </w:tc>
      </w:tr>
      <w:tr w:rsidR="00723E25" w:rsidTr="004D096B">
        <w:tc>
          <w:tcPr>
            <w:tcW w:w="1412" w:type="pct"/>
          </w:tcPr>
          <w:p w:rsidR="00723E25" w:rsidRPr="000A1C4C" w:rsidRDefault="00723E25" w:rsidP="004D096B">
            <w:pPr>
              <w:rPr>
                <w:rFonts w:cs="Arial"/>
                <w:b/>
              </w:rPr>
            </w:pPr>
            <w:r w:rsidRPr="000A1C4C">
              <w:rPr>
                <w:rFonts w:cs="Arial"/>
                <w:b/>
              </w:rPr>
              <w:t>TOTAL</w:t>
            </w:r>
          </w:p>
        </w:tc>
        <w:tc>
          <w:tcPr>
            <w:tcW w:w="897" w:type="pct"/>
          </w:tcPr>
          <w:p w:rsidR="00723E25" w:rsidRPr="000A1C4C" w:rsidRDefault="00723E25" w:rsidP="004D096B">
            <w:pPr>
              <w:jc w:val="center"/>
              <w:rPr>
                <w:rFonts w:cs="Arial"/>
                <w:b/>
              </w:rPr>
            </w:pPr>
            <w:r w:rsidRPr="000A1C4C">
              <w:rPr>
                <w:rFonts w:cs="Arial"/>
                <w:b/>
              </w:rPr>
              <w:t>11</w:t>
            </w:r>
          </w:p>
        </w:tc>
        <w:tc>
          <w:tcPr>
            <w:tcW w:w="897" w:type="pct"/>
          </w:tcPr>
          <w:p w:rsidR="00723E25" w:rsidRPr="000A1C4C" w:rsidRDefault="00723E25" w:rsidP="004D096B">
            <w:pPr>
              <w:jc w:val="center"/>
              <w:rPr>
                <w:rFonts w:cs="Arial"/>
                <w:b/>
              </w:rPr>
            </w:pPr>
            <w:r w:rsidRPr="000A1C4C">
              <w:rPr>
                <w:rFonts w:cs="Arial"/>
                <w:b/>
              </w:rPr>
              <w:t>15</w:t>
            </w:r>
          </w:p>
        </w:tc>
        <w:tc>
          <w:tcPr>
            <w:tcW w:w="897" w:type="pct"/>
          </w:tcPr>
          <w:p w:rsidR="00723E25" w:rsidRPr="000A1C4C" w:rsidRDefault="00723E25" w:rsidP="004D096B">
            <w:pPr>
              <w:jc w:val="center"/>
              <w:rPr>
                <w:rFonts w:cs="Arial"/>
                <w:b/>
              </w:rPr>
            </w:pPr>
            <w:r w:rsidRPr="000A1C4C">
              <w:rPr>
                <w:rFonts w:cs="Arial"/>
                <w:b/>
              </w:rPr>
              <w:t>22</w:t>
            </w:r>
          </w:p>
        </w:tc>
        <w:tc>
          <w:tcPr>
            <w:tcW w:w="897" w:type="pct"/>
          </w:tcPr>
          <w:p w:rsidR="00723E25" w:rsidRPr="000A1C4C" w:rsidRDefault="00723E25" w:rsidP="004D096B">
            <w:pPr>
              <w:jc w:val="center"/>
              <w:rPr>
                <w:rFonts w:cs="Arial"/>
                <w:b/>
              </w:rPr>
            </w:pPr>
            <w:r w:rsidRPr="000A1C4C">
              <w:rPr>
                <w:rFonts w:cs="Arial"/>
                <w:b/>
              </w:rPr>
              <w:t>31</w:t>
            </w:r>
          </w:p>
        </w:tc>
      </w:tr>
    </w:tbl>
    <w:p w:rsidR="00723E25" w:rsidRDefault="00723E25" w:rsidP="00723E25">
      <w:pPr>
        <w:pStyle w:val="Heading1"/>
        <w:rPr>
          <w:rFonts w:cs="Arial"/>
          <w:b w:val="0"/>
          <w:szCs w:val="24"/>
        </w:rPr>
      </w:pPr>
    </w:p>
    <w:p w:rsidR="00723E25" w:rsidRPr="00600BBA" w:rsidRDefault="00723E25" w:rsidP="00723E25">
      <w:pPr>
        <w:pStyle w:val="Heading1"/>
        <w:rPr>
          <w:rFonts w:cs="Arial"/>
          <w:b w:val="0"/>
          <w:szCs w:val="24"/>
        </w:rPr>
      </w:pPr>
      <w:r w:rsidRPr="00600BBA">
        <w:rPr>
          <w:rFonts w:cs="Arial"/>
          <w:b w:val="0"/>
          <w:szCs w:val="24"/>
        </w:rPr>
        <w:t>This year 11 SS&amp;H modules received scores below 3 compared to 15 last year.  Nine were undergraduate modules</w:t>
      </w:r>
      <w:r>
        <w:rPr>
          <w:rFonts w:cs="Arial"/>
          <w:b w:val="0"/>
          <w:szCs w:val="24"/>
        </w:rPr>
        <w:t xml:space="preserve"> (all Part C)</w:t>
      </w:r>
      <w:proofErr w:type="gramStart"/>
      <w:r w:rsidRPr="00600BBA">
        <w:rPr>
          <w:rFonts w:cs="Arial"/>
          <w:b w:val="0"/>
          <w:szCs w:val="24"/>
        </w:rPr>
        <w:t>,</w:t>
      </w:r>
      <w:proofErr w:type="gramEnd"/>
      <w:r w:rsidRPr="00600BBA">
        <w:rPr>
          <w:rFonts w:cs="Arial"/>
          <w:b w:val="0"/>
          <w:szCs w:val="24"/>
        </w:rPr>
        <w:t xml:space="preserve"> the majority (ten) were from semester 2</w:t>
      </w:r>
      <w:r>
        <w:rPr>
          <w:rFonts w:cs="Arial"/>
          <w:b w:val="0"/>
          <w:szCs w:val="24"/>
        </w:rPr>
        <w:t>.  Only one module received a low score the previous year.</w:t>
      </w:r>
    </w:p>
    <w:p w:rsidR="00723E25" w:rsidRPr="00600BBA" w:rsidRDefault="00723E25" w:rsidP="00723E2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86"/>
        <w:gridCol w:w="1536"/>
        <w:gridCol w:w="1384"/>
        <w:gridCol w:w="1689"/>
        <w:gridCol w:w="1747"/>
      </w:tblGrid>
      <w:tr w:rsidR="00723E25" w:rsidRPr="00C947C6" w:rsidTr="004D096B">
        <w:trPr>
          <w:trHeight w:val="293"/>
        </w:trPr>
        <w:tc>
          <w:tcPr>
            <w:tcW w:w="1561" w:type="pct"/>
          </w:tcPr>
          <w:p w:rsidR="00723E25" w:rsidRPr="00047A0E" w:rsidRDefault="00723E25" w:rsidP="004D096B">
            <w:pPr>
              <w:rPr>
                <w:rFonts w:cs="Arial"/>
                <w:b/>
                <w:snapToGrid w:val="0"/>
                <w:color w:val="000000"/>
              </w:rPr>
            </w:pPr>
            <w:r w:rsidRPr="00047A0E">
              <w:rPr>
                <w:rFonts w:cs="Arial"/>
                <w:b/>
                <w:snapToGrid w:val="0"/>
                <w:color w:val="000000"/>
              </w:rPr>
              <w:t>Department</w:t>
            </w:r>
          </w:p>
        </w:tc>
        <w:tc>
          <w:tcPr>
            <w:tcW w:w="831" w:type="pct"/>
          </w:tcPr>
          <w:p w:rsidR="00723E25" w:rsidRPr="00047A0E" w:rsidRDefault="00723E25" w:rsidP="004D096B">
            <w:pPr>
              <w:jc w:val="center"/>
              <w:rPr>
                <w:rFonts w:cs="Arial"/>
                <w:b/>
                <w:snapToGrid w:val="0"/>
                <w:color w:val="000000"/>
              </w:rPr>
            </w:pPr>
            <w:r w:rsidRPr="00047A0E">
              <w:rPr>
                <w:rFonts w:cs="Arial"/>
                <w:b/>
                <w:snapToGrid w:val="0"/>
                <w:color w:val="000000"/>
              </w:rPr>
              <w:t>UG</w:t>
            </w:r>
          </w:p>
        </w:tc>
        <w:tc>
          <w:tcPr>
            <w:tcW w:w="749" w:type="pct"/>
          </w:tcPr>
          <w:p w:rsidR="00723E25" w:rsidRPr="00047A0E" w:rsidRDefault="00723E25" w:rsidP="004D096B">
            <w:pPr>
              <w:jc w:val="center"/>
              <w:rPr>
                <w:rFonts w:cs="Arial"/>
                <w:b/>
                <w:snapToGrid w:val="0"/>
                <w:color w:val="000000"/>
              </w:rPr>
            </w:pPr>
            <w:r w:rsidRPr="00047A0E">
              <w:rPr>
                <w:rFonts w:cs="Arial"/>
                <w:b/>
                <w:snapToGrid w:val="0"/>
                <w:color w:val="000000"/>
              </w:rPr>
              <w:t>PG</w:t>
            </w:r>
            <w:r>
              <w:rPr>
                <w:rFonts w:cs="Arial"/>
                <w:b/>
                <w:snapToGrid w:val="0"/>
                <w:color w:val="000000"/>
              </w:rPr>
              <w:t>T</w:t>
            </w:r>
          </w:p>
        </w:tc>
        <w:tc>
          <w:tcPr>
            <w:tcW w:w="914" w:type="pct"/>
          </w:tcPr>
          <w:p w:rsidR="00723E25" w:rsidRPr="00047A0E" w:rsidRDefault="00723E25" w:rsidP="004D096B">
            <w:pPr>
              <w:jc w:val="center"/>
              <w:rPr>
                <w:rFonts w:cs="Arial"/>
                <w:b/>
                <w:snapToGrid w:val="0"/>
                <w:color w:val="000000"/>
              </w:rPr>
            </w:pPr>
            <w:r>
              <w:rPr>
                <w:rFonts w:cs="Arial"/>
                <w:b/>
                <w:snapToGrid w:val="0"/>
                <w:color w:val="000000"/>
              </w:rPr>
              <w:t>Semester 1</w:t>
            </w:r>
          </w:p>
        </w:tc>
        <w:tc>
          <w:tcPr>
            <w:tcW w:w="945" w:type="pct"/>
          </w:tcPr>
          <w:p w:rsidR="00723E25" w:rsidRPr="00047A0E" w:rsidRDefault="00723E25" w:rsidP="004D096B">
            <w:pPr>
              <w:jc w:val="center"/>
              <w:rPr>
                <w:rFonts w:cs="Arial"/>
                <w:b/>
                <w:snapToGrid w:val="0"/>
                <w:color w:val="000000"/>
              </w:rPr>
            </w:pPr>
            <w:r>
              <w:rPr>
                <w:rFonts w:cs="Arial"/>
                <w:b/>
                <w:snapToGrid w:val="0"/>
                <w:color w:val="000000"/>
              </w:rPr>
              <w:t>Semester 2</w:t>
            </w:r>
          </w:p>
        </w:tc>
      </w:tr>
      <w:tr w:rsidR="00723E25" w:rsidTr="004D096B">
        <w:trPr>
          <w:trHeight w:val="250"/>
        </w:trPr>
        <w:tc>
          <w:tcPr>
            <w:tcW w:w="1561" w:type="pct"/>
          </w:tcPr>
          <w:p w:rsidR="00723E25" w:rsidRPr="00047A0E" w:rsidRDefault="00723E25" w:rsidP="004D096B">
            <w:pPr>
              <w:rPr>
                <w:rFonts w:cs="Arial"/>
                <w:snapToGrid w:val="0"/>
                <w:color w:val="000000"/>
              </w:rPr>
            </w:pPr>
            <w:r>
              <w:rPr>
                <w:rFonts w:cs="Arial"/>
                <w:snapToGrid w:val="0"/>
                <w:color w:val="000000"/>
              </w:rPr>
              <w:t>School of Arts</w:t>
            </w:r>
          </w:p>
        </w:tc>
        <w:tc>
          <w:tcPr>
            <w:tcW w:w="831" w:type="pct"/>
          </w:tcPr>
          <w:p w:rsidR="00723E25" w:rsidRPr="00600BBA" w:rsidRDefault="00723E25" w:rsidP="004D096B">
            <w:pPr>
              <w:jc w:val="center"/>
              <w:rPr>
                <w:rFonts w:cs="Arial"/>
                <w:snapToGrid w:val="0"/>
                <w:color w:val="000000"/>
              </w:rPr>
            </w:pPr>
            <w:r w:rsidRPr="00600BBA">
              <w:rPr>
                <w:rFonts w:cs="Arial"/>
                <w:snapToGrid w:val="0"/>
                <w:color w:val="000000"/>
              </w:rPr>
              <w:t>0</w:t>
            </w:r>
          </w:p>
        </w:tc>
        <w:tc>
          <w:tcPr>
            <w:tcW w:w="749" w:type="pct"/>
          </w:tcPr>
          <w:p w:rsidR="00723E25" w:rsidRPr="00600BBA" w:rsidRDefault="00723E25" w:rsidP="004D096B">
            <w:pPr>
              <w:jc w:val="center"/>
              <w:rPr>
                <w:rFonts w:cs="Arial"/>
                <w:snapToGrid w:val="0"/>
                <w:color w:val="000000"/>
              </w:rPr>
            </w:pPr>
            <w:r w:rsidRPr="00600BBA">
              <w:rPr>
                <w:rFonts w:cs="Arial"/>
                <w:snapToGrid w:val="0"/>
                <w:color w:val="000000"/>
              </w:rPr>
              <w:t>0</w:t>
            </w:r>
          </w:p>
        </w:tc>
        <w:tc>
          <w:tcPr>
            <w:tcW w:w="914" w:type="pct"/>
          </w:tcPr>
          <w:p w:rsidR="00723E25" w:rsidRPr="00600BBA" w:rsidRDefault="00723E25" w:rsidP="004D096B">
            <w:pPr>
              <w:jc w:val="center"/>
              <w:rPr>
                <w:rFonts w:cs="Arial"/>
                <w:snapToGrid w:val="0"/>
                <w:color w:val="000000"/>
              </w:rPr>
            </w:pPr>
            <w:r>
              <w:rPr>
                <w:rFonts w:cs="Arial"/>
                <w:snapToGrid w:val="0"/>
                <w:color w:val="000000"/>
              </w:rPr>
              <w:t>0</w:t>
            </w:r>
          </w:p>
        </w:tc>
        <w:tc>
          <w:tcPr>
            <w:tcW w:w="945" w:type="pct"/>
          </w:tcPr>
          <w:p w:rsidR="00723E25" w:rsidRPr="00600BBA" w:rsidRDefault="00723E25" w:rsidP="004D096B">
            <w:pPr>
              <w:jc w:val="center"/>
              <w:rPr>
                <w:rFonts w:cs="Arial"/>
                <w:snapToGrid w:val="0"/>
                <w:color w:val="000000"/>
              </w:rPr>
            </w:pPr>
            <w:r>
              <w:rPr>
                <w:rFonts w:cs="Arial"/>
                <w:snapToGrid w:val="0"/>
                <w:color w:val="000000"/>
              </w:rPr>
              <w:t>0</w:t>
            </w:r>
          </w:p>
        </w:tc>
      </w:tr>
      <w:tr w:rsidR="00723E25" w:rsidRPr="00C947C6" w:rsidTr="004D096B">
        <w:trPr>
          <w:trHeight w:val="250"/>
        </w:trPr>
        <w:tc>
          <w:tcPr>
            <w:tcW w:w="1561" w:type="pct"/>
          </w:tcPr>
          <w:p w:rsidR="00723E25" w:rsidRPr="00047A0E" w:rsidRDefault="00723E25" w:rsidP="004D096B">
            <w:pPr>
              <w:rPr>
                <w:rFonts w:cs="Arial"/>
                <w:snapToGrid w:val="0"/>
                <w:color w:val="000000"/>
              </w:rPr>
            </w:pPr>
            <w:r>
              <w:rPr>
                <w:rFonts w:cs="Arial"/>
                <w:snapToGrid w:val="0"/>
                <w:color w:val="000000"/>
              </w:rPr>
              <w:t>Business School</w:t>
            </w:r>
          </w:p>
        </w:tc>
        <w:tc>
          <w:tcPr>
            <w:tcW w:w="831" w:type="pct"/>
          </w:tcPr>
          <w:p w:rsidR="00723E25" w:rsidRPr="00600BBA" w:rsidRDefault="00723E25" w:rsidP="004D096B">
            <w:pPr>
              <w:jc w:val="center"/>
              <w:rPr>
                <w:rFonts w:cs="Arial"/>
                <w:snapToGrid w:val="0"/>
                <w:color w:val="000000"/>
              </w:rPr>
            </w:pPr>
            <w:r w:rsidRPr="00600BBA">
              <w:rPr>
                <w:rFonts w:cs="Arial"/>
                <w:snapToGrid w:val="0"/>
                <w:color w:val="000000"/>
              </w:rPr>
              <w:t>2</w:t>
            </w:r>
          </w:p>
        </w:tc>
        <w:tc>
          <w:tcPr>
            <w:tcW w:w="749" w:type="pct"/>
          </w:tcPr>
          <w:p w:rsidR="00723E25" w:rsidRPr="00600BBA" w:rsidRDefault="00723E25" w:rsidP="004D096B">
            <w:pPr>
              <w:jc w:val="center"/>
              <w:rPr>
                <w:rFonts w:cs="Arial"/>
                <w:snapToGrid w:val="0"/>
                <w:color w:val="000000"/>
              </w:rPr>
            </w:pPr>
            <w:r w:rsidRPr="00600BBA">
              <w:rPr>
                <w:rFonts w:cs="Arial"/>
                <w:snapToGrid w:val="0"/>
                <w:color w:val="000000"/>
              </w:rPr>
              <w:t>0</w:t>
            </w:r>
          </w:p>
        </w:tc>
        <w:tc>
          <w:tcPr>
            <w:tcW w:w="914" w:type="pct"/>
          </w:tcPr>
          <w:p w:rsidR="00723E25" w:rsidRPr="00600BBA" w:rsidRDefault="00723E25" w:rsidP="004D096B">
            <w:pPr>
              <w:jc w:val="center"/>
              <w:rPr>
                <w:rFonts w:cs="Arial"/>
                <w:snapToGrid w:val="0"/>
                <w:color w:val="000000"/>
              </w:rPr>
            </w:pPr>
            <w:r>
              <w:rPr>
                <w:rFonts w:cs="Arial"/>
                <w:snapToGrid w:val="0"/>
                <w:color w:val="000000"/>
              </w:rPr>
              <w:t>0</w:t>
            </w:r>
          </w:p>
        </w:tc>
        <w:tc>
          <w:tcPr>
            <w:tcW w:w="945" w:type="pct"/>
          </w:tcPr>
          <w:p w:rsidR="00723E25" w:rsidRPr="00600BBA" w:rsidRDefault="00723E25" w:rsidP="004D096B">
            <w:pPr>
              <w:jc w:val="center"/>
              <w:rPr>
                <w:rFonts w:cs="Arial"/>
                <w:snapToGrid w:val="0"/>
                <w:color w:val="000000"/>
              </w:rPr>
            </w:pPr>
            <w:r>
              <w:rPr>
                <w:rFonts w:cs="Arial"/>
                <w:snapToGrid w:val="0"/>
                <w:color w:val="000000"/>
              </w:rPr>
              <w:t>2</w:t>
            </w:r>
          </w:p>
        </w:tc>
      </w:tr>
      <w:tr w:rsidR="00723E25" w:rsidRPr="00C947C6" w:rsidTr="004D096B">
        <w:trPr>
          <w:trHeight w:val="250"/>
        </w:trPr>
        <w:tc>
          <w:tcPr>
            <w:tcW w:w="1561" w:type="pct"/>
          </w:tcPr>
          <w:p w:rsidR="00723E25" w:rsidRDefault="00723E25" w:rsidP="004D096B">
            <w:pPr>
              <w:rPr>
                <w:rFonts w:cs="Arial"/>
                <w:snapToGrid w:val="0"/>
                <w:color w:val="000000"/>
              </w:rPr>
            </w:pPr>
            <w:r>
              <w:rPr>
                <w:rFonts w:cs="Arial"/>
                <w:snapToGrid w:val="0"/>
                <w:color w:val="000000"/>
              </w:rPr>
              <w:t>Design &amp; Technology</w:t>
            </w:r>
          </w:p>
        </w:tc>
        <w:tc>
          <w:tcPr>
            <w:tcW w:w="831" w:type="pct"/>
          </w:tcPr>
          <w:p w:rsidR="00723E25" w:rsidRPr="00600BBA" w:rsidRDefault="00723E25" w:rsidP="004D096B">
            <w:pPr>
              <w:jc w:val="center"/>
              <w:rPr>
                <w:rFonts w:cs="Arial"/>
                <w:snapToGrid w:val="0"/>
                <w:color w:val="000000"/>
              </w:rPr>
            </w:pPr>
            <w:r>
              <w:rPr>
                <w:rFonts w:cs="Arial"/>
                <w:snapToGrid w:val="0"/>
                <w:color w:val="000000"/>
              </w:rPr>
              <w:t>0</w:t>
            </w:r>
          </w:p>
        </w:tc>
        <w:tc>
          <w:tcPr>
            <w:tcW w:w="749" w:type="pct"/>
          </w:tcPr>
          <w:p w:rsidR="00723E25" w:rsidRPr="00600BBA" w:rsidRDefault="00723E25" w:rsidP="004D096B">
            <w:pPr>
              <w:jc w:val="center"/>
              <w:rPr>
                <w:rFonts w:cs="Arial"/>
                <w:snapToGrid w:val="0"/>
                <w:color w:val="000000"/>
              </w:rPr>
            </w:pPr>
            <w:r>
              <w:rPr>
                <w:rFonts w:cs="Arial"/>
                <w:snapToGrid w:val="0"/>
                <w:color w:val="000000"/>
              </w:rPr>
              <w:t>0</w:t>
            </w:r>
          </w:p>
        </w:tc>
        <w:tc>
          <w:tcPr>
            <w:tcW w:w="914" w:type="pct"/>
          </w:tcPr>
          <w:p w:rsidR="00723E25" w:rsidRDefault="00723E25" w:rsidP="004D096B">
            <w:pPr>
              <w:jc w:val="center"/>
              <w:rPr>
                <w:rFonts w:cs="Arial"/>
                <w:snapToGrid w:val="0"/>
                <w:color w:val="000000"/>
              </w:rPr>
            </w:pPr>
            <w:r>
              <w:rPr>
                <w:rFonts w:cs="Arial"/>
                <w:snapToGrid w:val="0"/>
                <w:color w:val="000000"/>
              </w:rPr>
              <w:t>0</w:t>
            </w:r>
          </w:p>
        </w:tc>
        <w:tc>
          <w:tcPr>
            <w:tcW w:w="945" w:type="pct"/>
          </w:tcPr>
          <w:p w:rsidR="00723E25" w:rsidRDefault="00723E25" w:rsidP="004D096B">
            <w:pPr>
              <w:jc w:val="center"/>
              <w:rPr>
                <w:rFonts w:cs="Arial"/>
                <w:snapToGrid w:val="0"/>
                <w:color w:val="000000"/>
              </w:rPr>
            </w:pPr>
            <w:r>
              <w:rPr>
                <w:rFonts w:cs="Arial"/>
                <w:snapToGrid w:val="0"/>
                <w:color w:val="000000"/>
              </w:rPr>
              <w:t>0</w:t>
            </w:r>
          </w:p>
        </w:tc>
      </w:tr>
      <w:tr w:rsidR="00723E25" w:rsidRPr="00C947C6" w:rsidTr="004D096B">
        <w:trPr>
          <w:trHeight w:val="250"/>
        </w:trPr>
        <w:tc>
          <w:tcPr>
            <w:tcW w:w="1561" w:type="pct"/>
          </w:tcPr>
          <w:p w:rsidR="00723E25" w:rsidRPr="00047A0E" w:rsidRDefault="00723E25" w:rsidP="004D096B">
            <w:pPr>
              <w:rPr>
                <w:rFonts w:cs="Arial"/>
                <w:snapToGrid w:val="0"/>
                <w:color w:val="000000"/>
              </w:rPr>
            </w:pPr>
            <w:r>
              <w:rPr>
                <w:rFonts w:cs="Arial"/>
                <w:snapToGrid w:val="0"/>
                <w:color w:val="000000"/>
              </w:rPr>
              <w:t>Economics</w:t>
            </w:r>
          </w:p>
        </w:tc>
        <w:tc>
          <w:tcPr>
            <w:tcW w:w="831" w:type="pct"/>
          </w:tcPr>
          <w:p w:rsidR="00723E25" w:rsidRPr="00600BBA" w:rsidRDefault="00723E25" w:rsidP="004D096B">
            <w:pPr>
              <w:jc w:val="center"/>
              <w:rPr>
                <w:rFonts w:cs="Arial"/>
                <w:snapToGrid w:val="0"/>
                <w:color w:val="000000"/>
              </w:rPr>
            </w:pPr>
            <w:r w:rsidRPr="00600BBA">
              <w:rPr>
                <w:rFonts w:cs="Arial"/>
                <w:snapToGrid w:val="0"/>
                <w:color w:val="000000"/>
              </w:rPr>
              <w:t>1</w:t>
            </w:r>
          </w:p>
        </w:tc>
        <w:tc>
          <w:tcPr>
            <w:tcW w:w="749" w:type="pct"/>
          </w:tcPr>
          <w:p w:rsidR="00723E25" w:rsidRPr="00600BBA" w:rsidRDefault="00723E25" w:rsidP="004D096B">
            <w:pPr>
              <w:jc w:val="center"/>
              <w:rPr>
                <w:rFonts w:cs="Arial"/>
                <w:snapToGrid w:val="0"/>
                <w:color w:val="000000"/>
              </w:rPr>
            </w:pPr>
            <w:r w:rsidRPr="00600BBA">
              <w:rPr>
                <w:rFonts w:cs="Arial"/>
                <w:snapToGrid w:val="0"/>
                <w:color w:val="000000"/>
              </w:rPr>
              <w:t>0</w:t>
            </w:r>
          </w:p>
        </w:tc>
        <w:tc>
          <w:tcPr>
            <w:tcW w:w="914" w:type="pct"/>
          </w:tcPr>
          <w:p w:rsidR="00723E25" w:rsidRPr="00600BBA" w:rsidRDefault="00723E25" w:rsidP="004D096B">
            <w:pPr>
              <w:jc w:val="center"/>
              <w:rPr>
                <w:rFonts w:cs="Arial"/>
                <w:snapToGrid w:val="0"/>
                <w:color w:val="000000"/>
              </w:rPr>
            </w:pPr>
            <w:r>
              <w:rPr>
                <w:rFonts w:cs="Arial"/>
                <w:snapToGrid w:val="0"/>
                <w:color w:val="000000"/>
              </w:rPr>
              <w:t>0</w:t>
            </w:r>
          </w:p>
        </w:tc>
        <w:tc>
          <w:tcPr>
            <w:tcW w:w="945" w:type="pct"/>
          </w:tcPr>
          <w:p w:rsidR="00723E25" w:rsidRPr="00600BBA" w:rsidRDefault="00723E25" w:rsidP="004D096B">
            <w:pPr>
              <w:jc w:val="center"/>
              <w:rPr>
                <w:rFonts w:cs="Arial"/>
                <w:snapToGrid w:val="0"/>
                <w:color w:val="000000"/>
              </w:rPr>
            </w:pPr>
            <w:r>
              <w:rPr>
                <w:rFonts w:cs="Arial"/>
                <w:snapToGrid w:val="0"/>
                <w:color w:val="000000"/>
              </w:rPr>
              <w:t>1</w:t>
            </w:r>
          </w:p>
        </w:tc>
      </w:tr>
      <w:tr w:rsidR="00723E25" w:rsidRPr="00C947C6" w:rsidTr="004D096B">
        <w:trPr>
          <w:trHeight w:val="250"/>
        </w:trPr>
        <w:tc>
          <w:tcPr>
            <w:tcW w:w="1561" w:type="pct"/>
          </w:tcPr>
          <w:p w:rsidR="00723E25" w:rsidRPr="00047A0E" w:rsidRDefault="00723E25" w:rsidP="004D096B">
            <w:pPr>
              <w:rPr>
                <w:rFonts w:cs="Arial"/>
                <w:snapToGrid w:val="0"/>
                <w:color w:val="000000"/>
              </w:rPr>
            </w:pPr>
            <w:r>
              <w:rPr>
                <w:rFonts w:cs="Arial"/>
                <w:snapToGrid w:val="0"/>
                <w:color w:val="000000"/>
              </w:rPr>
              <w:t>English &amp; Drama</w:t>
            </w:r>
          </w:p>
        </w:tc>
        <w:tc>
          <w:tcPr>
            <w:tcW w:w="831" w:type="pct"/>
          </w:tcPr>
          <w:p w:rsidR="00723E25" w:rsidRPr="00600BBA" w:rsidRDefault="00723E25" w:rsidP="004D096B">
            <w:pPr>
              <w:jc w:val="center"/>
              <w:rPr>
                <w:rFonts w:cs="Arial"/>
                <w:snapToGrid w:val="0"/>
                <w:color w:val="000000"/>
              </w:rPr>
            </w:pPr>
            <w:r>
              <w:rPr>
                <w:rFonts w:cs="Arial"/>
                <w:snapToGrid w:val="0"/>
                <w:color w:val="000000"/>
              </w:rPr>
              <w:t>3</w:t>
            </w:r>
          </w:p>
        </w:tc>
        <w:tc>
          <w:tcPr>
            <w:tcW w:w="749" w:type="pct"/>
          </w:tcPr>
          <w:p w:rsidR="00723E25" w:rsidRPr="00600BBA" w:rsidRDefault="00723E25" w:rsidP="004D096B">
            <w:pPr>
              <w:jc w:val="center"/>
              <w:rPr>
                <w:rFonts w:cs="Arial"/>
                <w:snapToGrid w:val="0"/>
                <w:color w:val="000000"/>
              </w:rPr>
            </w:pPr>
            <w:r>
              <w:rPr>
                <w:rFonts w:cs="Arial"/>
                <w:snapToGrid w:val="0"/>
                <w:color w:val="000000"/>
              </w:rPr>
              <w:t>0</w:t>
            </w:r>
          </w:p>
        </w:tc>
        <w:tc>
          <w:tcPr>
            <w:tcW w:w="914" w:type="pct"/>
          </w:tcPr>
          <w:p w:rsidR="00723E25" w:rsidRDefault="00723E25" w:rsidP="004D096B">
            <w:pPr>
              <w:jc w:val="center"/>
              <w:rPr>
                <w:rFonts w:cs="Arial"/>
                <w:snapToGrid w:val="0"/>
                <w:color w:val="000000"/>
              </w:rPr>
            </w:pPr>
            <w:r>
              <w:rPr>
                <w:rFonts w:cs="Arial"/>
                <w:snapToGrid w:val="0"/>
                <w:color w:val="000000"/>
              </w:rPr>
              <w:t>0</w:t>
            </w:r>
          </w:p>
        </w:tc>
        <w:tc>
          <w:tcPr>
            <w:tcW w:w="945" w:type="pct"/>
          </w:tcPr>
          <w:p w:rsidR="00723E25" w:rsidRDefault="00723E25" w:rsidP="004D096B">
            <w:pPr>
              <w:jc w:val="center"/>
              <w:rPr>
                <w:rFonts w:cs="Arial"/>
                <w:snapToGrid w:val="0"/>
                <w:color w:val="000000"/>
              </w:rPr>
            </w:pPr>
            <w:r>
              <w:rPr>
                <w:rFonts w:cs="Arial"/>
                <w:snapToGrid w:val="0"/>
                <w:color w:val="000000"/>
              </w:rPr>
              <w:t>3</w:t>
            </w:r>
          </w:p>
        </w:tc>
      </w:tr>
      <w:tr w:rsidR="00723E25" w:rsidRPr="00C947C6" w:rsidTr="004D096B">
        <w:trPr>
          <w:trHeight w:val="250"/>
        </w:trPr>
        <w:tc>
          <w:tcPr>
            <w:tcW w:w="1561" w:type="pct"/>
          </w:tcPr>
          <w:p w:rsidR="00723E25" w:rsidRPr="00047A0E" w:rsidRDefault="00723E25" w:rsidP="004D096B">
            <w:pPr>
              <w:rPr>
                <w:rFonts w:cs="Arial"/>
                <w:snapToGrid w:val="0"/>
                <w:color w:val="000000"/>
              </w:rPr>
            </w:pPr>
            <w:r>
              <w:rPr>
                <w:rFonts w:cs="Arial"/>
                <w:snapToGrid w:val="0"/>
                <w:color w:val="000000"/>
              </w:rPr>
              <w:t>Geography</w:t>
            </w:r>
          </w:p>
        </w:tc>
        <w:tc>
          <w:tcPr>
            <w:tcW w:w="831" w:type="pct"/>
          </w:tcPr>
          <w:p w:rsidR="00723E25" w:rsidRPr="00600BBA" w:rsidRDefault="00723E25" w:rsidP="004D096B">
            <w:pPr>
              <w:jc w:val="center"/>
              <w:rPr>
                <w:rFonts w:cs="Arial"/>
                <w:snapToGrid w:val="0"/>
                <w:color w:val="000000"/>
              </w:rPr>
            </w:pPr>
            <w:r>
              <w:rPr>
                <w:rFonts w:cs="Arial"/>
                <w:snapToGrid w:val="0"/>
                <w:color w:val="000000"/>
              </w:rPr>
              <w:t>1</w:t>
            </w:r>
          </w:p>
        </w:tc>
        <w:tc>
          <w:tcPr>
            <w:tcW w:w="749" w:type="pct"/>
          </w:tcPr>
          <w:p w:rsidR="00723E25" w:rsidRPr="00600BBA" w:rsidRDefault="00723E25" w:rsidP="004D096B">
            <w:pPr>
              <w:jc w:val="center"/>
              <w:rPr>
                <w:rFonts w:cs="Arial"/>
                <w:snapToGrid w:val="0"/>
                <w:color w:val="000000"/>
              </w:rPr>
            </w:pPr>
            <w:r>
              <w:rPr>
                <w:rFonts w:cs="Arial"/>
                <w:snapToGrid w:val="0"/>
                <w:color w:val="000000"/>
              </w:rPr>
              <w:t>1</w:t>
            </w:r>
          </w:p>
        </w:tc>
        <w:tc>
          <w:tcPr>
            <w:tcW w:w="914" w:type="pct"/>
          </w:tcPr>
          <w:p w:rsidR="00723E25" w:rsidRDefault="00723E25" w:rsidP="004D096B">
            <w:pPr>
              <w:jc w:val="center"/>
              <w:rPr>
                <w:rFonts w:cs="Arial"/>
                <w:snapToGrid w:val="0"/>
                <w:color w:val="000000"/>
              </w:rPr>
            </w:pPr>
            <w:r>
              <w:rPr>
                <w:rFonts w:cs="Arial"/>
                <w:snapToGrid w:val="0"/>
                <w:color w:val="000000"/>
              </w:rPr>
              <w:t>1</w:t>
            </w:r>
          </w:p>
        </w:tc>
        <w:tc>
          <w:tcPr>
            <w:tcW w:w="945" w:type="pct"/>
          </w:tcPr>
          <w:p w:rsidR="00723E25" w:rsidRDefault="00723E25" w:rsidP="004D096B">
            <w:pPr>
              <w:jc w:val="center"/>
              <w:rPr>
                <w:rFonts w:cs="Arial"/>
                <w:snapToGrid w:val="0"/>
                <w:color w:val="000000"/>
              </w:rPr>
            </w:pPr>
            <w:r>
              <w:rPr>
                <w:rFonts w:cs="Arial"/>
                <w:snapToGrid w:val="0"/>
                <w:color w:val="000000"/>
              </w:rPr>
              <w:t>1</w:t>
            </w:r>
          </w:p>
        </w:tc>
      </w:tr>
      <w:tr w:rsidR="00723E25" w:rsidRPr="00C947C6" w:rsidTr="004D096B">
        <w:trPr>
          <w:trHeight w:val="250"/>
        </w:trPr>
        <w:tc>
          <w:tcPr>
            <w:tcW w:w="1561" w:type="pct"/>
          </w:tcPr>
          <w:p w:rsidR="00723E25" w:rsidRDefault="00723E25" w:rsidP="004D096B">
            <w:pPr>
              <w:rPr>
                <w:rFonts w:cs="Arial"/>
                <w:snapToGrid w:val="0"/>
                <w:color w:val="000000"/>
              </w:rPr>
            </w:pPr>
            <w:r>
              <w:rPr>
                <w:rFonts w:cs="Arial"/>
                <w:snapToGrid w:val="0"/>
                <w:color w:val="000000"/>
              </w:rPr>
              <w:t>PHIR</w:t>
            </w:r>
          </w:p>
        </w:tc>
        <w:tc>
          <w:tcPr>
            <w:tcW w:w="831" w:type="pct"/>
          </w:tcPr>
          <w:p w:rsidR="00723E25" w:rsidRPr="00600BBA" w:rsidRDefault="00723E25" w:rsidP="004D096B">
            <w:pPr>
              <w:jc w:val="center"/>
              <w:rPr>
                <w:rFonts w:cs="Arial"/>
                <w:snapToGrid w:val="0"/>
                <w:color w:val="000000"/>
              </w:rPr>
            </w:pPr>
            <w:r>
              <w:rPr>
                <w:rFonts w:cs="Arial"/>
                <w:snapToGrid w:val="0"/>
                <w:color w:val="000000"/>
              </w:rPr>
              <w:t>1</w:t>
            </w:r>
          </w:p>
        </w:tc>
        <w:tc>
          <w:tcPr>
            <w:tcW w:w="749" w:type="pct"/>
          </w:tcPr>
          <w:p w:rsidR="00723E25" w:rsidRPr="00600BBA" w:rsidRDefault="00723E25" w:rsidP="004D096B">
            <w:pPr>
              <w:jc w:val="center"/>
              <w:rPr>
                <w:rFonts w:cs="Arial"/>
                <w:snapToGrid w:val="0"/>
                <w:color w:val="000000"/>
              </w:rPr>
            </w:pPr>
            <w:r>
              <w:rPr>
                <w:rFonts w:cs="Arial"/>
                <w:snapToGrid w:val="0"/>
                <w:color w:val="000000"/>
              </w:rPr>
              <w:t>0</w:t>
            </w:r>
          </w:p>
        </w:tc>
        <w:tc>
          <w:tcPr>
            <w:tcW w:w="914" w:type="pct"/>
          </w:tcPr>
          <w:p w:rsidR="00723E25" w:rsidRDefault="00723E25" w:rsidP="004D096B">
            <w:pPr>
              <w:jc w:val="center"/>
              <w:rPr>
                <w:rFonts w:cs="Arial"/>
                <w:snapToGrid w:val="0"/>
                <w:color w:val="000000"/>
              </w:rPr>
            </w:pPr>
            <w:r>
              <w:rPr>
                <w:rFonts w:cs="Arial"/>
                <w:snapToGrid w:val="0"/>
                <w:color w:val="000000"/>
              </w:rPr>
              <w:t>0</w:t>
            </w:r>
          </w:p>
        </w:tc>
        <w:tc>
          <w:tcPr>
            <w:tcW w:w="945" w:type="pct"/>
          </w:tcPr>
          <w:p w:rsidR="00723E25" w:rsidRDefault="00723E25" w:rsidP="004D096B">
            <w:pPr>
              <w:jc w:val="center"/>
              <w:rPr>
                <w:rFonts w:cs="Arial"/>
                <w:snapToGrid w:val="0"/>
                <w:color w:val="000000"/>
              </w:rPr>
            </w:pPr>
            <w:r>
              <w:rPr>
                <w:rFonts w:cs="Arial"/>
                <w:snapToGrid w:val="0"/>
                <w:color w:val="000000"/>
              </w:rPr>
              <w:t>1</w:t>
            </w:r>
          </w:p>
        </w:tc>
      </w:tr>
      <w:tr w:rsidR="00723E25" w:rsidRPr="00C947C6" w:rsidTr="004D096B">
        <w:trPr>
          <w:trHeight w:val="250"/>
        </w:trPr>
        <w:tc>
          <w:tcPr>
            <w:tcW w:w="1561" w:type="pct"/>
          </w:tcPr>
          <w:p w:rsidR="00723E25" w:rsidRDefault="00723E25" w:rsidP="004D096B">
            <w:pPr>
              <w:rPr>
                <w:rFonts w:cs="Arial"/>
                <w:snapToGrid w:val="0"/>
                <w:color w:val="000000"/>
              </w:rPr>
            </w:pPr>
            <w:r>
              <w:rPr>
                <w:rFonts w:cs="Arial"/>
                <w:snapToGrid w:val="0"/>
                <w:color w:val="000000"/>
              </w:rPr>
              <w:t>SSEHS</w:t>
            </w:r>
          </w:p>
        </w:tc>
        <w:tc>
          <w:tcPr>
            <w:tcW w:w="831" w:type="pct"/>
          </w:tcPr>
          <w:p w:rsidR="00723E25" w:rsidRPr="00600BBA" w:rsidRDefault="00723E25" w:rsidP="004D096B">
            <w:pPr>
              <w:jc w:val="center"/>
              <w:rPr>
                <w:rFonts w:cs="Arial"/>
                <w:snapToGrid w:val="0"/>
                <w:color w:val="000000"/>
              </w:rPr>
            </w:pPr>
            <w:r>
              <w:rPr>
                <w:rFonts w:cs="Arial"/>
                <w:snapToGrid w:val="0"/>
                <w:color w:val="000000"/>
              </w:rPr>
              <w:t>1</w:t>
            </w:r>
          </w:p>
        </w:tc>
        <w:tc>
          <w:tcPr>
            <w:tcW w:w="749" w:type="pct"/>
          </w:tcPr>
          <w:p w:rsidR="00723E25" w:rsidRPr="00600BBA" w:rsidRDefault="00723E25" w:rsidP="004D096B">
            <w:pPr>
              <w:jc w:val="center"/>
              <w:rPr>
                <w:rFonts w:cs="Arial"/>
                <w:snapToGrid w:val="0"/>
                <w:color w:val="000000"/>
              </w:rPr>
            </w:pPr>
            <w:r>
              <w:rPr>
                <w:rFonts w:cs="Arial"/>
                <w:snapToGrid w:val="0"/>
                <w:color w:val="000000"/>
              </w:rPr>
              <w:t>1</w:t>
            </w:r>
          </w:p>
        </w:tc>
        <w:tc>
          <w:tcPr>
            <w:tcW w:w="914" w:type="pct"/>
          </w:tcPr>
          <w:p w:rsidR="00723E25" w:rsidRDefault="00723E25" w:rsidP="004D096B">
            <w:pPr>
              <w:jc w:val="center"/>
              <w:rPr>
                <w:rFonts w:cs="Arial"/>
                <w:snapToGrid w:val="0"/>
                <w:color w:val="000000"/>
              </w:rPr>
            </w:pPr>
            <w:r>
              <w:rPr>
                <w:rFonts w:cs="Arial"/>
                <w:snapToGrid w:val="0"/>
                <w:color w:val="000000"/>
              </w:rPr>
              <w:t>0</w:t>
            </w:r>
          </w:p>
        </w:tc>
        <w:tc>
          <w:tcPr>
            <w:tcW w:w="945" w:type="pct"/>
          </w:tcPr>
          <w:p w:rsidR="00723E25" w:rsidRDefault="00723E25" w:rsidP="004D096B">
            <w:pPr>
              <w:jc w:val="center"/>
              <w:rPr>
                <w:rFonts w:cs="Arial"/>
                <w:snapToGrid w:val="0"/>
                <w:color w:val="000000"/>
              </w:rPr>
            </w:pPr>
            <w:r>
              <w:rPr>
                <w:rFonts w:cs="Arial"/>
                <w:snapToGrid w:val="0"/>
                <w:color w:val="000000"/>
              </w:rPr>
              <w:t>2</w:t>
            </w:r>
          </w:p>
        </w:tc>
      </w:tr>
      <w:tr w:rsidR="00723E25" w:rsidRPr="00C947C6" w:rsidTr="004D096B">
        <w:trPr>
          <w:trHeight w:val="250"/>
        </w:trPr>
        <w:tc>
          <w:tcPr>
            <w:tcW w:w="1561" w:type="pct"/>
          </w:tcPr>
          <w:p w:rsidR="00723E25" w:rsidRDefault="00723E25" w:rsidP="004D096B">
            <w:pPr>
              <w:rPr>
                <w:rFonts w:cs="Arial"/>
                <w:snapToGrid w:val="0"/>
                <w:color w:val="000000"/>
              </w:rPr>
            </w:pPr>
            <w:r>
              <w:rPr>
                <w:rFonts w:cs="Arial"/>
                <w:snapToGrid w:val="0"/>
                <w:color w:val="000000"/>
              </w:rPr>
              <w:t>Social Sciences</w:t>
            </w:r>
          </w:p>
        </w:tc>
        <w:tc>
          <w:tcPr>
            <w:tcW w:w="831" w:type="pct"/>
          </w:tcPr>
          <w:p w:rsidR="00723E25" w:rsidRPr="00600BBA" w:rsidRDefault="00723E25" w:rsidP="004D096B">
            <w:pPr>
              <w:jc w:val="center"/>
              <w:rPr>
                <w:rFonts w:cs="Arial"/>
                <w:snapToGrid w:val="0"/>
                <w:color w:val="000000"/>
              </w:rPr>
            </w:pPr>
            <w:r>
              <w:rPr>
                <w:rFonts w:cs="Arial"/>
                <w:snapToGrid w:val="0"/>
                <w:color w:val="000000"/>
              </w:rPr>
              <w:t>0</w:t>
            </w:r>
          </w:p>
        </w:tc>
        <w:tc>
          <w:tcPr>
            <w:tcW w:w="749" w:type="pct"/>
          </w:tcPr>
          <w:p w:rsidR="00723E25" w:rsidRPr="00600BBA" w:rsidRDefault="00723E25" w:rsidP="004D096B">
            <w:pPr>
              <w:jc w:val="center"/>
              <w:rPr>
                <w:rFonts w:cs="Arial"/>
                <w:snapToGrid w:val="0"/>
                <w:color w:val="000000"/>
              </w:rPr>
            </w:pPr>
            <w:r>
              <w:rPr>
                <w:rFonts w:cs="Arial"/>
                <w:snapToGrid w:val="0"/>
                <w:color w:val="000000"/>
              </w:rPr>
              <w:t>0</w:t>
            </w:r>
          </w:p>
        </w:tc>
        <w:tc>
          <w:tcPr>
            <w:tcW w:w="914" w:type="pct"/>
          </w:tcPr>
          <w:p w:rsidR="00723E25" w:rsidRDefault="00723E25" w:rsidP="004D096B">
            <w:pPr>
              <w:jc w:val="center"/>
              <w:rPr>
                <w:rFonts w:cs="Arial"/>
                <w:snapToGrid w:val="0"/>
                <w:color w:val="000000"/>
              </w:rPr>
            </w:pPr>
            <w:r>
              <w:rPr>
                <w:rFonts w:cs="Arial"/>
                <w:snapToGrid w:val="0"/>
                <w:color w:val="000000"/>
              </w:rPr>
              <w:t>0</w:t>
            </w:r>
          </w:p>
        </w:tc>
        <w:tc>
          <w:tcPr>
            <w:tcW w:w="945" w:type="pct"/>
          </w:tcPr>
          <w:p w:rsidR="00723E25" w:rsidRDefault="00723E25" w:rsidP="004D096B">
            <w:pPr>
              <w:jc w:val="center"/>
              <w:rPr>
                <w:rFonts w:cs="Arial"/>
                <w:snapToGrid w:val="0"/>
                <w:color w:val="000000"/>
              </w:rPr>
            </w:pPr>
            <w:r>
              <w:rPr>
                <w:rFonts w:cs="Arial"/>
                <w:snapToGrid w:val="0"/>
                <w:color w:val="000000"/>
              </w:rPr>
              <w:t>0</w:t>
            </w:r>
          </w:p>
        </w:tc>
      </w:tr>
      <w:tr w:rsidR="00723E25" w:rsidRPr="00C947C6" w:rsidTr="004D096B">
        <w:trPr>
          <w:trHeight w:val="250"/>
        </w:trPr>
        <w:tc>
          <w:tcPr>
            <w:tcW w:w="1561" w:type="pct"/>
          </w:tcPr>
          <w:p w:rsidR="00723E25" w:rsidRPr="000A1C4C" w:rsidRDefault="00723E25" w:rsidP="004D096B">
            <w:pPr>
              <w:rPr>
                <w:rFonts w:cs="Arial"/>
                <w:b/>
                <w:snapToGrid w:val="0"/>
                <w:color w:val="000000"/>
              </w:rPr>
            </w:pPr>
            <w:r w:rsidRPr="000A1C4C">
              <w:rPr>
                <w:rFonts w:cs="Arial"/>
                <w:b/>
                <w:snapToGrid w:val="0"/>
                <w:color w:val="000000"/>
              </w:rPr>
              <w:t>Total</w:t>
            </w:r>
          </w:p>
        </w:tc>
        <w:tc>
          <w:tcPr>
            <w:tcW w:w="831" w:type="pct"/>
          </w:tcPr>
          <w:p w:rsidR="00723E25" w:rsidRPr="000A1C4C" w:rsidRDefault="00723E25" w:rsidP="004D096B">
            <w:pPr>
              <w:jc w:val="center"/>
              <w:rPr>
                <w:rFonts w:cs="Arial"/>
                <w:b/>
                <w:snapToGrid w:val="0"/>
                <w:color w:val="000000"/>
              </w:rPr>
            </w:pPr>
            <w:r w:rsidRPr="000A1C4C">
              <w:rPr>
                <w:rFonts w:cs="Arial"/>
                <w:b/>
                <w:snapToGrid w:val="0"/>
                <w:color w:val="000000"/>
              </w:rPr>
              <w:t>9</w:t>
            </w:r>
          </w:p>
        </w:tc>
        <w:tc>
          <w:tcPr>
            <w:tcW w:w="749" w:type="pct"/>
          </w:tcPr>
          <w:p w:rsidR="00723E25" w:rsidRPr="000A1C4C" w:rsidRDefault="00723E25" w:rsidP="004D096B">
            <w:pPr>
              <w:jc w:val="center"/>
              <w:rPr>
                <w:rFonts w:cs="Arial"/>
                <w:b/>
                <w:snapToGrid w:val="0"/>
                <w:color w:val="000000"/>
              </w:rPr>
            </w:pPr>
            <w:r w:rsidRPr="000A1C4C">
              <w:rPr>
                <w:rFonts w:cs="Arial"/>
                <w:b/>
                <w:snapToGrid w:val="0"/>
                <w:color w:val="000000"/>
              </w:rPr>
              <w:t>2</w:t>
            </w:r>
          </w:p>
        </w:tc>
        <w:tc>
          <w:tcPr>
            <w:tcW w:w="914" w:type="pct"/>
          </w:tcPr>
          <w:p w:rsidR="00723E25" w:rsidRPr="000A1C4C" w:rsidRDefault="00723E25" w:rsidP="004D096B">
            <w:pPr>
              <w:jc w:val="center"/>
              <w:rPr>
                <w:rFonts w:cs="Arial"/>
                <w:b/>
                <w:snapToGrid w:val="0"/>
                <w:color w:val="000000"/>
              </w:rPr>
            </w:pPr>
            <w:r w:rsidRPr="000A1C4C">
              <w:rPr>
                <w:rFonts w:cs="Arial"/>
                <w:b/>
                <w:snapToGrid w:val="0"/>
                <w:color w:val="000000"/>
              </w:rPr>
              <w:t>1</w:t>
            </w:r>
          </w:p>
        </w:tc>
        <w:tc>
          <w:tcPr>
            <w:tcW w:w="945" w:type="pct"/>
          </w:tcPr>
          <w:p w:rsidR="00723E25" w:rsidRPr="000A1C4C" w:rsidRDefault="00723E25" w:rsidP="004D096B">
            <w:pPr>
              <w:jc w:val="center"/>
              <w:rPr>
                <w:rFonts w:cs="Arial"/>
                <w:b/>
                <w:snapToGrid w:val="0"/>
                <w:color w:val="000000"/>
              </w:rPr>
            </w:pPr>
            <w:r w:rsidRPr="000A1C4C">
              <w:rPr>
                <w:rFonts w:cs="Arial"/>
                <w:b/>
                <w:snapToGrid w:val="0"/>
                <w:color w:val="000000"/>
              </w:rPr>
              <w:t>10</w:t>
            </w:r>
          </w:p>
        </w:tc>
      </w:tr>
    </w:tbl>
    <w:p w:rsidR="00723E25" w:rsidRPr="00047A0E" w:rsidRDefault="00723E25" w:rsidP="00723E25"/>
    <w:p w:rsidR="00723E25" w:rsidRPr="00600BBA" w:rsidRDefault="00723E25" w:rsidP="00723E25">
      <w:pPr>
        <w:pStyle w:val="Heading1"/>
        <w:rPr>
          <w:b w:val="0"/>
          <w:szCs w:val="24"/>
        </w:rPr>
      </w:pPr>
      <w:r w:rsidRPr="00600BBA">
        <w:rPr>
          <w:rFonts w:cs="Arial"/>
          <w:b w:val="0"/>
          <w:szCs w:val="24"/>
        </w:rPr>
        <w:t>No module</w:t>
      </w:r>
      <w:r>
        <w:rPr>
          <w:rFonts w:cs="Arial"/>
          <w:b w:val="0"/>
          <w:szCs w:val="24"/>
        </w:rPr>
        <w:t>s</w:t>
      </w:r>
      <w:r w:rsidRPr="00600BBA">
        <w:rPr>
          <w:rFonts w:cs="Arial"/>
          <w:b w:val="0"/>
          <w:szCs w:val="24"/>
        </w:rPr>
        <w:t xml:space="preserve"> from </w:t>
      </w:r>
      <w:r>
        <w:rPr>
          <w:rFonts w:cs="Arial"/>
          <w:b w:val="0"/>
          <w:szCs w:val="24"/>
        </w:rPr>
        <w:t xml:space="preserve">the School of Arts, Design &amp; Technology </w:t>
      </w:r>
      <w:r w:rsidRPr="00600BBA">
        <w:rPr>
          <w:rFonts w:cs="Arial"/>
          <w:b w:val="0"/>
          <w:szCs w:val="24"/>
        </w:rPr>
        <w:t>or Social Science</w:t>
      </w:r>
      <w:r>
        <w:rPr>
          <w:rFonts w:cs="Arial"/>
          <w:b w:val="0"/>
          <w:szCs w:val="24"/>
        </w:rPr>
        <w:t>s</w:t>
      </w:r>
      <w:r w:rsidRPr="00600BBA">
        <w:rPr>
          <w:rFonts w:cs="Arial"/>
          <w:b w:val="0"/>
          <w:szCs w:val="24"/>
        </w:rPr>
        <w:t xml:space="preserve"> received a score below three for the Library questions</w:t>
      </w:r>
    </w:p>
    <w:p w:rsidR="00723E25" w:rsidRDefault="00723E25" w:rsidP="00723E25">
      <w:pPr>
        <w:pStyle w:val="Heading1"/>
        <w:rPr>
          <w:szCs w:val="24"/>
        </w:rPr>
      </w:pPr>
    </w:p>
    <w:p w:rsidR="00723E25" w:rsidRPr="00FB1AAC" w:rsidRDefault="00723E25" w:rsidP="00723E25">
      <w:pPr>
        <w:pStyle w:val="Heading1"/>
        <w:rPr>
          <w:szCs w:val="24"/>
        </w:rPr>
      </w:pPr>
      <w:r>
        <w:rPr>
          <w:szCs w:val="24"/>
        </w:rPr>
        <w:t>Investigations</w:t>
      </w:r>
    </w:p>
    <w:p w:rsidR="00723E25" w:rsidRPr="00FB1AAC" w:rsidRDefault="00723E25" w:rsidP="00723E25">
      <w:pPr>
        <w:rPr>
          <w:rFonts w:cs="Arial"/>
        </w:rPr>
      </w:pPr>
      <w:r>
        <w:rPr>
          <w:rFonts w:cs="Arial"/>
        </w:rPr>
        <w:t>Library staff</w:t>
      </w:r>
      <w:r w:rsidRPr="00FB1AAC">
        <w:rPr>
          <w:rFonts w:cs="Arial"/>
        </w:rPr>
        <w:t>:</w:t>
      </w:r>
    </w:p>
    <w:p w:rsidR="00723E25" w:rsidRDefault="00723E25" w:rsidP="00723E25">
      <w:pPr>
        <w:numPr>
          <w:ilvl w:val="0"/>
          <w:numId w:val="6"/>
        </w:numPr>
        <w:spacing w:after="60"/>
        <w:rPr>
          <w:rFonts w:cs="Arial"/>
        </w:rPr>
      </w:pPr>
      <w:r>
        <w:rPr>
          <w:rFonts w:cs="Arial"/>
        </w:rPr>
        <w:t>Checked whether r</w:t>
      </w:r>
      <w:r w:rsidRPr="00FB1AAC">
        <w:rPr>
          <w:rFonts w:cs="Arial"/>
        </w:rPr>
        <w:t xml:space="preserve">eading lists </w:t>
      </w:r>
      <w:r>
        <w:rPr>
          <w:rFonts w:cs="Arial"/>
        </w:rPr>
        <w:t xml:space="preserve">were </w:t>
      </w:r>
      <w:r w:rsidRPr="00FB1AAC">
        <w:rPr>
          <w:rFonts w:cs="Arial"/>
        </w:rPr>
        <w:t>being made available to students via the University’s reading list system</w:t>
      </w:r>
    </w:p>
    <w:p w:rsidR="00723E25" w:rsidRPr="00FB1AAC" w:rsidRDefault="00723E25" w:rsidP="00723E25">
      <w:pPr>
        <w:numPr>
          <w:ilvl w:val="0"/>
          <w:numId w:val="6"/>
        </w:numPr>
        <w:spacing w:after="60"/>
        <w:rPr>
          <w:rFonts w:cs="Arial"/>
        </w:rPr>
      </w:pPr>
      <w:r>
        <w:rPr>
          <w:rFonts w:cs="Arial"/>
        </w:rPr>
        <w:t xml:space="preserve">Examined online reading lists to ensure there were an adequate number of </w:t>
      </w:r>
      <w:proofErr w:type="gramStart"/>
      <w:r>
        <w:rPr>
          <w:rFonts w:cs="Arial"/>
        </w:rPr>
        <w:t>current  titles</w:t>
      </w:r>
      <w:proofErr w:type="gramEnd"/>
      <w:r>
        <w:rPr>
          <w:rFonts w:cs="Arial"/>
        </w:rPr>
        <w:t>, appropriate number of copies and loan statuses, and whether links were correct etc.</w:t>
      </w:r>
    </w:p>
    <w:p w:rsidR="00723E25" w:rsidRPr="00FB1AAC" w:rsidRDefault="00723E25" w:rsidP="00723E25">
      <w:pPr>
        <w:numPr>
          <w:ilvl w:val="0"/>
          <w:numId w:val="6"/>
        </w:numPr>
        <w:spacing w:after="60"/>
        <w:rPr>
          <w:rFonts w:cs="Arial"/>
        </w:rPr>
      </w:pPr>
      <w:r>
        <w:rPr>
          <w:rFonts w:cs="Arial"/>
        </w:rPr>
        <w:t>Checked the l</w:t>
      </w:r>
      <w:r w:rsidRPr="00FB1AAC">
        <w:rPr>
          <w:rFonts w:cs="Arial"/>
        </w:rPr>
        <w:t xml:space="preserve">oan history </w:t>
      </w:r>
      <w:r>
        <w:rPr>
          <w:rFonts w:cs="Arial"/>
        </w:rPr>
        <w:t xml:space="preserve">of key texts </w:t>
      </w:r>
      <w:r w:rsidRPr="00FB1AAC">
        <w:rPr>
          <w:rFonts w:cs="Arial"/>
        </w:rPr>
        <w:t>to ascertain how popular items were</w:t>
      </w:r>
    </w:p>
    <w:p w:rsidR="00723E25" w:rsidRPr="00FB1AAC" w:rsidRDefault="00723E25" w:rsidP="00723E25">
      <w:pPr>
        <w:numPr>
          <w:ilvl w:val="0"/>
          <w:numId w:val="6"/>
        </w:numPr>
        <w:spacing w:after="60"/>
        <w:rPr>
          <w:rFonts w:cs="Arial"/>
        </w:rPr>
      </w:pPr>
      <w:r>
        <w:rPr>
          <w:rFonts w:cs="Arial"/>
        </w:rPr>
        <w:t>Undertook f</w:t>
      </w:r>
      <w:r w:rsidRPr="00FB1AAC">
        <w:rPr>
          <w:rFonts w:cs="Arial"/>
        </w:rPr>
        <w:t>ruitful discussions</w:t>
      </w:r>
      <w:r>
        <w:rPr>
          <w:rFonts w:cs="Arial"/>
        </w:rPr>
        <w:t xml:space="preserve"> </w:t>
      </w:r>
      <w:r w:rsidRPr="00FB1AAC">
        <w:rPr>
          <w:rFonts w:cs="Arial"/>
        </w:rPr>
        <w:t>with individual academics regarding the low scores re</w:t>
      </w:r>
      <w:r>
        <w:rPr>
          <w:rFonts w:cs="Arial"/>
        </w:rPr>
        <w:t>ceived by the Library questions</w:t>
      </w:r>
      <w:r w:rsidRPr="00FB1AAC">
        <w:rPr>
          <w:rFonts w:cs="Arial"/>
        </w:rPr>
        <w:t>.</w:t>
      </w:r>
    </w:p>
    <w:p w:rsidR="00723E25" w:rsidRDefault="00723E25" w:rsidP="00723E25">
      <w:pPr>
        <w:pStyle w:val="Heading1"/>
        <w:rPr>
          <w:rFonts w:cs="Arial"/>
          <w:szCs w:val="24"/>
        </w:rPr>
      </w:pPr>
      <w:r>
        <w:rPr>
          <w:rFonts w:cs="Arial"/>
          <w:szCs w:val="24"/>
        </w:rPr>
        <w:t>Issues</w:t>
      </w:r>
    </w:p>
    <w:p w:rsidR="00723E25" w:rsidRDefault="00723E25" w:rsidP="00723E25">
      <w:pPr>
        <w:rPr>
          <w:rFonts w:cs="Arial"/>
        </w:rPr>
      </w:pPr>
      <w:r>
        <w:rPr>
          <w:rFonts w:cs="Arial"/>
        </w:rPr>
        <w:t>Low scores were due to:</w:t>
      </w:r>
    </w:p>
    <w:p w:rsidR="00723E25" w:rsidRDefault="00723E25" w:rsidP="00723E25">
      <w:pPr>
        <w:numPr>
          <w:ilvl w:val="0"/>
          <w:numId w:val="4"/>
        </w:numPr>
        <w:spacing w:after="60"/>
        <w:rPr>
          <w:rFonts w:cs="Arial"/>
        </w:rPr>
      </w:pPr>
      <w:proofErr w:type="gramStart"/>
      <w:r>
        <w:rPr>
          <w:rFonts w:cs="Arial"/>
        </w:rPr>
        <w:t>Students having little need of library resources due to the way the module was</w:t>
      </w:r>
      <w:proofErr w:type="gramEnd"/>
      <w:r>
        <w:rPr>
          <w:rFonts w:cs="Arial"/>
        </w:rPr>
        <w:t xml:space="preserve"> constructed.  Either because they were very practical based or project modules.  </w:t>
      </w:r>
      <w:proofErr w:type="gramStart"/>
      <w:r>
        <w:rPr>
          <w:rFonts w:cs="Arial"/>
        </w:rPr>
        <w:t>Staff tend</w:t>
      </w:r>
      <w:proofErr w:type="gramEnd"/>
      <w:r>
        <w:rPr>
          <w:rFonts w:cs="Arial"/>
        </w:rPr>
        <w:t xml:space="preserve"> to ask the students to say the questions are not applicable, but this does not always happen.</w:t>
      </w:r>
    </w:p>
    <w:p w:rsidR="00723E25" w:rsidRDefault="00723E25" w:rsidP="00723E25">
      <w:pPr>
        <w:numPr>
          <w:ilvl w:val="0"/>
          <w:numId w:val="4"/>
        </w:numPr>
        <w:spacing w:after="60"/>
        <w:rPr>
          <w:rFonts w:cs="Arial"/>
        </w:rPr>
      </w:pPr>
      <w:r w:rsidRPr="00C26AE6">
        <w:rPr>
          <w:rFonts w:cs="Arial"/>
        </w:rPr>
        <w:lastRenderedPageBreak/>
        <w:t>Reading lists were available, but there were only a few items</w:t>
      </w:r>
      <w:r>
        <w:rPr>
          <w:rFonts w:cs="Arial"/>
        </w:rPr>
        <w:t xml:space="preserve"> and / or not enough copies leading to </w:t>
      </w:r>
      <w:r w:rsidRPr="00C26AE6">
        <w:rPr>
          <w:rFonts w:cs="Arial"/>
        </w:rPr>
        <w:t>the students competing to borrow them.</w:t>
      </w:r>
    </w:p>
    <w:p w:rsidR="00723E25" w:rsidRDefault="00723E25" w:rsidP="00723E25">
      <w:pPr>
        <w:numPr>
          <w:ilvl w:val="0"/>
          <w:numId w:val="4"/>
        </w:numPr>
        <w:spacing w:after="60"/>
        <w:rPr>
          <w:rFonts w:cs="Arial"/>
        </w:rPr>
      </w:pPr>
      <w:r w:rsidRPr="00712A09">
        <w:rPr>
          <w:rFonts w:cs="Arial"/>
        </w:rPr>
        <w:t>The Library being unaware of what resources were being recommended as there were no online reading lists.</w:t>
      </w:r>
    </w:p>
    <w:p w:rsidR="00723E25" w:rsidRPr="00712A09" w:rsidRDefault="00723E25" w:rsidP="00723E25">
      <w:pPr>
        <w:numPr>
          <w:ilvl w:val="0"/>
          <w:numId w:val="4"/>
        </w:numPr>
        <w:spacing w:after="60"/>
        <w:rPr>
          <w:rFonts w:cs="Arial"/>
        </w:rPr>
      </w:pPr>
      <w:r>
        <w:rPr>
          <w:rFonts w:cs="Arial"/>
        </w:rPr>
        <w:t>Insufficient copies or inappropriate loan statuses of items</w:t>
      </w:r>
    </w:p>
    <w:p w:rsidR="00723E25" w:rsidRDefault="00723E25" w:rsidP="00723E25">
      <w:pPr>
        <w:numPr>
          <w:ilvl w:val="0"/>
          <w:numId w:val="4"/>
        </w:numPr>
        <w:spacing w:after="60"/>
        <w:rPr>
          <w:rFonts w:cs="Arial"/>
        </w:rPr>
      </w:pPr>
      <w:r>
        <w:rPr>
          <w:rFonts w:cs="Arial"/>
        </w:rPr>
        <w:t>Broken hyper links on the Online Reading list system and Learn may have caused frustration for the students.</w:t>
      </w:r>
    </w:p>
    <w:p w:rsidR="00723E25" w:rsidRPr="00C26AE6" w:rsidRDefault="00723E25" w:rsidP="00723E25">
      <w:pPr>
        <w:numPr>
          <w:ilvl w:val="0"/>
          <w:numId w:val="4"/>
        </w:numPr>
        <w:spacing w:after="60"/>
        <w:rPr>
          <w:rFonts w:cs="Arial"/>
        </w:rPr>
      </w:pPr>
      <w:r>
        <w:rPr>
          <w:rFonts w:cs="Arial"/>
        </w:rPr>
        <w:t>Students not transferring their information seeking behaviour from one module to another.</w:t>
      </w:r>
    </w:p>
    <w:p w:rsidR="00723E25" w:rsidRDefault="00723E25" w:rsidP="00723E25">
      <w:pPr>
        <w:pStyle w:val="Heading1"/>
        <w:rPr>
          <w:rFonts w:cs="Arial"/>
          <w:szCs w:val="24"/>
        </w:rPr>
      </w:pPr>
    </w:p>
    <w:p w:rsidR="00723E25" w:rsidRPr="00FB1AAC" w:rsidRDefault="00723E25" w:rsidP="00723E25">
      <w:pPr>
        <w:pStyle w:val="Heading1"/>
        <w:rPr>
          <w:rFonts w:cs="Arial"/>
          <w:szCs w:val="24"/>
        </w:rPr>
      </w:pPr>
      <w:r w:rsidRPr="00FB1AAC">
        <w:rPr>
          <w:rFonts w:cs="Arial"/>
          <w:szCs w:val="24"/>
        </w:rPr>
        <w:t>Actions taken</w:t>
      </w:r>
      <w:r>
        <w:rPr>
          <w:rFonts w:cs="Arial"/>
          <w:szCs w:val="24"/>
        </w:rPr>
        <w:t>:</w:t>
      </w:r>
    </w:p>
    <w:p w:rsidR="00723E25" w:rsidRPr="00FB1AAC" w:rsidRDefault="00723E25" w:rsidP="00723E25">
      <w:pPr>
        <w:rPr>
          <w:rFonts w:cs="Arial"/>
        </w:rPr>
      </w:pPr>
      <w:r w:rsidRPr="00FB1AAC">
        <w:rPr>
          <w:rFonts w:cs="Arial"/>
        </w:rPr>
        <w:t>The following actions were taken:</w:t>
      </w:r>
    </w:p>
    <w:p w:rsidR="00723E25" w:rsidRDefault="00723E25" w:rsidP="00723E25">
      <w:pPr>
        <w:numPr>
          <w:ilvl w:val="0"/>
          <w:numId w:val="7"/>
        </w:numPr>
        <w:rPr>
          <w:rFonts w:cs="Arial"/>
        </w:rPr>
      </w:pPr>
      <w:r w:rsidRPr="00A92476">
        <w:rPr>
          <w:rFonts w:cs="Arial"/>
        </w:rPr>
        <w:t>Where there was no reading list on the University’</w:t>
      </w:r>
      <w:r>
        <w:rPr>
          <w:rFonts w:cs="Arial"/>
        </w:rPr>
        <w:t xml:space="preserve">s reading list system copies were sought either via investigating </w:t>
      </w:r>
      <w:r w:rsidRPr="00A92476">
        <w:rPr>
          <w:rFonts w:cs="Arial"/>
        </w:rPr>
        <w:t xml:space="preserve">material on Learn </w:t>
      </w:r>
      <w:r>
        <w:rPr>
          <w:rFonts w:cs="Arial"/>
        </w:rPr>
        <w:t xml:space="preserve">or asking the lecturer for a copy.  </w:t>
      </w:r>
      <w:r w:rsidRPr="00A92476">
        <w:rPr>
          <w:rFonts w:cs="Arial"/>
        </w:rPr>
        <w:t>This was then added to the Reading list system by Library st</w:t>
      </w:r>
      <w:r>
        <w:rPr>
          <w:rFonts w:cs="Arial"/>
        </w:rPr>
        <w:t>aff and the Academic notified.</w:t>
      </w:r>
    </w:p>
    <w:p w:rsidR="00723E25" w:rsidRPr="00A92476" w:rsidRDefault="00723E25" w:rsidP="00723E25">
      <w:pPr>
        <w:numPr>
          <w:ilvl w:val="0"/>
          <w:numId w:val="7"/>
        </w:numPr>
        <w:rPr>
          <w:rFonts w:cs="Arial"/>
        </w:rPr>
      </w:pPr>
      <w:r w:rsidRPr="00A92476">
        <w:rPr>
          <w:rFonts w:cs="Arial"/>
        </w:rPr>
        <w:t>Where there were broken links on the online reading list, Library staff automatically fixed them</w:t>
      </w:r>
    </w:p>
    <w:p w:rsidR="00723E25" w:rsidRPr="00A92476" w:rsidRDefault="00723E25" w:rsidP="00723E25">
      <w:pPr>
        <w:numPr>
          <w:ilvl w:val="0"/>
          <w:numId w:val="7"/>
        </w:numPr>
        <w:rPr>
          <w:rFonts w:cs="Arial"/>
        </w:rPr>
      </w:pPr>
      <w:r w:rsidRPr="00A92476">
        <w:rPr>
          <w:rFonts w:cs="Arial"/>
        </w:rPr>
        <w:t xml:space="preserve">If there were only a few </w:t>
      </w:r>
      <w:r>
        <w:rPr>
          <w:rFonts w:cs="Arial"/>
        </w:rPr>
        <w:t>items on the reading list, Library staff suggested possible a</w:t>
      </w:r>
      <w:r w:rsidRPr="00A92476">
        <w:rPr>
          <w:rFonts w:cs="Arial"/>
        </w:rPr>
        <w:t>dditional titles</w:t>
      </w:r>
      <w:r>
        <w:rPr>
          <w:rFonts w:cs="Arial"/>
        </w:rPr>
        <w:t>.</w:t>
      </w:r>
    </w:p>
    <w:p w:rsidR="00723E25" w:rsidRPr="00FB1AAC" w:rsidRDefault="00723E25" w:rsidP="00723E25">
      <w:pPr>
        <w:numPr>
          <w:ilvl w:val="0"/>
          <w:numId w:val="7"/>
        </w:numPr>
        <w:rPr>
          <w:rFonts w:cs="Arial"/>
        </w:rPr>
      </w:pPr>
      <w:r w:rsidRPr="00FB1AAC">
        <w:rPr>
          <w:rFonts w:cs="Arial"/>
        </w:rPr>
        <w:t>Where there were few copies</w:t>
      </w:r>
      <w:r>
        <w:rPr>
          <w:rFonts w:cs="Arial"/>
        </w:rPr>
        <w:t xml:space="preserve"> of a title</w:t>
      </w:r>
      <w:r w:rsidRPr="00FB1AAC">
        <w:rPr>
          <w:rFonts w:cs="Arial"/>
        </w:rPr>
        <w:t xml:space="preserve">, </w:t>
      </w:r>
      <w:r>
        <w:rPr>
          <w:rFonts w:cs="Arial"/>
        </w:rPr>
        <w:t>Library staff</w:t>
      </w:r>
      <w:r w:rsidRPr="00FB1AAC">
        <w:rPr>
          <w:rFonts w:cs="Arial"/>
        </w:rPr>
        <w:t xml:space="preserve"> suggested additional copies</w:t>
      </w:r>
      <w:r>
        <w:rPr>
          <w:rFonts w:cs="Arial"/>
        </w:rPr>
        <w:t xml:space="preserve"> and or purchase of an electronic version of the item</w:t>
      </w:r>
      <w:r w:rsidRPr="00FB1AAC">
        <w:rPr>
          <w:rFonts w:cs="Arial"/>
        </w:rPr>
        <w:t xml:space="preserve">. </w:t>
      </w:r>
    </w:p>
    <w:p w:rsidR="00723E25" w:rsidRDefault="00723E25" w:rsidP="00723E25">
      <w:pPr>
        <w:numPr>
          <w:ilvl w:val="0"/>
          <w:numId w:val="7"/>
        </w:numPr>
        <w:rPr>
          <w:rFonts w:cs="Arial"/>
        </w:rPr>
      </w:pPr>
      <w:r w:rsidRPr="00FB1AAC">
        <w:rPr>
          <w:rFonts w:cs="Arial"/>
        </w:rPr>
        <w:t>Where items were in heav</w:t>
      </w:r>
      <w:r>
        <w:rPr>
          <w:rFonts w:cs="Arial"/>
        </w:rPr>
        <w:t xml:space="preserve">y demand, Library staff </w:t>
      </w:r>
      <w:r w:rsidRPr="00FB1AAC">
        <w:rPr>
          <w:rFonts w:cs="Arial"/>
        </w:rPr>
        <w:t>suggested either additional copies and / or change in loan status</w:t>
      </w:r>
      <w:r>
        <w:rPr>
          <w:rFonts w:cs="Arial"/>
        </w:rPr>
        <w:t>.</w:t>
      </w:r>
    </w:p>
    <w:p w:rsidR="00723E25" w:rsidRPr="00FB1AAC" w:rsidRDefault="00723E25" w:rsidP="00723E25">
      <w:pPr>
        <w:numPr>
          <w:ilvl w:val="0"/>
          <w:numId w:val="7"/>
        </w:numPr>
        <w:rPr>
          <w:rFonts w:cs="Arial"/>
        </w:rPr>
      </w:pPr>
      <w:r>
        <w:rPr>
          <w:rFonts w:cs="Arial"/>
        </w:rPr>
        <w:t xml:space="preserve">Discussions took place with lecturers requesting they create reading lists and / or develop the </w:t>
      </w:r>
      <w:proofErr w:type="gramStart"/>
      <w:r>
        <w:rPr>
          <w:rFonts w:cs="Arial"/>
        </w:rPr>
        <w:t>students</w:t>
      </w:r>
      <w:proofErr w:type="gramEnd"/>
      <w:r>
        <w:rPr>
          <w:rFonts w:cs="Arial"/>
        </w:rPr>
        <w:t xml:space="preserve"> information literacy skills.</w:t>
      </w:r>
    </w:p>
    <w:p w:rsidR="00723E25" w:rsidRDefault="00723E25" w:rsidP="00723E25">
      <w:pPr>
        <w:rPr>
          <w:rFonts w:cs="Arial"/>
          <w:b/>
          <w:color w:val="000000"/>
        </w:rPr>
      </w:pPr>
    </w:p>
    <w:p w:rsidR="00723E25" w:rsidRDefault="00723E25" w:rsidP="00723E25">
      <w:pPr>
        <w:rPr>
          <w:rFonts w:cs="Arial"/>
          <w:b/>
          <w:bCs/>
        </w:rPr>
      </w:pPr>
      <w:r w:rsidRPr="00FB5CB9">
        <w:rPr>
          <w:rFonts w:cs="Arial"/>
          <w:b/>
          <w:color w:val="000000"/>
        </w:rPr>
        <w:t>BSC016 – Financial risk management</w:t>
      </w:r>
      <w:r>
        <w:rPr>
          <w:rFonts w:cs="Arial"/>
          <w:color w:val="000000"/>
        </w:rPr>
        <w:t xml:space="preserve"> </w:t>
      </w:r>
      <w:r>
        <w:rPr>
          <w:rFonts w:cs="Arial"/>
          <w:b/>
          <w:bCs/>
        </w:rPr>
        <w:t>[F</w:t>
      </w:r>
      <w:r w:rsidRPr="00822B3F">
        <w:rPr>
          <w:rFonts w:cs="Arial"/>
          <w:b/>
          <w:bCs/>
        </w:rPr>
        <w:t>eedback score</w:t>
      </w:r>
      <w:r>
        <w:rPr>
          <w:rFonts w:cs="Arial"/>
          <w:b/>
          <w:bCs/>
        </w:rPr>
        <w:t xml:space="preserve">: </w:t>
      </w:r>
      <w:r w:rsidRPr="00822B3F">
        <w:rPr>
          <w:rFonts w:cs="Arial"/>
          <w:b/>
          <w:bCs/>
        </w:rPr>
        <w:t>2.</w:t>
      </w:r>
      <w:r>
        <w:rPr>
          <w:rFonts w:cs="Arial"/>
          <w:b/>
          <w:bCs/>
        </w:rPr>
        <w:t>97]</w:t>
      </w:r>
    </w:p>
    <w:p w:rsidR="00723E25" w:rsidRDefault="00723E25" w:rsidP="00723E25">
      <w:r>
        <w:rPr>
          <w:rFonts w:cs="Arial"/>
          <w:b/>
          <w:bCs/>
        </w:rPr>
        <w:t xml:space="preserve">Question: </w:t>
      </w:r>
      <w:r>
        <w:t xml:space="preserve"> Library resources &amp; services</w:t>
      </w:r>
    </w:p>
    <w:p w:rsidR="00723E25" w:rsidRDefault="00723E25" w:rsidP="00723E25">
      <w:pPr>
        <w:rPr>
          <w:color w:val="000000"/>
        </w:rPr>
      </w:pPr>
      <w:r>
        <w:rPr>
          <w:rFonts w:cs="Arial"/>
          <w:color w:val="000000"/>
        </w:rPr>
        <w:t>The module has an online reading list and there are multiple copies of the recommended text.  However, some of the links to electronic resources were not set up properly and may have caused problems.  The lecturer is b</w:t>
      </w:r>
      <w:r w:rsidRPr="00FB5CB9">
        <w:rPr>
          <w:color w:val="000000"/>
        </w:rPr>
        <w:t>roadly very satisfied with the teaching re</w:t>
      </w:r>
      <w:r>
        <w:rPr>
          <w:color w:val="000000"/>
        </w:rPr>
        <w:t xml:space="preserve">sources provided by the library, but thinks the </w:t>
      </w:r>
      <w:r w:rsidRPr="00FB5CB9">
        <w:rPr>
          <w:color w:val="000000"/>
        </w:rPr>
        <w:t xml:space="preserve">multiple copies of the latest version of the core text </w:t>
      </w:r>
      <w:r>
        <w:rPr>
          <w:color w:val="000000"/>
        </w:rPr>
        <w:t>may have been late and contributed to the feedback.</w:t>
      </w:r>
    </w:p>
    <w:p w:rsidR="00723E25" w:rsidRDefault="00723E25" w:rsidP="00723E25">
      <w:pPr>
        <w:rPr>
          <w:color w:val="000000"/>
        </w:rPr>
      </w:pPr>
    </w:p>
    <w:p w:rsidR="00723E25" w:rsidRDefault="00723E25" w:rsidP="00723E25">
      <w:pPr>
        <w:rPr>
          <w:rFonts w:cs="Arial"/>
          <w:b/>
          <w:bCs/>
        </w:rPr>
      </w:pPr>
      <w:r w:rsidRPr="00FB5CB9">
        <w:rPr>
          <w:rFonts w:cs="Arial"/>
          <w:b/>
        </w:rPr>
        <w:t>BSC100 – Advanced interpersonal skills</w:t>
      </w:r>
      <w:r>
        <w:rPr>
          <w:rFonts w:cs="Arial"/>
        </w:rPr>
        <w:t xml:space="preserve"> </w:t>
      </w:r>
      <w:r>
        <w:rPr>
          <w:rFonts w:cs="Arial"/>
          <w:b/>
          <w:bCs/>
        </w:rPr>
        <w:t>[F</w:t>
      </w:r>
      <w:r w:rsidRPr="00822B3F">
        <w:rPr>
          <w:rFonts w:cs="Arial"/>
          <w:b/>
          <w:bCs/>
        </w:rPr>
        <w:t>eedback score</w:t>
      </w:r>
      <w:r>
        <w:rPr>
          <w:rFonts w:cs="Arial"/>
          <w:b/>
          <w:bCs/>
        </w:rPr>
        <w:t xml:space="preserve">: </w:t>
      </w:r>
      <w:r w:rsidRPr="00822B3F">
        <w:rPr>
          <w:rFonts w:cs="Arial"/>
          <w:b/>
          <w:bCs/>
        </w:rPr>
        <w:t>2.</w:t>
      </w:r>
      <w:r>
        <w:rPr>
          <w:rFonts w:cs="Arial"/>
          <w:b/>
          <w:bCs/>
        </w:rPr>
        <w:t>50]</w:t>
      </w:r>
    </w:p>
    <w:p w:rsidR="00723E25" w:rsidRDefault="00723E25" w:rsidP="00723E25">
      <w:r>
        <w:rPr>
          <w:rFonts w:cs="Arial"/>
          <w:b/>
          <w:bCs/>
        </w:rPr>
        <w:t xml:space="preserve">Question: </w:t>
      </w:r>
      <w:r>
        <w:t xml:space="preserve"> Library resources &amp; services</w:t>
      </w:r>
    </w:p>
    <w:p w:rsidR="00723E25" w:rsidRDefault="00723E25" w:rsidP="00723E25">
      <w:pPr>
        <w:rPr>
          <w:rFonts w:cs="Arial"/>
        </w:rPr>
      </w:pPr>
      <w:r>
        <w:rPr>
          <w:rFonts w:cs="Arial"/>
        </w:rPr>
        <w:t>The module has a comprehensive online reading list and multiple copies of ‘recommended’ text and links to e-journal articles.  There were some broken links to electronic resources that have now been sorted.  The Library provides no information literacy teaching for this module.  Students are set course work relating to their own personal goals.  They therefore have to find information pertinent to the topic they have selected.  Because of this the Library may not always have information on the topics they have selected.  The Academic Librarian has suggested that the students receive a refresher session on finding and managing information.</w:t>
      </w:r>
    </w:p>
    <w:p w:rsidR="00723E25" w:rsidRDefault="00723E25" w:rsidP="00723E25">
      <w:pPr>
        <w:rPr>
          <w:rFonts w:cs="Arial"/>
          <w:b/>
          <w:bCs/>
        </w:rPr>
      </w:pPr>
      <w:r>
        <w:rPr>
          <w:rFonts w:cs="Arial"/>
        </w:rPr>
        <w:br w:type="page"/>
      </w:r>
      <w:r w:rsidRPr="000627B0">
        <w:rPr>
          <w:rFonts w:cs="Arial"/>
          <w:b/>
          <w:bCs/>
          <w:color w:val="000000"/>
        </w:rPr>
        <w:lastRenderedPageBreak/>
        <w:t>EAC022</w:t>
      </w:r>
      <w:r>
        <w:rPr>
          <w:rFonts w:cs="Arial"/>
          <w:b/>
          <w:bCs/>
          <w:color w:val="000000"/>
        </w:rPr>
        <w:t xml:space="preserve"> </w:t>
      </w:r>
      <w:proofErr w:type="gramStart"/>
      <w:r>
        <w:rPr>
          <w:rFonts w:cs="Arial"/>
          <w:b/>
          <w:bCs/>
          <w:color w:val="000000"/>
        </w:rPr>
        <w:t xml:space="preserve">- </w:t>
      </w:r>
      <w:r w:rsidRPr="000627B0">
        <w:rPr>
          <w:rFonts w:cs="Arial"/>
          <w:b/>
          <w:bCs/>
          <w:color w:val="000000"/>
        </w:rPr>
        <w:t xml:space="preserve"> Ulysses</w:t>
      </w:r>
      <w:proofErr w:type="gramEnd"/>
      <w:r>
        <w:rPr>
          <w:rFonts w:cs="Arial"/>
          <w:b/>
          <w:bCs/>
          <w:color w:val="000000"/>
        </w:rPr>
        <w:t xml:space="preserve"> </w:t>
      </w:r>
      <w:r w:rsidRPr="00FB5CB9">
        <w:rPr>
          <w:rFonts w:cs="Arial"/>
          <w:b/>
        </w:rPr>
        <w:t>skills</w:t>
      </w:r>
      <w:r>
        <w:rPr>
          <w:rFonts w:cs="Arial"/>
        </w:rPr>
        <w:t xml:space="preserve"> </w:t>
      </w:r>
      <w:r>
        <w:rPr>
          <w:rFonts w:cs="Arial"/>
          <w:b/>
          <w:bCs/>
        </w:rPr>
        <w:t>[F</w:t>
      </w:r>
      <w:r w:rsidRPr="00822B3F">
        <w:rPr>
          <w:rFonts w:cs="Arial"/>
          <w:b/>
          <w:bCs/>
        </w:rPr>
        <w:t>eedback score</w:t>
      </w:r>
      <w:r>
        <w:rPr>
          <w:rFonts w:cs="Arial"/>
          <w:b/>
          <w:bCs/>
        </w:rPr>
        <w:t xml:space="preserve">: </w:t>
      </w:r>
      <w:r w:rsidRPr="00822B3F">
        <w:rPr>
          <w:rFonts w:cs="Arial"/>
          <w:b/>
          <w:bCs/>
        </w:rPr>
        <w:t>2.</w:t>
      </w:r>
      <w:r>
        <w:rPr>
          <w:rFonts w:cs="Arial"/>
          <w:b/>
          <w:bCs/>
        </w:rPr>
        <w:t>50]</w:t>
      </w:r>
    </w:p>
    <w:p w:rsidR="00723E25" w:rsidRDefault="00723E25" w:rsidP="00723E25">
      <w:r>
        <w:rPr>
          <w:rFonts w:cs="Arial"/>
          <w:b/>
          <w:bCs/>
        </w:rPr>
        <w:t xml:space="preserve">Question: </w:t>
      </w:r>
      <w:r>
        <w:t xml:space="preserve"> Library resources &amp; services</w:t>
      </w:r>
    </w:p>
    <w:p w:rsidR="00723E25" w:rsidRDefault="00723E25" w:rsidP="00723E25">
      <w:pPr>
        <w:rPr>
          <w:rFonts w:cs="Arial"/>
        </w:rPr>
      </w:pPr>
      <w:r w:rsidRPr="000627B0">
        <w:rPr>
          <w:rFonts w:cs="Arial"/>
          <w:color w:val="000000"/>
        </w:rPr>
        <w:t xml:space="preserve">There is a short, four item reading list for this module. </w:t>
      </w:r>
      <w:r>
        <w:rPr>
          <w:rFonts w:cs="Arial"/>
          <w:color w:val="000000"/>
        </w:rPr>
        <w:t>The</w:t>
      </w:r>
      <w:r w:rsidRPr="000627B0">
        <w:rPr>
          <w:rFonts w:cs="Arial"/>
          <w:color w:val="000000"/>
        </w:rPr>
        <w:t xml:space="preserve"> student dissatisfaction probably stems from the lack of multiple copies and the current loan status of stock items. There is only one copy of each book, all of which have a long loan status. </w:t>
      </w:r>
      <w:r w:rsidRPr="000627B0">
        <w:rPr>
          <w:rFonts w:cs="Arial"/>
        </w:rPr>
        <w:t xml:space="preserve">If the course runs again, </w:t>
      </w:r>
      <w:r>
        <w:rPr>
          <w:rFonts w:cs="Arial"/>
        </w:rPr>
        <w:t>an a</w:t>
      </w:r>
      <w:r w:rsidRPr="000627B0">
        <w:rPr>
          <w:rFonts w:cs="Arial"/>
        </w:rPr>
        <w:t xml:space="preserve">dditional copy of each item </w:t>
      </w:r>
      <w:r>
        <w:rPr>
          <w:rFonts w:cs="Arial"/>
        </w:rPr>
        <w:t xml:space="preserve">should be purchased </w:t>
      </w:r>
      <w:r w:rsidRPr="000627B0">
        <w:rPr>
          <w:rFonts w:cs="Arial"/>
        </w:rPr>
        <w:t xml:space="preserve">as appropriate. </w:t>
      </w:r>
      <w:r>
        <w:rPr>
          <w:rFonts w:cs="Arial"/>
        </w:rPr>
        <w:t>The module did not run in 2010/2011.</w:t>
      </w:r>
    </w:p>
    <w:p w:rsidR="00723E25" w:rsidRDefault="00723E25" w:rsidP="00723E25">
      <w:pPr>
        <w:rPr>
          <w:rFonts w:cs="Arial"/>
        </w:rPr>
      </w:pPr>
    </w:p>
    <w:p w:rsidR="00723E25" w:rsidRPr="000810F3" w:rsidRDefault="00723E25" w:rsidP="00723E25">
      <w:pPr>
        <w:rPr>
          <w:rFonts w:cs="Arial"/>
          <w:b/>
          <w:bCs/>
        </w:rPr>
      </w:pPr>
      <w:r>
        <w:rPr>
          <w:rFonts w:cs="Arial"/>
          <w:b/>
          <w:bCs/>
        </w:rPr>
        <w:t xml:space="preserve">EAC027 </w:t>
      </w:r>
      <w:proofErr w:type="gramStart"/>
      <w:r>
        <w:rPr>
          <w:rFonts w:cs="Arial"/>
          <w:b/>
          <w:bCs/>
        </w:rPr>
        <w:t xml:space="preserve">- </w:t>
      </w:r>
      <w:r w:rsidRPr="000810F3">
        <w:rPr>
          <w:rFonts w:cs="Arial"/>
          <w:b/>
          <w:bCs/>
        </w:rPr>
        <w:t xml:space="preserve"> An</w:t>
      </w:r>
      <w:proofErr w:type="gramEnd"/>
      <w:r w:rsidRPr="000810F3">
        <w:rPr>
          <w:rFonts w:cs="Arial"/>
          <w:b/>
          <w:bCs/>
        </w:rPr>
        <w:t xml:space="preserve"> unexpected light: writing Afghanistan [Feedback score: 2.71]</w:t>
      </w:r>
    </w:p>
    <w:p w:rsidR="00723E25" w:rsidRPr="000810F3" w:rsidRDefault="00723E25" w:rsidP="00723E25">
      <w:pPr>
        <w:rPr>
          <w:rFonts w:cs="Arial"/>
          <w:b/>
          <w:bCs/>
        </w:rPr>
      </w:pPr>
      <w:r w:rsidRPr="000810F3">
        <w:rPr>
          <w:rFonts w:cs="Arial"/>
          <w:b/>
          <w:bCs/>
        </w:rPr>
        <w:t xml:space="preserve">Question: </w:t>
      </w:r>
      <w:r w:rsidRPr="000810F3">
        <w:t xml:space="preserve"> Library resources &amp; services</w:t>
      </w:r>
    </w:p>
    <w:p w:rsidR="00723E25" w:rsidRPr="000810F3" w:rsidRDefault="00723E25" w:rsidP="00723E25">
      <w:pPr>
        <w:rPr>
          <w:rFonts w:cs="Arial"/>
        </w:rPr>
      </w:pPr>
      <w:r w:rsidRPr="000810F3">
        <w:rPr>
          <w:rFonts w:cs="Arial"/>
        </w:rPr>
        <w:t>There is a six item reading list for this module. Student dissatisfaction is at least partly attributable to the lack of multiple copies. Also, each book has a Long loan status. Should the course run again, it would be sensible to purchase at least one additional copy of each item and to place a copy of each in High Demand. The lecturer encouraged students to source secondary material from other subject areas in the Library, such a History Geography, Human Geography and Politics, but students were reluctant to do so.  The module is not running in this current academic year.</w:t>
      </w:r>
    </w:p>
    <w:p w:rsidR="00723E25" w:rsidRPr="000810F3" w:rsidRDefault="00723E25" w:rsidP="00723E25">
      <w:pPr>
        <w:pStyle w:val="PlainText"/>
        <w:rPr>
          <w:rFonts w:ascii="Arial" w:hAnsi="Arial" w:cs="Arial"/>
          <w:color w:val="FF0000"/>
          <w:sz w:val="24"/>
          <w:szCs w:val="24"/>
        </w:rPr>
      </w:pPr>
    </w:p>
    <w:p w:rsidR="00723E25" w:rsidRPr="000627B0" w:rsidRDefault="00723E25" w:rsidP="00723E25">
      <w:pPr>
        <w:rPr>
          <w:rFonts w:cs="Arial"/>
          <w:b/>
          <w:bCs/>
        </w:rPr>
      </w:pPr>
      <w:r w:rsidRPr="000627B0">
        <w:rPr>
          <w:rFonts w:cs="Arial"/>
          <w:b/>
          <w:bCs/>
        </w:rPr>
        <w:t>EAC507</w:t>
      </w:r>
      <w:r>
        <w:rPr>
          <w:rFonts w:cs="Arial"/>
          <w:b/>
          <w:bCs/>
        </w:rPr>
        <w:t xml:space="preserve"> -</w:t>
      </w:r>
      <w:r w:rsidRPr="000627B0">
        <w:rPr>
          <w:rFonts w:cs="Arial"/>
          <w:b/>
          <w:bCs/>
        </w:rPr>
        <w:t xml:space="preserve"> El </w:t>
      </w:r>
      <w:proofErr w:type="spellStart"/>
      <w:r w:rsidRPr="000627B0">
        <w:rPr>
          <w:rFonts w:cs="Arial"/>
          <w:b/>
          <w:bCs/>
        </w:rPr>
        <w:t>Teatro</w:t>
      </w:r>
      <w:proofErr w:type="spellEnd"/>
      <w:r w:rsidRPr="000627B0">
        <w:rPr>
          <w:rFonts w:cs="Arial"/>
          <w:b/>
          <w:bCs/>
        </w:rPr>
        <w:t xml:space="preserve"> </w:t>
      </w:r>
      <w:proofErr w:type="spellStart"/>
      <w:r w:rsidRPr="000627B0">
        <w:rPr>
          <w:rFonts w:cs="Arial"/>
          <w:b/>
          <w:bCs/>
        </w:rPr>
        <w:t>Campesino</w:t>
      </w:r>
      <w:proofErr w:type="spellEnd"/>
      <w:r w:rsidRPr="000627B0">
        <w:rPr>
          <w:rFonts w:cs="Arial"/>
          <w:b/>
          <w:bCs/>
        </w:rPr>
        <w:t xml:space="preserve"> [Feedback score: 2.50]</w:t>
      </w:r>
    </w:p>
    <w:p w:rsidR="00723E25" w:rsidRPr="000627B0" w:rsidRDefault="00723E25" w:rsidP="00723E25">
      <w:r w:rsidRPr="000627B0">
        <w:rPr>
          <w:rFonts w:cs="Arial"/>
          <w:b/>
          <w:bCs/>
        </w:rPr>
        <w:t xml:space="preserve">Question: </w:t>
      </w:r>
      <w:r w:rsidRPr="000627B0">
        <w:t xml:space="preserve"> Library resources &amp; services</w:t>
      </w:r>
    </w:p>
    <w:p w:rsidR="00723E25" w:rsidRDefault="00723E25" w:rsidP="00723E25">
      <w:pPr>
        <w:rPr>
          <w:rFonts w:cs="Arial"/>
        </w:rPr>
      </w:pPr>
      <w:r>
        <w:rPr>
          <w:rFonts w:cs="Arial"/>
        </w:rPr>
        <w:t xml:space="preserve">There is an online </w:t>
      </w:r>
      <w:r w:rsidRPr="000627B0">
        <w:rPr>
          <w:rFonts w:cs="Arial"/>
        </w:rPr>
        <w:t>reading list for this module</w:t>
      </w:r>
      <w:r>
        <w:rPr>
          <w:rFonts w:cs="Arial"/>
        </w:rPr>
        <w:t xml:space="preserve"> with </w:t>
      </w:r>
      <w:r w:rsidRPr="000627B0">
        <w:rPr>
          <w:rFonts w:cs="Arial"/>
        </w:rPr>
        <w:t>a suffic</w:t>
      </w:r>
      <w:r>
        <w:rPr>
          <w:rFonts w:cs="Arial"/>
        </w:rPr>
        <w:t xml:space="preserve">ient number of multiple copies.  There were a few </w:t>
      </w:r>
      <w:r w:rsidRPr="000627B0">
        <w:rPr>
          <w:rFonts w:cs="Arial"/>
        </w:rPr>
        <w:t>broken link</w:t>
      </w:r>
      <w:r>
        <w:rPr>
          <w:rFonts w:cs="Arial"/>
        </w:rPr>
        <w:t>s</w:t>
      </w:r>
      <w:r w:rsidRPr="000627B0">
        <w:rPr>
          <w:rFonts w:cs="Arial"/>
        </w:rPr>
        <w:t xml:space="preserve"> </w:t>
      </w:r>
      <w:r>
        <w:rPr>
          <w:rFonts w:cs="Arial"/>
        </w:rPr>
        <w:t>to electronic resources that needed</w:t>
      </w:r>
      <w:r w:rsidRPr="000627B0">
        <w:rPr>
          <w:rFonts w:cs="Arial"/>
        </w:rPr>
        <w:t xml:space="preserve"> to</w:t>
      </w:r>
      <w:r>
        <w:rPr>
          <w:rFonts w:cs="Arial"/>
        </w:rPr>
        <w:t xml:space="preserve"> be reinstated.  The lecturer received feedback regarding the loan status of items and has recommended that more of the stock be made One week loan.  </w:t>
      </w:r>
      <w:r w:rsidRPr="000627B0">
        <w:rPr>
          <w:rFonts w:cs="Arial"/>
        </w:rPr>
        <w:t xml:space="preserve"> </w:t>
      </w:r>
      <w:r w:rsidRPr="000810F3">
        <w:rPr>
          <w:rFonts w:cs="Arial"/>
        </w:rPr>
        <w:t xml:space="preserve">The lecturer noted </w:t>
      </w:r>
      <w:r>
        <w:rPr>
          <w:rFonts w:cs="Arial"/>
        </w:rPr>
        <w:t>the lack of E</w:t>
      </w:r>
      <w:r w:rsidRPr="000810F3">
        <w:rPr>
          <w:rFonts w:cs="Arial"/>
        </w:rPr>
        <w:t xml:space="preserve">nglish subtitled videos available generally (all are Mexican Spanish only) and feels that there may be </w:t>
      </w:r>
      <w:proofErr w:type="gramStart"/>
      <w:r w:rsidRPr="000810F3">
        <w:rPr>
          <w:rFonts w:cs="Arial"/>
        </w:rPr>
        <w:t>a  lack</w:t>
      </w:r>
      <w:proofErr w:type="gramEnd"/>
      <w:r w:rsidRPr="000810F3">
        <w:rPr>
          <w:rFonts w:cs="Arial"/>
        </w:rPr>
        <w:t xml:space="preserve"> of visual resources.  The lecturer is going to recommend additional material for purchase.</w:t>
      </w:r>
    </w:p>
    <w:p w:rsidR="00723E25" w:rsidRDefault="00723E25" w:rsidP="00723E25">
      <w:pPr>
        <w:rPr>
          <w:rFonts w:cs="Arial"/>
        </w:rPr>
      </w:pPr>
    </w:p>
    <w:p w:rsidR="00723E25" w:rsidRDefault="00723E25" w:rsidP="00723E25">
      <w:pPr>
        <w:rPr>
          <w:rFonts w:cs="Arial"/>
          <w:b/>
          <w:bCs/>
        </w:rPr>
      </w:pPr>
      <w:r w:rsidRPr="007559AA">
        <w:rPr>
          <w:rFonts w:cs="Arial"/>
          <w:b/>
          <w:bCs/>
        </w:rPr>
        <w:t>ECC016 – Energy and the Environment</w:t>
      </w:r>
      <w:r>
        <w:rPr>
          <w:rFonts w:cs="Arial"/>
          <w:b/>
          <w:bCs/>
        </w:rPr>
        <w:t xml:space="preserve"> [F</w:t>
      </w:r>
      <w:r w:rsidRPr="00822B3F">
        <w:rPr>
          <w:rFonts w:cs="Arial"/>
          <w:b/>
          <w:bCs/>
        </w:rPr>
        <w:t>eedback score</w:t>
      </w:r>
      <w:r>
        <w:rPr>
          <w:rFonts w:cs="Arial"/>
          <w:b/>
          <w:bCs/>
        </w:rPr>
        <w:t xml:space="preserve">: </w:t>
      </w:r>
      <w:r w:rsidRPr="00822B3F">
        <w:rPr>
          <w:rFonts w:cs="Arial"/>
          <w:b/>
          <w:bCs/>
        </w:rPr>
        <w:t>2.</w:t>
      </w:r>
      <w:r>
        <w:rPr>
          <w:rFonts w:cs="Arial"/>
          <w:b/>
          <w:bCs/>
        </w:rPr>
        <w:t>00]</w:t>
      </w:r>
    </w:p>
    <w:p w:rsidR="00723E25" w:rsidRPr="007559AA" w:rsidRDefault="00723E25" w:rsidP="00723E25">
      <w:pPr>
        <w:pStyle w:val="PlainText"/>
        <w:rPr>
          <w:rFonts w:ascii="Arial" w:hAnsi="Arial" w:cs="Arial"/>
          <w:sz w:val="24"/>
          <w:szCs w:val="24"/>
        </w:rPr>
      </w:pPr>
      <w:r>
        <w:rPr>
          <w:rFonts w:ascii="Arial" w:hAnsi="Arial" w:cs="Arial"/>
          <w:b/>
          <w:sz w:val="24"/>
          <w:szCs w:val="24"/>
        </w:rPr>
        <w:t>Question</w:t>
      </w:r>
      <w:r w:rsidRPr="007559AA">
        <w:rPr>
          <w:rFonts w:ascii="Arial" w:hAnsi="Arial" w:cs="Arial"/>
          <w:b/>
          <w:sz w:val="24"/>
          <w:szCs w:val="24"/>
        </w:rPr>
        <w:t>:</w:t>
      </w:r>
      <w:r w:rsidRPr="007559AA">
        <w:rPr>
          <w:rFonts w:ascii="Arial" w:hAnsi="Arial" w:cs="Arial"/>
          <w:sz w:val="24"/>
          <w:szCs w:val="24"/>
        </w:rPr>
        <w:t xml:space="preserve"> Library resources and </w:t>
      </w:r>
      <w:r>
        <w:rPr>
          <w:rFonts w:ascii="Arial" w:hAnsi="Arial" w:cs="Arial"/>
          <w:sz w:val="24"/>
          <w:szCs w:val="24"/>
        </w:rPr>
        <w:t>services</w:t>
      </w:r>
    </w:p>
    <w:p w:rsidR="00723E25" w:rsidRDefault="00723E25" w:rsidP="00723E25">
      <w:pPr>
        <w:pStyle w:val="PlainText"/>
        <w:rPr>
          <w:rFonts w:ascii="Arial" w:hAnsi="Arial" w:cs="Arial"/>
          <w:sz w:val="24"/>
          <w:szCs w:val="24"/>
        </w:rPr>
      </w:pPr>
      <w:r>
        <w:rPr>
          <w:rFonts w:ascii="Arial" w:hAnsi="Arial" w:cs="Arial"/>
          <w:sz w:val="24"/>
          <w:szCs w:val="24"/>
        </w:rPr>
        <w:t>There wa</w:t>
      </w:r>
      <w:r w:rsidRPr="007559AA">
        <w:rPr>
          <w:rFonts w:ascii="Arial" w:hAnsi="Arial" w:cs="Arial"/>
          <w:sz w:val="24"/>
          <w:szCs w:val="24"/>
        </w:rPr>
        <w:t xml:space="preserve">s no </w:t>
      </w:r>
      <w:r>
        <w:rPr>
          <w:rFonts w:ascii="Arial" w:hAnsi="Arial" w:cs="Arial"/>
          <w:sz w:val="24"/>
          <w:szCs w:val="24"/>
        </w:rPr>
        <w:t xml:space="preserve">online </w:t>
      </w:r>
      <w:r w:rsidRPr="007559AA">
        <w:rPr>
          <w:rFonts w:ascii="Arial" w:hAnsi="Arial" w:cs="Arial"/>
          <w:sz w:val="24"/>
          <w:szCs w:val="24"/>
        </w:rPr>
        <w:t xml:space="preserve">reading list for this module, however all support material for ECC016 is kept on Learn and stored under ECB030 – [which has extensive support material and a comprehensive reading list – and scored over 3.00.]  </w:t>
      </w:r>
      <w:r>
        <w:rPr>
          <w:rFonts w:ascii="Arial" w:hAnsi="Arial" w:cs="Arial"/>
          <w:sz w:val="24"/>
          <w:szCs w:val="24"/>
        </w:rPr>
        <w:t xml:space="preserve">Students </w:t>
      </w:r>
      <w:proofErr w:type="gramStart"/>
      <w:r>
        <w:rPr>
          <w:rFonts w:ascii="Arial" w:hAnsi="Arial" w:cs="Arial"/>
          <w:sz w:val="24"/>
          <w:szCs w:val="24"/>
        </w:rPr>
        <w:t>were having</w:t>
      </w:r>
      <w:proofErr w:type="gramEnd"/>
      <w:r>
        <w:rPr>
          <w:rFonts w:ascii="Arial" w:hAnsi="Arial" w:cs="Arial"/>
          <w:sz w:val="24"/>
          <w:szCs w:val="24"/>
        </w:rPr>
        <w:t xml:space="preserve"> to navigate from one module to another to discover the appropriate resources.  The Library has copied the EC030 reading list to </w:t>
      </w:r>
      <w:r w:rsidRPr="007559AA">
        <w:rPr>
          <w:rFonts w:ascii="Arial" w:hAnsi="Arial" w:cs="Arial"/>
          <w:sz w:val="24"/>
          <w:szCs w:val="24"/>
        </w:rPr>
        <w:t xml:space="preserve">ECC016, </w:t>
      </w:r>
      <w:r>
        <w:rPr>
          <w:rFonts w:ascii="Arial" w:hAnsi="Arial" w:cs="Arial"/>
          <w:sz w:val="24"/>
          <w:szCs w:val="24"/>
        </w:rPr>
        <w:t xml:space="preserve">thus </w:t>
      </w:r>
      <w:r w:rsidRPr="007559AA">
        <w:rPr>
          <w:rFonts w:ascii="Arial" w:hAnsi="Arial" w:cs="Arial"/>
          <w:sz w:val="24"/>
          <w:szCs w:val="24"/>
        </w:rPr>
        <w:t>allow</w:t>
      </w:r>
      <w:r>
        <w:rPr>
          <w:rFonts w:ascii="Arial" w:hAnsi="Arial" w:cs="Arial"/>
          <w:sz w:val="24"/>
          <w:szCs w:val="24"/>
        </w:rPr>
        <w:t>ing the students instant access.</w:t>
      </w:r>
    </w:p>
    <w:p w:rsidR="00723E25" w:rsidRDefault="00723E25" w:rsidP="00723E25">
      <w:pPr>
        <w:pStyle w:val="PlainText"/>
        <w:rPr>
          <w:rFonts w:ascii="Arial" w:hAnsi="Arial" w:cs="Arial"/>
          <w:sz w:val="24"/>
          <w:szCs w:val="24"/>
        </w:rPr>
      </w:pPr>
    </w:p>
    <w:p w:rsidR="00723E25" w:rsidRDefault="00723E25" w:rsidP="00723E25">
      <w:pPr>
        <w:rPr>
          <w:rFonts w:cs="Arial"/>
          <w:b/>
          <w:bCs/>
        </w:rPr>
      </w:pPr>
      <w:r w:rsidRPr="00B058C8">
        <w:rPr>
          <w:rFonts w:cs="Arial"/>
          <w:b/>
          <w:bCs/>
        </w:rPr>
        <w:t>09EUC657</w:t>
      </w:r>
      <w:r>
        <w:rPr>
          <w:rFonts w:cs="Arial"/>
          <w:b/>
          <w:bCs/>
        </w:rPr>
        <w:t xml:space="preserve"> -</w:t>
      </w:r>
      <w:r w:rsidRPr="00B058C8">
        <w:rPr>
          <w:rFonts w:cs="Arial"/>
          <w:b/>
          <w:bCs/>
        </w:rPr>
        <w:t xml:space="preserve"> The </w:t>
      </w:r>
      <w:r>
        <w:rPr>
          <w:rFonts w:cs="Arial"/>
          <w:b/>
          <w:bCs/>
        </w:rPr>
        <w:t>Civil Rights Movement in the US [F</w:t>
      </w:r>
      <w:r w:rsidRPr="00822B3F">
        <w:rPr>
          <w:rFonts w:cs="Arial"/>
          <w:b/>
          <w:bCs/>
        </w:rPr>
        <w:t>eedback score</w:t>
      </w:r>
      <w:r>
        <w:rPr>
          <w:rFonts w:cs="Arial"/>
          <w:b/>
          <w:bCs/>
        </w:rPr>
        <w:t xml:space="preserve">: </w:t>
      </w:r>
      <w:r w:rsidRPr="00822B3F">
        <w:rPr>
          <w:rFonts w:cs="Arial"/>
          <w:b/>
          <w:bCs/>
        </w:rPr>
        <w:t>2.</w:t>
      </w:r>
      <w:r>
        <w:rPr>
          <w:rFonts w:cs="Arial"/>
          <w:b/>
          <w:bCs/>
        </w:rPr>
        <w:t>56]</w:t>
      </w:r>
    </w:p>
    <w:p w:rsidR="00723E25" w:rsidRDefault="00723E25" w:rsidP="00723E25">
      <w:pPr>
        <w:rPr>
          <w:rFonts w:cs="Arial"/>
        </w:rPr>
      </w:pPr>
      <w:r>
        <w:rPr>
          <w:rFonts w:cs="Arial"/>
          <w:b/>
          <w:bCs/>
        </w:rPr>
        <w:t xml:space="preserve">Question: </w:t>
      </w:r>
      <w:r w:rsidRPr="00B058C8">
        <w:rPr>
          <w:rFonts w:cs="Arial"/>
        </w:rPr>
        <w:t xml:space="preserve"> Libr</w:t>
      </w:r>
      <w:r>
        <w:rPr>
          <w:rFonts w:cs="Arial"/>
        </w:rPr>
        <w:t xml:space="preserve">ary resources and services: </w:t>
      </w:r>
    </w:p>
    <w:p w:rsidR="00723E25" w:rsidRDefault="00723E25" w:rsidP="00723E25">
      <w:pPr>
        <w:rPr>
          <w:rFonts w:cs="Arial"/>
          <w:color w:val="000000"/>
        </w:rPr>
      </w:pPr>
      <w:r w:rsidRPr="00B058C8">
        <w:rPr>
          <w:rFonts w:cs="Arial"/>
        </w:rPr>
        <w:t xml:space="preserve">There is </w:t>
      </w:r>
      <w:proofErr w:type="gramStart"/>
      <w:r w:rsidRPr="00B058C8">
        <w:rPr>
          <w:rFonts w:cs="Arial"/>
        </w:rPr>
        <w:t>a</w:t>
      </w:r>
      <w:proofErr w:type="gramEnd"/>
      <w:r w:rsidRPr="00B058C8">
        <w:rPr>
          <w:rFonts w:cs="Arial"/>
        </w:rPr>
        <w:t xml:space="preserve"> </w:t>
      </w:r>
      <w:r>
        <w:rPr>
          <w:rFonts w:cs="Arial"/>
        </w:rPr>
        <w:t xml:space="preserve">online </w:t>
      </w:r>
      <w:r w:rsidRPr="00B058C8">
        <w:rPr>
          <w:rFonts w:cs="Arial"/>
        </w:rPr>
        <w:t xml:space="preserve">reading list for this module. </w:t>
      </w:r>
      <w:r>
        <w:rPr>
          <w:rFonts w:cs="Arial"/>
        </w:rPr>
        <w:t>However, s</w:t>
      </w:r>
      <w:r w:rsidRPr="00B058C8">
        <w:rPr>
          <w:rFonts w:cs="Arial"/>
          <w:color w:val="000000"/>
        </w:rPr>
        <w:t xml:space="preserve">tudent dissatisfaction may be due to both an insufficient number of multiple copies of key texts and the inappropriate loan status of stock items. </w:t>
      </w:r>
      <w:r>
        <w:rPr>
          <w:rFonts w:cs="Arial"/>
          <w:color w:val="000000"/>
        </w:rPr>
        <w:t>The lecturer</w:t>
      </w:r>
      <w:r w:rsidRPr="00B058C8">
        <w:rPr>
          <w:rFonts w:cs="Arial"/>
          <w:color w:val="000000"/>
        </w:rPr>
        <w:t xml:space="preserve"> has identified the key texts requiring additional copies which will </w:t>
      </w:r>
      <w:r>
        <w:rPr>
          <w:rFonts w:cs="Arial"/>
          <w:color w:val="000000"/>
        </w:rPr>
        <w:t xml:space="preserve">be purchased and given </w:t>
      </w:r>
      <w:r w:rsidRPr="00B058C8">
        <w:rPr>
          <w:rFonts w:cs="Arial"/>
          <w:color w:val="000000"/>
        </w:rPr>
        <w:t>appropriate status, placing one copy of each in High Demand.</w:t>
      </w:r>
      <w:r>
        <w:rPr>
          <w:rFonts w:cs="Arial"/>
          <w:color w:val="000000"/>
        </w:rPr>
        <w:t xml:space="preserve">  The lecturer also noted that there is </w:t>
      </w:r>
      <w:r w:rsidRPr="00B058C8">
        <w:rPr>
          <w:rFonts w:cs="Arial"/>
          <w:color w:val="000000"/>
        </w:rPr>
        <w:t xml:space="preserve">insufficient stock relating to the civil rights movement and has provided a list of additional texts to be purchased </w:t>
      </w:r>
    </w:p>
    <w:p w:rsidR="00B06FE2" w:rsidRDefault="00B06FE2" w:rsidP="00723E25">
      <w:pPr>
        <w:rPr>
          <w:rFonts w:cs="Arial"/>
          <w:color w:val="000000"/>
        </w:rPr>
      </w:pPr>
    </w:p>
    <w:p w:rsidR="00B06FE2" w:rsidRPr="007559AA" w:rsidRDefault="00B06FE2" w:rsidP="00723E25">
      <w:pPr>
        <w:rPr>
          <w:rFonts w:cs="Arial"/>
        </w:rPr>
      </w:pPr>
    </w:p>
    <w:p w:rsidR="00723E25" w:rsidRDefault="00723E25" w:rsidP="00723E25">
      <w:pPr>
        <w:rPr>
          <w:rFonts w:cs="Arial"/>
          <w:b/>
        </w:rPr>
      </w:pPr>
    </w:p>
    <w:p w:rsidR="00723E25" w:rsidRDefault="00723E25" w:rsidP="00723E25">
      <w:pPr>
        <w:rPr>
          <w:rFonts w:cs="Arial"/>
          <w:b/>
          <w:bCs/>
        </w:rPr>
      </w:pPr>
      <w:r w:rsidRPr="007559AA">
        <w:rPr>
          <w:rFonts w:cs="Arial"/>
          <w:b/>
          <w:bCs/>
        </w:rPr>
        <w:lastRenderedPageBreak/>
        <w:t>GYP400</w:t>
      </w:r>
      <w:r w:rsidRPr="007559AA">
        <w:rPr>
          <w:rFonts w:cs="Arial"/>
        </w:rPr>
        <w:t xml:space="preserve"> </w:t>
      </w:r>
      <w:r>
        <w:rPr>
          <w:rFonts w:cs="Arial"/>
        </w:rPr>
        <w:t>–</w:t>
      </w:r>
      <w:r w:rsidRPr="007559AA">
        <w:rPr>
          <w:rFonts w:cs="Arial"/>
        </w:rPr>
        <w:t xml:space="preserve"> </w:t>
      </w:r>
      <w:r w:rsidRPr="007559AA">
        <w:rPr>
          <w:rFonts w:cs="Arial"/>
          <w:b/>
          <w:bCs/>
        </w:rPr>
        <w:t>Dissertation</w:t>
      </w:r>
      <w:r>
        <w:rPr>
          <w:rFonts w:cs="Arial"/>
          <w:b/>
          <w:bCs/>
        </w:rPr>
        <w:t xml:space="preserve"> module [F</w:t>
      </w:r>
      <w:r w:rsidRPr="00822B3F">
        <w:rPr>
          <w:rFonts w:cs="Arial"/>
          <w:b/>
          <w:bCs/>
        </w:rPr>
        <w:t>eedback score</w:t>
      </w:r>
      <w:r>
        <w:rPr>
          <w:rFonts w:cs="Arial"/>
          <w:b/>
          <w:bCs/>
        </w:rPr>
        <w:t xml:space="preserve">: </w:t>
      </w:r>
      <w:r w:rsidRPr="00822B3F">
        <w:rPr>
          <w:rFonts w:cs="Arial"/>
          <w:b/>
          <w:bCs/>
        </w:rPr>
        <w:t>2.</w:t>
      </w:r>
      <w:r>
        <w:rPr>
          <w:rFonts w:cs="Arial"/>
          <w:b/>
          <w:bCs/>
        </w:rPr>
        <w:t>80]</w:t>
      </w:r>
    </w:p>
    <w:p w:rsidR="00723E25" w:rsidRPr="007559AA" w:rsidRDefault="00723E25" w:rsidP="00723E25">
      <w:pPr>
        <w:rPr>
          <w:rFonts w:cs="Arial"/>
        </w:rPr>
      </w:pPr>
      <w:r>
        <w:rPr>
          <w:rFonts w:cs="Arial"/>
          <w:b/>
          <w:bCs/>
        </w:rPr>
        <w:t xml:space="preserve">Question: </w:t>
      </w:r>
      <w:r w:rsidRPr="007559AA">
        <w:rPr>
          <w:rFonts w:cs="Arial"/>
        </w:rPr>
        <w:t>Training to f</w:t>
      </w:r>
      <w:r>
        <w:rPr>
          <w:rFonts w:cs="Arial"/>
        </w:rPr>
        <w:t xml:space="preserve">ind relevant information </w:t>
      </w:r>
    </w:p>
    <w:p w:rsidR="00723E25" w:rsidRPr="007559AA" w:rsidRDefault="00723E25" w:rsidP="00723E25">
      <w:pPr>
        <w:pStyle w:val="PlainText"/>
        <w:rPr>
          <w:rFonts w:ascii="Arial" w:hAnsi="Arial" w:cs="Arial"/>
          <w:sz w:val="24"/>
          <w:szCs w:val="24"/>
        </w:rPr>
      </w:pPr>
      <w:r w:rsidRPr="007559AA">
        <w:rPr>
          <w:rFonts w:ascii="Arial" w:hAnsi="Arial" w:cs="Arial"/>
          <w:sz w:val="24"/>
          <w:szCs w:val="24"/>
        </w:rPr>
        <w:t>There is no reading</w:t>
      </w:r>
      <w:r>
        <w:rPr>
          <w:rFonts w:ascii="Arial" w:hAnsi="Arial" w:cs="Arial"/>
          <w:sz w:val="24"/>
          <w:szCs w:val="24"/>
        </w:rPr>
        <w:t xml:space="preserve"> list for this module.  Teaching material relating to information literacy </w:t>
      </w:r>
      <w:r w:rsidRPr="007559AA">
        <w:rPr>
          <w:rFonts w:ascii="Arial" w:hAnsi="Arial" w:cs="Arial"/>
          <w:sz w:val="24"/>
          <w:szCs w:val="24"/>
        </w:rPr>
        <w:t>was supplied to the lecturer</w:t>
      </w:r>
      <w:r>
        <w:rPr>
          <w:rFonts w:ascii="Arial" w:hAnsi="Arial" w:cs="Arial"/>
          <w:sz w:val="24"/>
          <w:szCs w:val="24"/>
        </w:rPr>
        <w:t xml:space="preserve"> </w:t>
      </w:r>
      <w:r w:rsidRPr="007559AA">
        <w:rPr>
          <w:rFonts w:ascii="Arial" w:hAnsi="Arial" w:cs="Arial"/>
          <w:sz w:val="24"/>
          <w:szCs w:val="24"/>
        </w:rPr>
        <w:t xml:space="preserve">by the </w:t>
      </w:r>
      <w:r>
        <w:rPr>
          <w:rFonts w:ascii="Arial" w:hAnsi="Arial" w:cs="Arial"/>
          <w:sz w:val="24"/>
          <w:szCs w:val="24"/>
        </w:rPr>
        <w:t>Academic Librarian.</w:t>
      </w:r>
      <w:r w:rsidRPr="007559AA">
        <w:rPr>
          <w:rFonts w:ascii="Arial" w:hAnsi="Arial" w:cs="Arial"/>
          <w:sz w:val="24"/>
          <w:szCs w:val="24"/>
        </w:rPr>
        <w:t>  [The companion modules GYP600 and GYP500 also received the same training material and scored over 3.00.]</w:t>
      </w:r>
    </w:p>
    <w:p w:rsidR="00723E25" w:rsidRPr="007559AA" w:rsidRDefault="00723E25" w:rsidP="00723E25">
      <w:pPr>
        <w:pStyle w:val="PlainText"/>
        <w:rPr>
          <w:rFonts w:ascii="Arial" w:hAnsi="Arial" w:cs="Arial"/>
          <w:sz w:val="24"/>
          <w:szCs w:val="24"/>
        </w:rPr>
      </w:pPr>
    </w:p>
    <w:p w:rsidR="00723E25" w:rsidRDefault="00723E25" w:rsidP="00723E25">
      <w:pPr>
        <w:rPr>
          <w:rFonts w:cs="Arial"/>
          <w:b/>
          <w:bCs/>
        </w:rPr>
      </w:pPr>
      <w:r w:rsidRPr="007559AA">
        <w:rPr>
          <w:rFonts w:cs="Arial"/>
          <w:b/>
          <w:bCs/>
        </w:rPr>
        <w:t>GYC110 - GIS and Flood Management</w:t>
      </w:r>
      <w:r>
        <w:rPr>
          <w:rFonts w:cs="Arial"/>
          <w:b/>
          <w:bCs/>
        </w:rPr>
        <w:t xml:space="preserve"> [F</w:t>
      </w:r>
      <w:r w:rsidRPr="00822B3F">
        <w:rPr>
          <w:rFonts w:cs="Arial"/>
          <w:b/>
          <w:bCs/>
        </w:rPr>
        <w:t>eedback score</w:t>
      </w:r>
      <w:r>
        <w:rPr>
          <w:rFonts w:cs="Arial"/>
          <w:b/>
          <w:bCs/>
        </w:rPr>
        <w:t xml:space="preserve">: </w:t>
      </w:r>
      <w:r w:rsidRPr="00822B3F">
        <w:rPr>
          <w:rFonts w:cs="Arial"/>
          <w:b/>
          <w:bCs/>
        </w:rPr>
        <w:t>2.</w:t>
      </w:r>
      <w:r>
        <w:rPr>
          <w:rFonts w:cs="Arial"/>
          <w:b/>
          <w:bCs/>
        </w:rPr>
        <w:t>81]</w:t>
      </w:r>
    </w:p>
    <w:p w:rsidR="00723E25" w:rsidRPr="007559AA" w:rsidRDefault="00723E25" w:rsidP="00723E25">
      <w:pPr>
        <w:pStyle w:val="PlainText"/>
        <w:rPr>
          <w:rFonts w:ascii="Arial" w:hAnsi="Arial" w:cs="Arial"/>
          <w:b/>
          <w:bCs/>
          <w:sz w:val="24"/>
          <w:szCs w:val="24"/>
        </w:rPr>
      </w:pPr>
      <w:r>
        <w:rPr>
          <w:rFonts w:ascii="Arial" w:hAnsi="Arial" w:cs="Arial"/>
          <w:b/>
          <w:bCs/>
          <w:sz w:val="24"/>
          <w:szCs w:val="24"/>
        </w:rPr>
        <w:t xml:space="preserve">Question: </w:t>
      </w:r>
      <w:r w:rsidRPr="007559AA">
        <w:rPr>
          <w:rFonts w:ascii="Arial" w:hAnsi="Arial" w:cs="Arial"/>
          <w:sz w:val="24"/>
          <w:szCs w:val="24"/>
        </w:rPr>
        <w:t>Library resources and services</w:t>
      </w:r>
    </w:p>
    <w:p w:rsidR="00723E25" w:rsidRDefault="00723E25" w:rsidP="00723E25">
      <w:pPr>
        <w:pStyle w:val="PlainText"/>
        <w:rPr>
          <w:rFonts w:ascii="Arial" w:hAnsi="Arial" w:cs="Arial"/>
          <w:sz w:val="24"/>
          <w:szCs w:val="24"/>
        </w:rPr>
      </w:pPr>
      <w:r w:rsidRPr="007559AA">
        <w:rPr>
          <w:rFonts w:ascii="Arial" w:hAnsi="Arial" w:cs="Arial"/>
          <w:sz w:val="24"/>
          <w:szCs w:val="24"/>
        </w:rPr>
        <w:t xml:space="preserve">The module is based in a computer lab, and </w:t>
      </w:r>
      <w:r>
        <w:rPr>
          <w:rFonts w:ascii="Arial" w:hAnsi="Arial" w:cs="Arial"/>
          <w:sz w:val="24"/>
          <w:szCs w:val="24"/>
        </w:rPr>
        <w:t xml:space="preserve">students undertake </w:t>
      </w:r>
      <w:r w:rsidRPr="007559AA">
        <w:rPr>
          <w:rFonts w:ascii="Arial" w:hAnsi="Arial" w:cs="Arial"/>
          <w:sz w:val="24"/>
          <w:szCs w:val="24"/>
        </w:rPr>
        <w:t>individual and group project based</w:t>
      </w:r>
      <w:r>
        <w:rPr>
          <w:rFonts w:ascii="Arial" w:hAnsi="Arial" w:cs="Arial"/>
          <w:sz w:val="24"/>
          <w:szCs w:val="24"/>
        </w:rPr>
        <w:t xml:space="preserve"> work</w:t>
      </w:r>
      <w:r w:rsidRPr="007559AA">
        <w:rPr>
          <w:rFonts w:ascii="Arial" w:hAnsi="Arial" w:cs="Arial"/>
          <w:sz w:val="24"/>
          <w:szCs w:val="24"/>
        </w:rPr>
        <w:t xml:space="preserve">.   There was a small reading list on Learn </w:t>
      </w:r>
      <w:r>
        <w:rPr>
          <w:rFonts w:ascii="Arial" w:hAnsi="Arial" w:cs="Arial"/>
          <w:sz w:val="24"/>
          <w:szCs w:val="24"/>
        </w:rPr>
        <w:t>not the Reading List system,</w:t>
      </w:r>
      <w:r w:rsidRPr="007559AA">
        <w:rPr>
          <w:rFonts w:ascii="Arial" w:hAnsi="Arial" w:cs="Arial"/>
          <w:sz w:val="24"/>
          <w:szCs w:val="24"/>
        </w:rPr>
        <w:t xml:space="preserve"> which may account for some students having difficulties.</w:t>
      </w:r>
    </w:p>
    <w:p w:rsidR="00723E25" w:rsidRDefault="00723E25" w:rsidP="00723E25">
      <w:pPr>
        <w:pStyle w:val="PlainText"/>
      </w:pPr>
      <w:r>
        <w:t>   </w:t>
      </w:r>
    </w:p>
    <w:p w:rsidR="00723E25" w:rsidRDefault="00723E25" w:rsidP="00723E25">
      <w:pPr>
        <w:rPr>
          <w:rFonts w:cs="Arial"/>
          <w:b/>
          <w:bCs/>
        </w:rPr>
      </w:pPr>
      <w:r w:rsidRPr="00FB5CB9">
        <w:rPr>
          <w:b/>
        </w:rPr>
        <w:t>HUC204 – Infectious diseases</w:t>
      </w:r>
      <w:r>
        <w:t xml:space="preserve"> </w:t>
      </w:r>
      <w:r>
        <w:rPr>
          <w:rFonts w:cs="Arial"/>
          <w:b/>
          <w:bCs/>
        </w:rPr>
        <w:t>[F</w:t>
      </w:r>
      <w:r w:rsidRPr="00822B3F">
        <w:rPr>
          <w:rFonts w:cs="Arial"/>
          <w:b/>
          <w:bCs/>
        </w:rPr>
        <w:t>eedback score</w:t>
      </w:r>
      <w:r>
        <w:rPr>
          <w:rFonts w:cs="Arial"/>
          <w:b/>
          <w:bCs/>
        </w:rPr>
        <w:t xml:space="preserve">: </w:t>
      </w:r>
      <w:r w:rsidRPr="00822B3F">
        <w:rPr>
          <w:rFonts w:cs="Arial"/>
          <w:b/>
          <w:bCs/>
        </w:rPr>
        <w:t>2.</w:t>
      </w:r>
      <w:r>
        <w:rPr>
          <w:rFonts w:cs="Arial"/>
          <w:b/>
          <w:bCs/>
        </w:rPr>
        <w:t>38</w:t>
      </w:r>
      <w:r w:rsidRPr="00822B3F">
        <w:rPr>
          <w:rFonts w:cs="Arial"/>
          <w:b/>
          <w:bCs/>
        </w:rPr>
        <w:t>]</w:t>
      </w:r>
    </w:p>
    <w:p w:rsidR="00723E25" w:rsidRDefault="00723E25" w:rsidP="00723E25">
      <w:r>
        <w:rPr>
          <w:rFonts w:cs="Arial"/>
          <w:b/>
          <w:bCs/>
        </w:rPr>
        <w:t xml:space="preserve">Question: </w:t>
      </w:r>
      <w:r>
        <w:t xml:space="preserve"> Library resources &amp; services</w:t>
      </w:r>
    </w:p>
    <w:p w:rsidR="00723E25" w:rsidRDefault="00723E25" w:rsidP="00723E25">
      <w:pPr>
        <w:rPr>
          <w:rFonts w:cs="Arial"/>
        </w:rPr>
      </w:pPr>
      <w:r>
        <w:t xml:space="preserve">The module has a comprehensive online reading list and multiple copies of ‘key / recommended’ text and links to e-journal articles. The lecturer noted that at the very beginning of the module students struggled to gain access to a key text, but the Library responded quickly and purchased more copies of the title.  </w:t>
      </w:r>
    </w:p>
    <w:p w:rsidR="00723E25" w:rsidRDefault="00723E25" w:rsidP="00723E25">
      <w:pPr>
        <w:rPr>
          <w:rFonts w:cs="Arial"/>
          <w:b/>
        </w:rPr>
      </w:pPr>
    </w:p>
    <w:p w:rsidR="00723E25" w:rsidRDefault="00723E25" w:rsidP="00723E25">
      <w:pPr>
        <w:rPr>
          <w:rFonts w:cs="Arial"/>
          <w:b/>
          <w:bCs/>
        </w:rPr>
      </w:pPr>
      <w:r w:rsidRPr="00FB5CB9">
        <w:rPr>
          <w:rFonts w:cs="Arial"/>
          <w:b/>
        </w:rPr>
        <w:t>PEC005 – Project (Physiology)</w:t>
      </w:r>
      <w:r>
        <w:rPr>
          <w:rFonts w:cs="Arial"/>
        </w:rPr>
        <w:t xml:space="preserve"> </w:t>
      </w:r>
      <w:r>
        <w:rPr>
          <w:rFonts w:cs="Arial"/>
          <w:b/>
          <w:bCs/>
        </w:rPr>
        <w:t>[F</w:t>
      </w:r>
      <w:r w:rsidRPr="00822B3F">
        <w:rPr>
          <w:rFonts w:cs="Arial"/>
          <w:b/>
          <w:bCs/>
        </w:rPr>
        <w:t>eedback score</w:t>
      </w:r>
      <w:r>
        <w:rPr>
          <w:rFonts w:cs="Arial"/>
          <w:b/>
          <w:bCs/>
        </w:rPr>
        <w:t xml:space="preserve">: </w:t>
      </w:r>
      <w:r w:rsidRPr="00822B3F">
        <w:rPr>
          <w:rFonts w:cs="Arial"/>
          <w:b/>
          <w:bCs/>
        </w:rPr>
        <w:t>2.</w:t>
      </w:r>
      <w:r>
        <w:rPr>
          <w:rFonts w:cs="Arial"/>
          <w:b/>
          <w:bCs/>
        </w:rPr>
        <w:t>96</w:t>
      </w:r>
      <w:r w:rsidRPr="00822B3F">
        <w:rPr>
          <w:rFonts w:cs="Arial"/>
          <w:b/>
          <w:bCs/>
        </w:rPr>
        <w:t>]</w:t>
      </w:r>
    </w:p>
    <w:p w:rsidR="00723E25" w:rsidRDefault="00723E25" w:rsidP="00723E25">
      <w:pPr>
        <w:rPr>
          <w:rFonts w:cs="Arial"/>
        </w:rPr>
      </w:pPr>
      <w:r>
        <w:rPr>
          <w:rFonts w:cs="Arial"/>
          <w:b/>
          <w:bCs/>
        </w:rPr>
        <w:t xml:space="preserve">Question: </w:t>
      </w:r>
      <w:r>
        <w:rPr>
          <w:rFonts w:cs="Arial"/>
        </w:rPr>
        <w:t>Training to find relevant info – Library</w:t>
      </w:r>
    </w:p>
    <w:p w:rsidR="00723E25" w:rsidRDefault="00723E25" w:rsidP="00723E25">
      <w:r>
        <w:rPr>
          <w:rFonts w:cs="Arial"/>
        </w:rPr>
        <w:t>This module received a low score the previous year relating to the questions regarding right resources and help received from Library staff.  As this is a project module the tutor does not provide a reading list.  In addition the tutor feels the students should have the information literacy skills to find the information to support their project, therefore there is no information literacy teaching provided by the Library.  The Academic Librarian has suggested to the lecturer that a reading list on research methods and dissertation writing be provided and that the students receive a refresher session on finding and managing information.</w:t>
      </w:r>
    </w:p>
    <w:p w:rsidR="00723E25" w:rsidRDefault="00723E25" w:rsidP="00723E25"/>
    <w:p w:rsidR="00723E25" w:rsidRDefault="00723E25" w:rsidP="00723E25">
      <w:pPr>
        <w:rPr>
          <w:rFonts w:cs="Arial"/>
          <w:b/>
          <w:bCs/>
        </w:rPr>
      </w:pPr>
      <w:r w:rsidRPr="00FB5CB9">
        <w:rPr>
          <w:b/>
        </w:rPr>
        <w:t>PEP404</w:t>
      </w:r>
      <w:r>
        <w:t xml:space="preserve"> – </w:t>
      </w:r>
      <w:r w:rsidRPr="00FF293C">
        <w:rPr>
          <w:b/>
        </w:rPr>
        <w:t>Project in Sports Biomechanics</w:t>
      </w:r>
      <w:r>
        <w:t xml:space="preserve"> </w:t>
      </w:r>
      <w:r>
        <w:rPr>
          <w:rFonts w:cs="Arial"/>
          <w:b/>
          <w:bCs/>
        </w:rPr>
        <w:t>[F</w:t>
      </w:r>
      <w:r w:rsidRPr="00822B3F">
        <w:rPr>
          <w:rFonts w:cs="Arial"/>
          <w:b/>
          <w:bCs/>
        </w:rPr>
        <w:t>eedback score</w:t>
      </w:r>
      <w:r>
        <w:rPr>
          <w:rFonts w:cs="Arial"/>
          <w:b/>
          <w:bCs/>
        </w:rPr>
        <w:t xml:space="preserve">: </w:t>
      </w:r>
      <w:r w:rsidRPr="00822B3F">
        <w:rPr>
          <w:rFonts w:cs="Arial"/>
          <w:b/>
          <w:bCs/>
        </w:rPr>
        <w:t>2.</w:t>
      </w:r>
      <w:r>
        <w:rPr>
          <w:rFonts w:cs="Arial"/>
          <w:b/>
          <w:bCs/>
        </w:rPr>
        <w:t>33</w:t>
      </w:r>
      <w:r w:rsidRPr="00822B3F">
        <w:rPr>
          <w:rFonts w:cs="Arial"/>
          <w:b/>
          <w:bCs/>
        </w:rPr>
        <w:t>]</w:t>
      </w:r>
    </w:p>
    <w:p w:rsidR="00723E25" w:rsidRDefault="00723E25" w:rsidP="00723E25">
      <w:pPr>
        <w:rPr>
          <w:rFonts w:cs="Arial"/>
        </w:rPr>
      </w:pPr>
      <w:r>
        <w:rPr>
          <w:rFonts w:cs="Arial"/>
          <w:b/>
          <w:bCs/>
        </w:rPr>
        <w:t xml:space="preserve">Question: </w:t>
      </w:r>
      <w:r>
        <w:rPr>
          <w:rFonts w:cs="Arial"/>
        </w:rPr>
        <w:t>Training to find relevant info – Library</w:t>
      </w:r>
    </w:p>
    <w:p w:rsidR="00723E25" w:rsidRPr="00C4350A" w:rsidRDefault="00723E25" w:rsidP="00723E25">
      <w:pPr>
        <w:rPr>
          <w:rFonts w:cs="Arial"/>
        </w:rPr>
      </w:pPr>
      <w:r>
        <w:rPr>
          <w:rFonts w:cs="Arial"/>
        </w:rPr>
        <w:t>As this is a project module the tutor does not provide a reading list.  In addition the tutor feels the students should have the information literacy skills to find the information to support their project, therefore there is no information literacy teaching provided by the Library.  The Academic Librarian has suggested to the lecturer that a reading list on research methods and dissertation writing be provided and that the students receive a refresher session on finding and managing information.</w:t>
      </w:r>
    </w:p>
    <w:p w:rsidR="00723E25" w:rsidRDefault="00723E25" w:rsidP="00723E25">
      <w:pPr>
        <w:rPr>
          <w:rFonts w:cs="Arial"/>
        </w:rPr>
      </w:pPr>
    </w:p>
    <w:p w:rsidR="00723E25" w:rsidRDefault="00723E25" w:rsidP="00723E25">
      <w:pPr>
        <w:rPr>
          <w:rFonts w:cs="Arial"/>
        </w:rPr>
      </w:pPr>
      <w:r>
        <w:rPr>
          <w:rFonts w:cs="Arial"/>
        </w:rPr>
        <w:t xml:space="preserve">Ruth </w:t>
      </w:r>
      <w:proofErr w:type="spellStart"/>
      <w:r>
        <w:rPr>
          <w:rFonts w:cs="Arial"/>
        </w:rPr>
        <w:t>Stubbings</w:t>
      </w:r>
      <w:proofErr w:type="spellEnd"/>
    </w:p>
    <w:p w:rsidR="00723E25" w:rsidRPr="00C4350A" w:rsidRDefault="00723E25" w:rsidP="00723E25">
      <w:pPr>
        <w:rPr>
          <w:rFonts w:cs="Arial"/>
        </w:rPr>
      </w:pPr>
      <w:r>
        <w:rPr>
          <w:rFonts w:cs="Arial"/>
        </w:rPr>
        <w:t>17</w:t>
      </w:r>
      <w:r w:rsidRPr="0091475A">
        <w:rPr>
          <w:rFonts w:cs="Arial"/>
          <w:vertAlign w:val="superscript"/>
        </w:rPr>
        <w:t>th</w:t>
      </w:r>
      <w:r>
        <w:rPr>
          <w:rFonts w:cs="Arial"/>
        </w:rPr>
        <w:t xml:space="preserve"> December 2010</w:t>
      </w:r>
    </w:p>
    <w:p w:rsidR="00723E25" w:rsidRPr="00C4350A" w:rsidRDefault="00723E25" w:rsidP="00723E25">
      <w:pPr>
        <w:rPr>
          <w:rFonts w:cs="Arial"/>
        </w:rPr>
      </w:pPr>
    </w:p>
    <w:p w:rsidR="00723E25" w:rsidRPr="00C4350A" w:rsidRDefault="00723E25" w:rsidP="00723E25">
      <w:pPr>
        <w:tabs>
          <w:tab w:val="left" w:pos="360"/>
        </w:tabs>
        <w:rPr>
          <w:rFonts w:cs="Arial"/>
        </w:rPr>
      </w:pPr>
    </w:p>
    <w:p w:rsidR="00723E25" w:rsidRDefault="00723E25">
      <w:pPr>
        <w:spacing w:after="200" w:line="276" w:lineRule="auto"/>
      </w:pPr>
      <w:r>
        <w:br w:type="page"/>
      </w:r>
    </w:p>
    <w:tbl>
      <w:tblPr>
        <w:tblW w:w="9360" w:type="dxa"/>
        <w:tblLayout w:type="fixed"/>
        <w:tblCellMar>
          <w:left w:w="80" w:type="dxa"/>
          <w:right w:w="80" w:type="dxa"/>
        </w:tblCellMar>
        <w:tblLook w:val="0000"/>
      </w:tblPr>
      <w:tblGrid>
        <w:gridCol w:w="5760"/>
        <w:gridCol w:w="3600"/>
      </w:tblGrid>
      <w:tr w:rsidR="00723E25" w:rsidTr="004D096B">
        <w:trPr>
          <w:cantSplit/>
          <w:trHeight w:val="2281"/>
        </w:trPr>
        <w:tc>
          <w:tcPr>
            <w:tcW w:w="5760" w:type="dxa"/>
          </w:tcPr>
          <w:p w:rsidR="00723E25" w:rsidRDefault="00723E25" w:rsidP="004D096B">
            <w:pPr>
              <w:spacing w:before="120"/>
              <w:ind w:right="26"/>
              <w:jc w:val="both"/>
              <w:rPr>
                <w:rFonts w:cs="Arial"/>
                <w:b/>
                <w:sz w:val="44"/>
              </w:rPr>
            </w:pPr>
          </w:p>
        </w:tc>
        <w:tc>
          <w:tcPr>
            <w:tcW w:w="3600" w:type="dxa"/>
          </w:tcPr>
          <w:p w:rsidR="00723E25" w:rsidRDefault="00723E25" w:rsidP="004D096B">
            <w:pPr>
              <w:rPr>
                <w:rFonts w:cs="Arial"/>
                <w:noProof/>
              </w:rPr>
            </w:pPr>
            <w:r>
              <w:rPr>
                <w:rFonts w:cs="Arial"/>
                <w:noProof/>
                <w:lang w:eastAsia="en-GB"/>
              </w:rPr>
              <w:drawing>
                <wp:inline distT="0" distB="0" distL="0" distR="0">
                  <wp:extent cx="2162175" cy="5143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62175" cy="514350"/>
                          </a:xfrm>
                          <a:prstGeom prst="rect">
                            <a:avLst/>
                          </a:prstGeom>
                          <a:noFill/>
                          <a:ln w="9525">
                            <a:noFill/>
                            <a:miter lim="800000"/>
                            <a:headEnd/>
                            <a:tailEnd/>
                          </a:ln>
                        </pic:spPr>
                      </pic:pic>
                    </a:graphicData>
                  </a:graphic>
                </wp:inline>
              </w:drawing>
            </w:r>
          </w:p>
          <w:p w:rsidR="00723E25" w:rsidRDefault="00723E25" w:rsidP="004D096B">
            <w:pPr>
              <w:spacing w:after="1100"/>
              <w:ind w:right="26"/>
              <w:jc w:val="both"/>
              <w:rPr>
                <w:rFonts w:cs="Arial"/>
              </w:rPr>
            </w:pPr>
          </w:p>
        </w:tc>
      </w:tr>
    </w:tbl>
    <w:p w:rsidR="00723E25" w:rsidRPr="00363D1C" w:rsidRDefault="00723E25" w:rsidP="00723E25">
      <w:pPr>
        <w:pStyle w:val="Heading1"/>
        <w:rPr>
          <w:sz w:val="28"/>
          <w:szCs w:val="28"/>
        </w:rPr>
      </w:pPr>
      <w:r>
        <w:rPr>
          <w:sz w:val="26"/>
        </w:rPr>
        <w:t>Subject:</w:t>
      </w:r>
      <w:r>
        <w:rPr>
          <w:sz w:val="26"/>
        </w:rPr>
        <w:tab/>
      </w:r>
      <w:r w:rsidRPr="00363D1C">
        <w:rPr>
          <w:sz w:val="28"/>
          <w:szCs w:val="28"/>
        </w:rPr>
        <w:t>Student Feedback Relating to Teaching Rooms</w:t>
      </w:r>
    </w:p>
    <w:p w:rsidR="00723E25" w:rsidRDefault="00723E25" w:rsidP="00723E25">
      <w:pPr>
        <w:rPr>
          <w:rFonts w:cs="Arial"/>
          <w:b/>
          <w:sz w:val="26"/>
        </w:rPr>
      </w:pPr>
      <w:r>
        <w:rPr>
          <w:rFonts w:cs="Arial"/>
          <w:b/>
          <w:sz w:val="26"/>
        </w:rPr>
        <w:t xml:space="preserve">Origin: </w:t>
      </w:r>
      <w:r>
        <w:rPr>
          <w:rFonts w:cs="Arial"/>
          <w:b/>
          <w:sz w:val="26"/>
        </w:rPr>
        <w:tab/>
      </w:r>
      <w:r w:rsidRPr="00363D1C">
        <w:rPr>
          <w:rFonts w:cs="Arial"/>
          <w:b/>
        </w:rPr>
        <w:t>Caroline Pepper</w:t>
      </w:r>
      <w:r w:rsidRPr="00363D1C">
        <w:rPr>
          <w:rFonts w:cs="Arial"/>
          <w:b/>
          <w:sz w:val="28"/>
          <w:szCs w:val="28"/>
        </w:rPr>
        <w:t>,</w:t>
      </w:r>
      <w:r>
        <w:rPr>
          <w:rFonts w:cs="Arial"/>
          <w:b/>
          <w:sz w:val="26"/>
        </w:rPr>
        <w:t xml:space="preserve"> Facilities Management</w:t>
      </w:r>
    </w:p>
    <w:p w:rsidR="00723E25" w:rsidRDefault="00723E25" w:rsidP="00723E25">
      <w:pPr>
        <w:ind w:left="1440"/>
        <w:rPr>
          <w:b/>
        </w:rPr>
      </w:pPr>
      <w:r>
        <w:rPr>
          <w:b/>
        </w:rPr>
        <w:t>Learning Space</w:t>
      </w:r>
      <w:r w:rsidRPr="00363D1C">
        <w:rPr>
          <w:b/>
        </w:rPr>
        <w:t xml:space="preserve"> and Administration Manager</w:t>
      </w:r>
    </w:p>
    <w:p w:rsidR="00723E25" w:rsidRDefault="00723E25" w:rsidP="00723E25">
      <w:pPr>
        <w:tabs>
          <w:tab w:val="left" w:pos="1170"/>
          <w:tab w:val="left" w:pos="8910"/>
        </w:tabs>
        <w:rPr>
          <w:rFonts w:cs="Arial"/>
          <w:b/>
          <w:sz w:val="28"/>
          <w:u w:val="single"/>
        </w:rPr>
      </w:pPr>
      <w:r>
        <w:rPr>
          <w:rFonts w:cs="Arial"/>
          <w:b/>
          <w:sz w:val="28"/>
          <w:u w:val="single"/>
        </w:rPr>
        <w:tab/>
      </w:r>
      <w:r>
        <w:rPr>
          <w:rFonts w:cs="Arial"/>
          <w:b/>
          <w:sz w:val="28"/>
          <w:u w:val="single"/>
        </w:rPr>
        <w:tab/>
      </w:r>
    </w:p>
    <w:p w:rsidR="00723E25" w:rsidRDefault="00723E25" w:rsidP="00723E25"/>
    <w:p w:rsidR="00723E25" w:rsidRDefault="00723E25" w:rsidP="00723E25">
      <w:r>
        <w:t>The numbers of responses below a score of 3 for 2009/10 relating to fit for purpose teaching rooms were as follows:</w:t>
      </w:r>
    </w:p>
    <w:p w:rsidR="00723E25" w:rsidRDefault="00723E25" w:rsidP="00723E25"/>
    <w:tbl>
      <w:tblPr>
        <w:tblStyle w:val="TableGrid"/>
        <w:tblW w:w="0" w:type="auto"/>
        <w:tblLook w:val="01E0"/>
      </w:tblPr>
      <w:tblGrid>
        <w:gridCol w:w="1244"/>
        <w:gridCol w:w="1841"/>
        <w:gridCol w:w="2552"/>
        <w:gridCol w:w="2885"/>
      </w:tblGrid>
      <w:tr w:rsidR="00723E25" w:rsidRPr="00C679DB" w:rsidTr="004D096B">
        <w:tc>
          <w:tcPr>
            <w:tcW w:w="1244" w:type="dxa"/>
          </w:tcPr>
          <w:p w:rsidR="00723E25" w:rsidRPr="00C679DB" w:rsidRDefault="00723E25" w:rsidP="004D096B">
            <w:pPr>
              <w:rPr>
                <w:i/>
              </w:rPr>
            </w:pPr>
          </w:p>
        </w:tc>
        <w:tc>
          <w:tcPr>
            <w:tcW w:w="1841" w:type="dxa"/>
          </w:tcPr>
          <w:p w:rsidR="00723E25" w:rsidRDefault="00723E25" w:rsidP="004D096B">
            <w:r>
              <w:t>Number of responses for</w:t>
            </w:r>
          </w:p>
          <w:p w:rsidR="00723E25" w:rsidRPr="00497280" w:rsidRDefault="00723E25" w:rsidP="004D096B">
            <w:r>
              <w:t>all teaching space</w:t>
            </w:r>
          </w:p>
        </w:tc>
        <w:tc>
          <w:tcPr>
            <w:tcW w:w="2552" w:type="dxa"/>
          </w:tcPr>
          <w:p w:rsidR="00723E25" w:rsidRDefault="00723E25" w:rsidP="004D096B">
            <w:r>
              <w:t>Number of responses</w:t>
            </w:r>
          </w:p>
          <w:p w:rsidR="00723E25" w:rsidRPr="00497280" w:rsidRDefault="00723E25" w:rsidP="004D096B">
            <w:r>
              <w:t>allocated to pool teaching space</w:t>
            </w:r>
          </w:p>
        </w:tc>
        <w:tc>
          <w:tcPr>
            <w:tcW w:w="2885" w:type="dxa"/>
          </w:tcPr>
          <w:p w:rsidR="00723E25" w:rsidRDefault="00723E25" w:rsidP="004D096B">
            <w:r>
              <w:t>Allocated pool rooms</w:t>
            </w:r>
          </w:p>
        </w:tc>
      </w:tr>
      <w:tr w:rsidR="00723E25" w:rsidTr="004D096B">
        <w:tc>
          <w:tcPr>
            <w:tcW w:w="1244" w:type="dxa"/>
          </w:tcPr>
          <w:p w:rsidR="00723E25" w:rsidRDefault="00723E25" w:rsidP="004D096B">
            <w:r>
              <w:t xml:space="preserve">Semester 1 </w:t>
            </w:r>
          </w:p>
        </w:tc>
        <w:tc>
          <w:tcPr>
            <w:tcW w:w="1841" w:type="dxa"/>
          </w:tcPr>
          <w:p w:rsidR="00723E25" w:rsidRDefault="00723E25" w:rsidP="004D096B">
            <w:r>
              <w:t>3</w:t>
            </w:r>
          </w:p>
        </w:tc>
        <w:tc>
          <w:tcPr>
            <w:tcW w:w="2552" w:type="dxa"/>
          </w:tcPr>
          <w:p w:rsidR="00723E25" w:rsidRDefault="00723E25" w:rsidP="004D096B">
            <w:r>
              <w:t>3</w:t>
            </w:r>
          </w:p>
        </w:tc>
        <w:tc>
          <w:tcPr>
            <w:tcW w:w="2885" w:type="dxa"/>
          </w:tcPr>
          <w:p w:rsidR="00723E25" w:rsidRDefault="00723E25" w:rsidP="004D096B">
            <w:r>
              <w:t>A201, A203, KG109, RTO40, SMB017, RTO40</w:t>
            </w:r>
          </w:p>
        </w:tc>
      </w:tr>
      <w:tr w:rsidR="00723E25" w:rsidTr="004D096B">
        <w:tc>
          <w:tcPr>
            <w:tcW w:w="1244" w:type="dxa"/>
          </w:tcPr>
          <w:p w:rsidR="00723E25" w:rsidRDefault="00723E25" w:rsidP="004D096B">
            <w:r>
              <w:t>Semester 2</w:t>
            </w:r>
          </w:p>
        </w:tc>
        <w:tc>
          <w:tcPr>
            <w:tcW w:w="1841" w:type="dxa"/>
          </w:tcPr>
          <w:p w:rsidR="00723E25" w:rsidRDefault="00723E25" w:rsidP="004D096B">
            <w:r>
              <w:t>5</w:t>
            </w:r>
          </w:p>
        </w:tc>
        <w:tc>
          <w:tcPr>
            <w:tcW w:w="2552" w:type="dxa"/>
          </w:tcPr>
          <w:p w:rsidR="00723E25" w:rsidRDefault="00723E25" w:rsidP="004D096B">
            <w:r>
              <w:t>4</w:t>
            </w:r>
          </w:p>
        </w:tc>
        <w:tc>
          <w:tcPr>
            <w:tcW w:w="2885" w:type="dxa"/>
          </w:tcPr>
          <w:p w:rsidR="00723E25" w:rsidRDefault="00723E25" w:rsidP="004D096B">
            <w:r>
              <w:t>G004, KG112, W004, J104, B111, U012, UO13, JB021</w:t>
            </w:r>
          </w:p>
        </w:tc>
      </w:tr>
      <w:tr w:rsidR="00723E25" w:rsidRPr="00C679DB" w:rsidTr="004D096B">
        <w:tc>
          <w:tcPr>
            <w:tcW w:w="1244" w:type="dxa"/>
          </w:tcPr>
          <w:p w:rsidR="00723E25" w:rsidRPr="00C679DB" w:rsidRDefault="00723E25" w:rsidP="004D096B">
            <w:pPr>
              <w:rPr>
                <w:b/>
              </w:rPr>
            </w:pPr>
            <w:r w:rsidRPr="00C679DB">
              <w:rPr>
                <w:b/>
              </w:rPr>
              <w:t>Total</w:t>
            </w:r>
          </w:p>
        </w:tc>
        <w:tc>
          <w:tcPr>
            <w:tcW w:w="1841" w:type="dxa"/>
          </w:tcPr>
          <w:p w:rsidR="00723E25" w:rsidRPr="00C679DB" w:rsidRDefault="00723E25" w:rsidP="004D096B">
            <w:pPr>
              <w:rPr>
                <w:b/>
              </w:rPr>
            </w:pPr>
            <w:r>
              <w:rPr>
                <w:b/>
              </w:rPr>
              <w:t>8</w:t>
            </w:r>
          </w:p>
        </w:tc>
        <w:tc>
          <w:tcPr>
            <w:tcW w:w="2552" w:type="dxa"/>
          </w:tcPr>
          <w:p w:rsidR="00723E25" w:rsidRPr="00C679DB" w:rsidRDefault="00723E25" w:rsidP="004D096B">
            <w:pPr>
              <w:rPr>
                <w:b/>
              </w:rPr>
            </w:pPr>
            <w:r>
              <w:rPr>
                <w:b/>
              </w:rPr>
              <w:t>7</w:t>
            </w:r>
          </w:p>
        </w:tc>
        <w:tc>
          <w:tcPr>
            <w:tcW w:w="2885" w:type="dxa"/>
          </w:tcPr>
          <w:p w:rsidR="00723E25" w:rsidRDefault="00723E25" w:rsidP="004D096B">
            <w:pPr>
              <w:rPr>
                <w:b/>
              </w:rPr>
            </w:pPr>
            <w:r>
              <w:rPr>
                <w:b/>
              </w:rPr>
              <w:t>8</w:t>
            </w:r>
          </w:p>
        </w:tc>
      </w:tr>
    </w:tbl>
    <w:p w:rsidR="00723E25" w:rsidRDefault="00723E25" w:rsidP="00723E25"/>
    <w:p w:rsidR="00723E25" w:rsidRDefault="00723E25" w:rsidP="00723E25">
      <w:r>
        <w:t>The total of 8 negative responses is an improvement on last year where there were 16 responses below 3. However, 7 specifically relate to allocate pool space in comparison to the previous year of 5.</w:t>
      </w:r>
    </w:p>
    <w:p w:rsidR="00723E25" w:rsidRDefault="00723E25" w:rsidP="00723E25">
      <w:r>
        <w:t xml:space="preserve"> </w:t>
      </w:r>
    </w:p>
    <w:p w:rsidR="00723E25" w:rsidRDefault="00723E25" w:rsidP="00723E25">
      <w:r>
        <w:t>1 response relates to departmental teaching space where there is currently no central data available on this space, although it will be collated as part on the central timetabling project and will be available for analysis next academic semester.</w:t>
      </w:r>
    </w:p>
    <w:p w:rsidR="00723E25" w:rsidRDefault="00723E25" w:rsidP="00723E25"/>
    <w:p w:rsidR="00723E25" w:rsidRDefault="00723E25" w:rsidP="00723E25">
      <w:pPr>
        <w:rPr>
          <w:u w:val="single"/>
        </w:rPr>
      </w:pPr>
      <w:r w:rsidRPr="001D4A65">
        <w:rPr>
          <w:u w:val="single"/>
        </w:rPr>
        <w:t>Pool Space</w:t>
      </w:r>
    </w:p>
    <w:p w:rsidR="00723E25" w:rsidRDefault="00723E25" w:rsidP="00723E25"/>
    <w:p w:rsidR="00723E25" w:rsidRDefault="00723E25" w:rsidP="00723E25">
      <w:pPr>
        <w:numPr>
          <w:ilvl w:val="0"/>
          <w:numId w:val="11"/>
        </w:numPr>
      </w:pPr>
      <w:r>
        <w:t xml:space="preserve">Module code ISC331 had the lowest mean average of 1.75 and had been allocated to G004 and KG112. KG112 is a postgraduate </w:t>
      </w:r>
      <w:proofErr w:type="gramStart"/>
      <w:r>
        <w:t>facility  refurbished</w:t>
      </w:r>
      <w:proofErr w:type="gramEnd"/>
      <w:r>
        <w:t xml:space="preserve"> to a high specification, however by contrast G004 has a lower standard of AV. The cohort size was 18 which matched the room capacity. The module had been allocated for 2 hours and therefore not a comfortable environment with only natural air circulation. The central timetabling project would in future look to allocate just below capacity in these rooms.</w:t>
      </w:r>
    </w:p>
    <w:p w:rsidR="00723E25" w:rsidRDefault="00723E25" w:rsidP="00723E25">
      <w:pPr>
        <w:ind w:left="720"/>
      </w:pPr>
    </w:p>
    <w:p w:rsidR="00723E25" w:rsidRDefault="00723E25" w:rsidP="00723E25">
      <w:pPr>
        <w:numPr>
          <w:ilvl w:val="0"/>
          <w:numId w:val="11"/>
        </w:numPr>
      </w:pPr>
      <w:r>
        <w:t xml:space="preserve">Module code CVP010 had been allocated to J104 (capacity 100). This room is scheduled for renovation </w:t>
      </w:r>
      <w:proofErr w:type="gramStart"/>
      <w:r>
        <w:t>Summer</w:t>
      </w:r>
      <w:proofErr w:type="gramEnd"/>
      <w:r>
        <w:t xml:space="preserve"> 2011 to upgrade the capacity to a 400 </w:t>
      </w:r>
      <w:proofErr w:type="spellStart"/>
      <w:r>
        <w:t>seater</w:t>
      </w:r>
      <w:proofErr w:type="spellEnd"/>
      <w:r>
        <w:t xml:space="preserve"> tiered lecture theatre and upgrade the AV to a high specification.</w:t>
      </w:r>
    </w:p>
    <w:p w:rsidR="00723E25" w:rsidRDefault="00723E25" w:rsidP="00723E25">
      <w:pPr>
        <w:pStyle w:val="ListParagraph"/>
      </w:pPr>
    </w:p>
    <w:p w:rsidR="00723E25" w:rsidRDefault="00723E25" w:rsidP="00723E25">
      <w:pPr>
        <w:numPr>
          <w:ilvl w:val="0"/>
          <w:numId w:val="11"/>
        </w:numPr>
      </w:pPr>
      <w:r>
        <w:t xml:space="preserve">Module code BSA070 had been allocated to a number of teaching rooms on central park and JB021 (capacity 100) on East Park, however there were 106 feedback forms submitted. This suggests that the cohort was larger than stated in the original submissions and therefore not enough seating provision. </w:t>
      </w:r>
    </w:p>
    <w:p w:rsidR="00723E25" w:rsidRDefault="00723E25" w:rsidP="00723E25">
      <w:pPr>
        <w:pStyle w:val="ListParagraph"/>
      </w:pPr>
    </w:p>
    <w:p w:rsidR="00723E25" w:rsidRDefault="00723E25" w:rsidP="00723E25">
      <w:pPr>
        <w:numPr>
          <w:ilvl w:val="0"/>
          <w:numId w:val="11"/>
        </w:numPr>
      </w:pPr>
      <w:r>
        <w:t xml:space="preserve">Module code PHD204 was allocated to W004. The AV in all of the rooms in Sir David Davis teaching block has been scheduled for upgraded </w:t>
      </w:r>
      <w:proofErr w:type="gramStart"/>
      <w:r>
        <w:t>Summer</w:t>
      </w:r>
      <w:proofErr w:type="gramEnd"/>
      <w:r>
        <w:t xml:space="preserve"> 2011. There is also a discussion to replace the chalkboards in these rooms with whiteboards to reduce the dust levels, although approval is required from the Math department.</w:t>
      </w:r>
    </w:p>
    <w:p w:rsidR="00723E25" w:rsidRDefault="00723E25" w:rsidP="00723E25"/>
    <w:p w:rsidR="00723E25" w:rsidRDefault="00723E25" w:rsidP="00723E25">
      <w:r>
        <w:t>Facilities Management has encouraged departments making room bookings to identify styles of rooms which best suit their teaching and learning requirements. More departments are making use of this and a better match is perhaps being made and resulting in an improved experience. This is reflected in the feedback statistics. The central timetabling project will enable a better understanding of teaching requirements as there is a direct interface for CMIS (Central Management Information System) and LUSI which will allow for accurate student data rather than a reliance of a manual prediction of student numbers from academic departments. It will also allow for detailed global analysis of all teaching space (both pool and department).</w:t>
      </w:r>
    </w:p>
    <w:p w:rsidR="00723E25" w:rsidRDefault="00723E25" w:rsidP="00723E25"/>
    <w:p w:rsidR="00115DFD" w:rsidRDefault="00115DFD">
      <w:pPr>
        <w:spacing w:after="200" w:line="276" w:lineRule="auto"/>
      </w:pPr>
      <w:r>
        <w:br w:type="page"/>
      </w:r>
    </w:p>
    <w:p w:rsidR="00115DFD" w:rsidRDefault="00115DFD">
      <w:pPr>
        <w:sectPr w:rsidR="00115DFD" w:rsidSect="00D91F3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115DFD" w:rsidRPr="00215838" w:rsidRDefault="00115DFD" w:rsidP="00115DFD">
      <w:pPr>
        <w:pStyle w:val="Heading2"/>
        <w:rPr>
          <w:rFonts w:ascii="Arial" w:hAnsi="Arial" w:cs="Arial"/>
          <w:szCs w:val="24"/>
        </w:rPr>
      </w:pPr>
      <w:r w:rsidRPr="00215838">
        <w:rPr>
          <w:rFonts w:ascii="Arial" w:hAnsi="Arial" w:cs="Arial"/>
          <w:szCs w:val="24"/>
        </w:rPr>
        <w:lastRenderedPageBreak/>
        <w:t xml:space="preserve">Student Feedback Scores – </w:t>
      </w:r>
      <w:r>
        <w:rPr>
          <w:rFonts w:ascii="Arial" w:hAnsi="Arial" w:cs="Arial"/>
          <w:szCs w:val="24"/>
        </w:rPr>
        <w:t>IT Resources – Semester 1, 2009-10</w:t>
      </w:r>
    </w:p>
    <w:p w:rsidR="00115DFD" w:rsidRPr="00215838" w:rsidRDefault="00115DFD" w:rsidP="00115DFD">
      <w:pPr>
        <w:rPr>
          <w:rFonts w:cs="Arial"/>
        </w:rPr>
      </w:pPr>
      <w:proofErr w:type="gramStart"/>
      <w:r w:rsidRPr="00215838">
        <w:rPr>
          <w:rFonts w:cs="Arial"/>
        </w:rPr>
        <w:t>Modules where “</w:t>
      </w:r>
      <w:r>
        <w:rPr>
          <w:rFonts w:cs="Arial"/>
        </w:rPr>
        <w:t>IT resources</w:t>
      </w:r>
      <w:r w:rsidRPr="00215838">
        <w:rPr>
          <w:rFonts w:cs="Arial"/>
        </w:rPr>
        <w:t>” scored less than 3 out of 5.</w:t>
      </w:r>
      <w:proofErr w:type="gramEnd"/>
    </w:p>
    <w:p w:rsidR="00115DFD" w:rsidRPr="00215838" w:rsidRDefault="00115DFD" w:rsidP="00115DFD">
      <w:pPr>
        <w:rPr>
          <w:rFonts w:cs="Arial"/>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080"/>
        <w:gridCol w:w="1469"/>
        <w:gridCol w:w="2851"/>
        <w:gridCol w:w="7470"/>
      </w:tblGrid>
      <w:tr w:rsidR="00115DFD" w:rsidRPr="00215838" w:rsidTr="004D096B">
        <w:tc>
          <w:tcPr>
            <w:tcW w:w="1548" w:type="dxa"/>
          </w:tcPr>
          <w:p w:rsidR="00115DFD" w:rsidRPr="00215838" w:rsidRDefault="00115DFD" w:rsidP="004D096B">
            <w:pPr>
              <w:rPr>
                <w:rFonts w:cs="Arial"/>
              </w:rPr>
            </w:pPr>
            <w:r w:rsidRPr="00215838">
              <w:rPr>
                <w:rFonts w:cs="Arial"/>
              </w:rPr>
              <w:t>Department</w:t>
            </w:r>
          </w:p>
        </w:tc>
        <w:tc>
          <w:tcPr>
            <w:tcW w:w="1080" w:type="dxa"/>
          </w:tcPr>
          <w:p w:rsidR="00115DFD" w:rsidRPr="00215838" w:rsidRDefault="00115DFD" w:rsidP="004D096B">
            <w:pPr>
              <w:rPr>
                <w:rFonts w:cs="Arial"/>
              </w:rPr>
            </w:pPr>
            <w:r w:rsidRPr="00215838">
              <w:rPr>
                <w:rFonts w:cs="Arial"/>
              </w:rPr>
              <w:t>Module</w:t>
            </w:r>
          </w:p>
        </w:tc>
        <w:tc>
          <w:tcPr>
            <w:tcW w:w="1469" w:type="dxa"/>
          </w:tcPr>
          <w:p w:rsidR="00115DFD" w:rsidRPr="00215838" w:rsidRDefault="00115DFD" w:rsidP="004D096B">
            <w:pPr>
              <w:rPr>
                <w:rFonts w:cs="Arial"/>
              </w:rPr>
            </w:pPr>
            <w:r w:rsidRPr="00215838">
              <w:rPr>
                <w:rFonts w:cs="Arial"/>
              </w:rPr>
              <w:t>No of forms</w:t>
            </w:r>
          </w:p>
        </w:tc>
        <w:tc>
          <w:tcPr>
            <w:tcW w:w="2851" w:type="dxa"/>
          </w:tcPr>
          <w:p w:rsidR="00115DFD" w:rsidRPr="00215838" w:rsidRDefault="00115DFD" w:rsidP="004D096B">
            <w:pPr>
              <w:rPr>
                <w:rFonts w:cs="Arial"/>
              </w:rPr>
            </w:pPr>
            <w:r w:rsidRPr="00215838">
              <w:rPr>
                <w:rFonts w:cs="Arial"/>
              </w:rPr>
              <w:t>Score for “</w:t>
            </w:r>
            <w:r>
              <w:rPr>
                <w:rFonts w:cs="Arial"/>
              </w:rPr>
              <w:t>IT Resources</w:t>
            </w:r>
            <w:r w:rsidRPr="00215838">
              <w:rPr>
                <w:rFonts w:cs="Arial"/>
              </w:rPr>
              <w:t>”</w:t>
            </w:r>
          </w:p>
        </w:tc>
        <w:tc>
          <w:tcPr>
            <w:tcW w:w="7470" w:type="dxa"/>
          </w:tcPr>
          <w:p w:rsidR="00115DFD" w:rsidRPr="00215838" w:rsidRDefault="00115DFD" w:rsidP="004D096B">
            <w:pPr>
              <w:rPr>
                <w:rFonts w:cs="Arial"/>
              </w:rPr>
            </w:pPr>
            <w:r w:rsidRPr="00215838">
              <w:rPr>
                <w:rFonts w:cs="Arial"/>
              </w:rPr>
              <w:t>Notes</w:t>
            </w:r>
          </w:p>
        </w:tc>
      </w:tr>
      <w:tr w:rsidR="00115DFD" w:rsidRPr="00215838" w:rsidTr="004D096B">
        <w:tc>
          <w:tcPr>
            <w:tcW w:w="1548" w:type="dxa"/>
          </w:tcPr>
          <w:p w:rsidR="00115DFD" w:rsidRPr="00215838" w:rsidRDefault="00115DFD" w:rsidP="004D096B">
            <w:pPr>
              <w:rPr>
                <w:rFonts w:cs="Arial"/>
              </w:rPr>
            </w:pPr>
            <w:r>
              <w:rPr>
                <w:rFonts w:cs="Arial"/>
              </w:rPr>
              <w:t>GY</w:t>
            </w:r>
          </w:p>
        </w:tc>
        <w:tc>
          <w:tcPr>
            <w:tcW w:w="1080" w:type="dxa"/>
          </w:tcPr>
          <w:p w:rsidR="00115DFD" w:rsidRPr="00215838" w:rsidRDefault="00115DFD" w:rsidP="004D096B">
            <w:pPr>
              <w:rPr>
                <w:rFonts w:cs="Arial"/>
              </w:rPr>
            </w:pPr>
            <w:r>
              <w:rPr>
                <w:rFonts w:cs="Arial"/>
              </w:rPr>
              <w:t>B213</w:t>
            </w:r>
          </w:p>
        </w:tc>
        <w:tc>
          <w:tcPr>
            <w:tcW w:w="1469" w:type="dxa"/>
          </w:tcPr>
          <w:p w:rsidR="00115DFD" w:rsidRPr="00215838" w:rsidRDefault="00115DFD" w:rsidP="004D096B">
            <w:pPr>
              <w:rPr>
                <w:rFonts w:cs="Arial"/>
              </w:rPr>
            </w:pPr>
            <w:r>
              <w:rPr>
                <w:rFonts w:cs="Arial"/>
              </w:rPr>
              <w:t>14</w:t>
            </w:r>
          </w:p>
        </w:tc>
        <w:tc>
          <w:tcPr>
            <w:tcW w:w="2851" w:type="dxa"/>
          </w:tcPr>
          <w:p w:rsidR="00115DFD" w:rsidRPr="00215838" w:rsidRDefault="00115DFD" w:rsidP="004D096B">
            <w:pPr>
              <w:rPr>
                <w:rFonts w:cs="Arial"/>
              </w:rPr>
            </w:pPr>
            <w:r>
              <w:rPr>
                <w:rFonts w:cs="Arial"/>
              </w:rPr>
              <w:t>2.79</w:t>
            </w:r>
          </w:p>
        </w:tc>
        <w:tc>
          <w:tcPr>
            <w:tcW w:w="7470" w:type="dxa"/>
          </w:tcPr>
          <w:p w:rsidR="00115DFD" w:rsidRPr="00215838" w:rsidRDefault="00115DFD" w:rsidP="004D096B">
            <w:pPr>
              <w:rPr>
                <w:rFonts w:cs="Arial"/>
              </w:rPr>
            </w:pPr>
            <w:r>
              <w:rPr>
                <w:rFonts w:cs="Arial"/>
              </w:rPr>
              <w:t xml:space="preserve">In the current module approach, IT facilities have not been emphasized.  The module leader is retiring this year and the </w:t>
            </w:r>
            <w:proofErr w:type="spellStart"/>
            <w:r>
              <w:rPr>
                <w:rFonts w:cs="Arial"/>
              </w:rPr>
              <w:t>HoD</w:t>
            </w:r>
            <w:proofErr w:type="spellEnd"/>
            <w:r>
              <w:rPr>
                <w:rFonts w:cs="Arial"/>
              </w:rPr>
              <w:t xml:space="preserve"> has undertaken to discuss this issue specifically with the new module leader to ensure that full consideration is given to it. </w:t>
            </w:r>
          </w:p>
        </w:tc>
      </w:tr>
      <w:tr w:rsidR="00115DFD" w:rsidRPr="00215838" w:rsidTr="004D096B">
        <w:tc>
          <w:tcPr>
            <w:tcW w:w="1548" w:type="dxa"/>
          </w:tcPr>
          <w:p w:rsidR="00115DFD" w:rsidRPr="00215838" w:rsidRDefault="00115DFD" w:rsidP="004D096B">
            <w:pPr>
              <w:rPr>
                <w:rFonts w:cs="Arial"/>
              </w:rPr>
            </w:pPr>
            <w:r>
              <w:rPr>
                <w:rFonts w:cs="Arial"/>
              </w:rPr>
              <w:t>MM</w:t>
            </w:r>
          </w:p>
        </w:tc>
        <w:tc>
          <w:tcPr>
            <w:tcW w:w="1080" w:type="dxa"/>
          </w:tcPr>
          <w:p w:rsidR="00115DFD" w:rsidRPr="00215838" w:rsidRDefault="00115DFD" w:rsidP="004D096B">
            <w:pPr>
              <w:rPr>
                <w:rFonts w:cs="Arial"/>
              </w:rPr>
            </w:pPr>
            <w:r>
              <w:rPr>
                <w:rFonts w:cs="Arial"/>
              </w:rPr>
              <w:t>D802</w:t>
            </w:r>
          </w:p>
        </w:tc>
        <w:tc>
          <w:tcPr>
            <w:tcW w:w="1469" w:type="dxa"/>
          </w:tcPr>
          <w:p w:rsidR="00115DFD" w:rsidRPr="00215838" w:rsidRDefault="00115DFD" w:rsidP="004D096B">
            <w:pPr>
              <w:rPr>
                <w:rFonts w:cs="Arial"/>
              </w:rPr>
            </w:pPr>
            <w:r>
              <w:rPr>
                <w:rFonts w:cs="Arial"/>
              </w:rPr>
              <w:t>24</w:t>
            </w:r>
          </w:p>
        </w:tc>
        <w:tc>
          <w:tcPr>
            <w:tcW w:w="2851" w:type="dxa"/>
          </w:tcPr>
          <w:p w:rsidR="00115DFD" w:rsidRPr="00215838" w:rsidRDefault="00115DFD" w:rsidP="004D096B">
            <w:pPr>
              <w:rPr>
                <w:rFonts w:cs="Arial"/>
              </w:rPr>
            </w:pPr>
            <w:r>
              <w:rPr>
                <w:rFonts w:cs="Arial"/>
              </w:rPr>
              <w:t>2.68</w:t>
            </w:r>
          </w:p>
        </w:tc>
        <w:tc>
          <w:tcPr>
            <w:tcW w:w="7470" w:type="dxa"/>
          </w:tcPr>
          <w:p w:rsidR="00115DFD" w:rsidRPr="00215838" w:rsidRDefault="00115DFD" w:rsidP="004D096B">
            <w:pPr>
              <w:rPr>
                <w:rFonts w:cs="Arial"/>
              </w:rPr>
            </w:pPr>
            <w:r>
              <w:rPr>
                <w:rFonts w:cs="Arial"/>
              </w:rPr>
              <w:t>No specific comments on IT resources, however this module relies a lot on computer simulations for its 100% coursework and students having access to computers with relevant software to run these is a usual issue raised from students, therefore it is suspected this is the cause of the lower score here. Availability of facilities will be reviewed.</w:t>
            </w:r>
          </w:p>
        </w:tc>
      </w:tr>
      <w:tr w:rsidR="00115DFD" w:rsidRPr="00215838" w:rsidTr="004D096B">
        <w:tc>
          <w:tcPr>
            <w:tcW w:w="1548" w:type="dxa"/>
          </w:tcPr>
          <w:p w:rsidR="00115DFD" w:rsidRPr="00215838" w:rsidRDefault="00115DFD" w:rsidP="004D096B">
            <w:pPr>
              <w:rPr>
                <w:rFonts w:cs="Arial"/>
              </w:rPr>
            </w:pPr>
            <w:r>
              <w:rPr>
                <w:rFonts w:cs="Arial"/>
              </w:rPr>
              <w:t>CV</w:t>
            </w:r>
          </w:p>
        </w:tc>
        <w:tc>
          <w:tcPr>
            <w:tcW w:w="1080" w:type="dxa"/>
          </w:tcPr>
          <w:p w:rsidR="00115DFD" w:rsidRPr="00215838" w:rsidRDefault="00115DFD" w:rsidP="004D096B">
            <w:pPr>
              <w:rPr>
                <w:rFonts w:cs="Arial"/>
              </w:rPr>
            </w:pPr>
            <w:r>
              <w:rPr>
                <w:rFonts w:cs="Arial"/>
              </w:rPr>
              <w:t>A042</w:t>
            </w:r>
          </w:p>
        </w:tc>
        <w:tc>
          <w:tcPr>
            <w:tcW w:w="1469" w:type="dxa"/>
          </w:tcPr>
          <w:p w:rsidR="00115DFD" w:rsidRPr="00215838" w:rsidRDefault="00115DFD" w:rsidP="004D096B">
            <w:pPr>
              <w:rPr>
                <w:rFonts w:cs="Arial"/>
              </w:rPr>
            </w:pPr>
            <w:r>
              <w:rPr>
                <w:rFonts w:cs="Arial"/>
              </w:rPr>
              <w:t>18</w:t>
            </w:r>
          </w:p>
        </w:tc>
        <w:tc>
          <w:tcPr>
            <w:tcW w:w="2851" w:type="dxa"/>
          </w:tcPr>
          <w:p w:rsidR="00115DFD" w:rsidRPr="00215838" w:rsidRDefault="00115DFD" w:rsidP="004D096B">
            <w:pPr>
              <w:rPr>
                <w:rFonts w:cs="Arial"/>
              </w:rPr>
            </w:pPr>
            <w:r>
              <w:rPr>
                <w:rFonts w:cs="Arial"/>
              </w:rPr>
              <w:t>2.94</w:t>
            </w:r>
          </w:p>
        </w:tc>
        <w:tc>
          <w:tcPr>
            <w:tcW w:w="7470" w:type="dxa"/>
          </w:tcPr>
          <w:p w:rsidR="00115DFD" w:rsidRPr="00215838" w:rsidRDefault="00115DFD" w:rsidP="004D096B">
            <w:pPr>
              <w:rPr>
                <w:rFonts w:cs="Arial"/>
              </w:rPr>
            </w:pPr>
            <w:r>
              <w:rPr>
                <w:rFonts w:cs="Arial"/>
              </w:rPr>
              <w:t>There is no IT content related to this module, therefore students were presumably making a general comment.</w:t>
            </w:r>
          </w:p>
        </w:tc>
      </w:tr>
      <w:tr w:rsidR="00115DFD" w:rsidRPr="00215838" w:rsidTr="004D096B">
        <w:tc>
          <w:tcPr>
            <w:tcW w:w="1548" w:type="dxa"/>
          </w:tcPr>
          <w:p w:rsidR="00115DFD" w:rsidRPr="00215838" w:rsidRDefault="00115DFD" w:rsidP="004D096B">
            <w:pPr>
              <w:rPr>
                <w:rFonts w:cs="Arial"/>
              </w:rPr>
            </w:pPr>
            <w:r>
              <w:rPr>
                <w:rFonts w:cs="Arial"/>
              </w:rPr>
              <w:t>MM</w:t>
            </w:r>
          </w:p>
        </w:tc>
        <w:tc>
          <w:tcPr>
            <w:tcW w:w="1080" w:type="dxa"/>
          </w:tcPr>
          <w:p w:rsidR="00115DFD" w:rsidRPr="00215838" w:rsidRDefault="00115DFD" w:rsidP="004D096B">
            <w:pPr>
              <w:rPr>
                <w:rFonts w:cs="Arial"/>
              </w:rPr>
            </w:pPr>
            <w:r>
              <w:rPr>
                <w:rFonts w:cs="Arial"/>
              </w:rPr>
              <w:t>D403</w:t>
            </w:r>
          </w:p>
        </w:tc>
        <w:tc>
          <w:tcPr>
            <w:tcW w:w="1469" w:type="dxa"/>
          </w:tcPr>
          <w:p w:rsidR="00115DFD" w:rsidRPr="00215838" w:rsidRDefault="00115DFD" w:rsidP="004D096B">
            <w:pPr>
              <w:rPr>
                <w:rFonts w:cs="Arial"/>
              </w:rPr>
            </w:pPr>
            <w:r>
              <w:rPr>
                <w:rFonts w:cs="Arial"/>
              </w:rPr>
              <w:t>36</w:t>
            </w:r>
          </w:p>
        </w:tc>
        <w:tc>
          <w:tcPr>
            <w:tcW w:w="2851" w:type="dxa"/>
          </w:tcPr>
          <w:p w:rsidR="00115DFD" w:rsidRPr="00215838" w:rsidRDefault="00115DFD" w:rsidP="004D096B">
            <w:pPr>
              <w:rPr>
                <w:rFonts w:cs="Arial"/>
              </w:rPr>
            </w:pPr>
            <w:r>
              <w:rPr>
                <w:rFonts w:cs="Arial"/>
              </w:rPr>
              <w:t>2.78</w:t>
            </w:r>
          </w:p>
        </w:tc>
        <w:tc>
          <w:tcPr>
            <w:tcW w:w="7470" w:type="dxa"/>
          </w:tcPr>
          <w:p w:rsidR="00115DFD" w:rsidRPr="00215838" w:rsidRDefault="00115DFD" w:rsidP="004D096B">
            <w:pPr>
              <w:rPr>
                <w:rFonts w:cs="Arial"/>
              </w:rPr>
            </w:pPr>
            <w:proofErr w:type="gramStart"/>
            <w:r>
              <w:rPr>
                <w:rFonts w:cs="Arial"/>
              </w:rPr>
              <w:t>M</w:t>
            </w:r>
            <w:r w:rsidRPr="004D3F64">
              <w:rPr>
                <w:rFonts w:cs="Arial"/>
              </w:rPr>
              <w:t xml:space="preserve">ost </w:t>
            </w:r>
            <w:r>
              <w:rPr>
                <w:rFonts w:cs="Arial"/>
              </w:rPr>
              <w:t xml:space="preserve"> respondents</w:t>
            </w:r>
            <w:proofErr w:type="gramEnd"/>
            <w:r>
              <w:rPr>
                <w:rFonts w:cs="Arial"/>
              </w:rPr>
              <w:t xml:space="preserve"> </w:t>
            </w:r>
            <w:r w:rsidRPr="004D3F64">
              <w:rPr>
                <w:rFonts w:cs="Arial"/>
              </w:rPr>
              <w:t xml:space="preserve">ticked </w:t>
            </w:r>
            <w:r>
              <w:rPr>
                <w:rFonts w:cs="Arial"/>
              </w:rPr>
              <w:t>“</w:t>
            </w:r>
            <w:r w:rsidRPr="004D3F64">
              <w:rPr>
                <w:rFonts w:cs="Arial"/>
              </w:rPr>
              <w:t>does not apply</w:t>
            </w:r>
            <w:r>
              <w:rPr>
                <w:rFonts w:cs="Arial"/>
              </w:rPr>
              <w:t>”</w:t>
            </w:r>
            <w:r w:rsidRPr="004D3F64">
              <w:rPr>
                <w:rFonts w:cs="Arial"/>
              </w:rPr>
              <w:t xml:space="preserve"> on the IT question, which is about right as all they need is a computer to write their coursework</w:t>
            </w:r>
            <w:r>
              <w:rPr>
                <w:rFonts w:cs="Arial"/>
              </w:rPr>
              <w:t xml:space="preserve"> assignment</w:t>
            </w:r>
            <w:r w:rsidRPr="004D3F64">
              <w:rPr>
                <w:rFonts w:cs="Arial"/>
              </w:rPr>
              <w:t xml:space="preserve">.  Since the question was “access” to IT services, the feedback session was just after we restricted evening access to last year’s group and picking up on a few </w:t>
            </w:r>
            <w:proofErr w:type="gramStart"/>
            <w:r w:rsidRPr="004D3F64">
              <w:rPr>
                <w:rFonts w:cs="Arial"/>
              </w:rPr>
              <w:t>c</w:t>
            </w:r>
            <w:r>
              <w:rPr>
                <w:rFonts w:cs="Arial"/>
              </w:rPr>
              <w:t xml:space="preserve">omments </w:t>
            </w:r>
            <w:r w:rsidRPr="004D3F64">
              <w:rPr>
                <w:rFonts w:cs="Arial"/>
              </w:rPr>
              <w:t xml:space="preserve"> (</w:t>
            </w:r>
            <w:proofErr w:type="gramEnd"/>
            <w:r w:rsidRPr="004D3F64">
              <w:rPr>
                <w:rFonts w:cs="Arial"/>
              </w:rPr>
              <w:t>part D module), I would suggest that it was this they were kicking at.</w:t>
            </w:r>
          </w:p>
        </w:tc>
      </w:tr>
      <w:tr w:rsidR="00115DFD" w:rsidRPr="00215838" w:rsidTr="004D096B">
        <w:tc>
          <w:tcPr>
            <w:tcW w:w="1548" w:type="dxa"/>
          </w:tcPr>
          <w:p w:rsidR="00115DFD" w:rsidRPr="00215838" w:rsidRDefault="00115DFD" w:rsidP="004D096B">
            <w:pPr>
              <w:rPr>
                <w:rFonts w:cs="Arial"/>
              </w:rPr>
            </w:pPr>
            <w:r>
              <w:rPr>
                <w:rFonts w:cs="Arial"/>
              </w:rPr>
              <w:t>MM</w:t>
            </w:r>
          </w:p>
        </w:tc>
        <w:tc>
          <w:tcPr>
            <w:tcW w:w="1080" w:type="dxa"/>
          </w:tcPr>
          <w:p w:rsidR="00115DFD" w:rsidRPr="00215838" w:rsidRDefault="00115DFD" w:rsidP="004D096B">
            <w:pPr>
              <w:rPr>
                <w:rFonts w:cs="Arial"/>
              </w:rPr>
            </w:pPr>
            <w:r>
              <w:rPr>
                <w:rFonts w:cs="Arial"/>
              </w:rPr>
              <w:t>D105</w:t>
            </w:r>
          </w:p>
        </w:tc>
        <w:tc>
          <w:tcPr>
            <w:tcW w:w="1469" w:type="dxa"/>
          </w:tcPr>
          <w:p w:rsidR="00115DFD" w:rsidRPr="00215838" w:rsidRDefault="00115DFD" w:rsidP="004D096B">
            <w:pPr>
              <w:rPr>
                <w:rFonts w:cs="Arial"/>
              </w:rPr>
            </w:pPr>
            <w:r>
              <w:rPr>
                <w:rFonts w:cs="Arial"/>
              </w:rPr>
              <w:t>16</w:t>
            </w:r>
          </w:p>
        </w:tc>
        <w:tc>
          <w:tcPr>
            <w:tcW w:w="2851" w:type="dxa"/>
          </w:tcPr>
          <w:p w:rsidR="00115DFD" w:rsidRPr="00215838" w:rsidRDefault="00115DFD" w:rsidP="004D096B">
            <w:pPr>
              <w:rPr>
                <w:rFonts w:cs="Arial"/>
              </w:rPr>
            </w:pPr>
            <w:r>
              <w:rPr>
                <w:rFonts w:cs="Arial"/>
              </w:rPr>
              <w:t>2.15</w:t>
            </w:r>
          </w:p>
        </w:tc>
        <w:tc>
          <w:tcPr>
            <w:tcW w:w="7470" w:type="dxa"/>
          </w:tcPr>
          <w:p w:rsidR="00115DFD" w:rsidRPr="00215838" w:rsidRDefault="00115DFD" w:rsidP="004D096B">
            <w:pPr>
              <w:rPr>
                <w:rFonts w:cs="Arial"/>
              </w:rPr>
            </w:pPr>
            <w:r>
              <w:rPr>
                <w:rFonts w:cs="Arial"/>
              </w:rPr>
              <w:t xml:space="preserve">Comments refer to </w:t>
            </w:r>
            <w:proofErr w:type="spellStart"/>
            <w:r>
              <w:rPr>
                <w:rFonts w:cs="Arial"/>
              </w:rPr>
              <w:t>Wolfson</w:t>
            </w:r>
            <w:proofErr w:type="spellEnd"/>
            <w:r>
              <w:rPr>
                <w:rFonts w:cs="Arial"/>
              </w:rPr>
              <w:t xml:space="preserve"> not having enough PC’s available for number of students, also the module relying too much on MATLAB and SAM software. Availability of facilities will be reviewed.</w:t>
            </w:r>
          </w:p>
        </w:tc>
      </w:tr>
    </w:tbl>
    <w:p w:rsidR="00115DFD" w:rsidRDefault="00115DFD" w:rsidP="00115DFD">
      <w:pPr>
        <w:pStyle w:val="Heading2"/>
        <w:rPr>
          <w:rFonts w:ascii="Arial" w:hAnsi="Arial" w:cs="Arial"/>
          <w:szCs w:val="24"/>
        </w:rPr>
      </w:pPr>
    </w:p>
    <w:p w:rsidR="00115DFD" w:rsidRDefault="00115DFD" w:rsidP="00115DFD"/>
    <w:p w:rsidR="00115DFD" w:rsidRDefault="00115DFD" w:rsidP="00115DFD"/>
    <w:p w:rsidR="00115DFD" w:rsidRDefault="00115DFD" w:rsidP="00115DFD"/>
    <w:p w:rsidR="00115DFD" w:rsidRDefault="00115DFD" w:rsidP="00115DFD"/>
    <w:p w:rsidR="00115DFD" w:rsidRDefault="00115DFD" w:rsidP="00115DFD"/>
    <w:p w:rsidR="00115DFD" w:rsidRDefault="00115DFD" w:rsidP="00115DFD"/>
    <w:p w:rsidR="00115DFD" w:rsidRPr="00FD08BF" w:rsidRDefault="00115DFD" w:rsidP="00115DFD"/>
    <w:p w:rsidR="00115DFD" w:rsidRPr="00215838" w:rsidRDefault="00115DFD" w:rsidP="00115DFD">
      <w:pPr>
        <w:pStyle w:val="Heading2"/>
        <w:rPr>
          <w:rFonts w:ascii="Arial" w:hAnsi="Arial" w:cs="Arial"/>
          <w:szCs w:val="24"/>
        </w:rPr>
      </w:pPr>
      <w:r w:rsidRPr="00215838">
        <w:rPr>
          <w:rFonts w:ascii="Arial" w:hAnsi="Arial" w:cs="Arial"/>
          <w:szCs w:val="24"/>
        </w:rPr>
        <w:t xml:space="preserve">Student Feedback Scores – </w:t>
      </w:r>
      <w:r>
        <w:rPr>
          <w:rFonts w:ascii="Arial" w:hAnsi="Arial" w:cs="Arial"/>
          <w:szCs w:val="24"/>
        </w:rPr>
        <w:t>IT Resources – Semester 2, 2009-10</w:t>
      </w:r>
    </w:p>
    <w:p w:rsidR="00115DFD" w:rsidRPr="00215838" w:rsidRDefault="00115DFD" w:rsidP="00115DFD">
      <w:pPr>
        <w:rPr>
          <w:rFonts w:cs="Arial"/>
        </w:rPr>
      </w:pPr>
      <w:proofErr w:type="gramStart"/>
      <w:r w:rsidRPr="00215838">
        <w:rPr>
          <w:rFonts w:cs="Arial"/>
        </w:rPr>
        <w:t>Modules where “</w:t>
      </w:r>
      <w:r>
        <w:rPr>
          <w:rFonts w:cs="Arial"/>
        </w:rPr>
        <w:t>IT Resources</w:t>
      </w:r>
      <w:r w:rsidRPr="00215838">
        <w:rPr>
          <w:rFonts w:cs="Arial"/>
        </w:rPr>
        <w:t>” scored less than 3 out of 5.</w:t>
      </w:r>
      <w:proofErr w:type="gramEnd"/>
      <w:r w:rsidRPr="00215838">
        <w:rPr>
          <w:rFonts w:cs="Arial"/>
        </w:rPr>
        <w:t xml:space="preserve"> </w:t>
      </w:r>
    </w:p>
    <w:tbl>
      <w:tblPr>
        <w:tblpPr w:leftFromText="180" w:rightFromText="180" w:vertAnchor="text" w:horzAnchor="margin" w:tblpY="502"/>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080"/>
        <w:gridCol w:w="1469"/>
        <w:gridCol w:w="2851"/>
        <w:gridCol w:w="7470"/>
      </w:tblGrid>
      <w:tr w:rsidR="00115DFD" w:rsidRPr="00215838" w:rsidTr="004D096B">
        <w:tc>
          <w:tcPr>
            <w:tcW w:w="1548" w:type="dxa"/>
          </w:tcPr>
          <w:p w:rsidR="00115DFD" w:rsidRPr="00215838" w:rsidRDefault="00115DFD" w:rsidP="004D096B">
            <w:pPr>
              <w:rPr>
                <w:rFonts w:cs="Arial"/>
              </w:rPr>
            </w:pPr>
            <w:r w:rsidRPr="00215838">
              <w:rPr>
                <w:rFonts w:cs="Arial"/>
              </w:rPr>
              <w:t>Department</w:t>
            </w:r>
          </w:p>
        </w:tc>
        <w:tc>
          <w:tcPr>
            <w:tcW w:w="1080" w:type="dxa"/>
          </w:tcPr>
          <w:p w:rsidR="00115DFD" w:rsidRPr="00215838" w:rsidRDefault="00115DFD" w:rsidP="004D096B">
            <w:pPr>
              <w:rPr>
                <w:rFonts w:cs="Arial"/>
              </w:rPr>
            </w:pPr>
            <w:r w:rsidRPr="00215838">
              <w:rPr>
                <w:rFonts w:cs="Arial"/>
              </w:rPr>
              <w:t>Module</w:t>
            </w:r>
          </w:p>
        </w:tc>
        <w:tc>
          <w:tcPr>
            <w:tcW w:w="1469" w:type="dxa"/>
          </w:tcPr>
          <w:p w:rsidR="00115DFD" w:rsidRPr="00215838" w:rsidRDefault="00115DFD" w:rsidP="004D096B">
            <w:pPr>
              <w:rPr>
                <w:rFonts w:cs="Arial"/>
              </w:rPr>
            </w:pPr>
            <w:r w:rsidRPr="00215838">
              <w:rPr>
                <w:rFonts w:cs="Arial"/>
              </w:rPr>
              <w:t>No of forms</w:t>
            </w:r>
          </w:p>
        </w:tc>
        <w:tc>
          <w:tcPr>
            <w:tcW w:w="2851" w:type="dxa"/>
          </w:tcPr>
          <w:p w:rsidR="00115DFD" w:rsidRPr="00215838" w:rsidRDefault="00115DFD" w:rsidP="004D096B">
            <w:pPr>
              <w:rPr>
                <w:rFonts w:cs="Arial"/>
              </w:rPr>
            </w:pPr>
            <w:r w:rsidRPr="00215838">
              <w:rPr>
                <w:rFonts w:cs="Arial"/>
              </w:rPr>
              <w:t>Score for “</w:t>
            </w:r>
            <w:r>
              <w:rPr>
                <w:rFonts w:cs="Arial"/>
              </w:rPr>
              <w:t>IT resources</w:t>
            </w:r>
            <w:r w:rsidRPr="00215838">
              <w:rPr>
                <w:rFonts w:cs="Arial"/>
              </w:rPr>
              <w:t>”</w:t>
            </w:r>
          </w:p>
        </w:tc>
        <w:tc>
          <w:tcPr>
            <w:tcW w:w="7470" w:type="dxa"/>
          </w:tcPr>
          <w:p w:rsidR="00115DFD" w:rsidRPr="00215838" w:rsidRDefault="00115DFD" w:rsidP="004D096B">
            <w:pPr>
              <w:rPr>
                <w:rFonts w:cs="Arial"/>
              </w:rPr>
            </w:pPr>
            <w:r w:rsidRPr="00215838">
              <w:rPr>
                <w:rFonts w:cs="Arial"/>
              </w:rPr>
              <w:t>Notes</w:t>
            </w:r>
          </w:p>
        </w:tc>
      </w:tr>
      <w:tr w:rsidR="00115DFD" w:rsidRPr="00215838" w:rsidTr="004D096B">
        <w:tc>
          <w:tcPr>
            <w:tcW w:w="1548" w:type="dxa"/>
          </w:tcPr>
          <w:p w:rsidR="00115DFD" w:rsidRPr="00215838" w:rsidRDefault="00115DFD" w:rsidP="004D096B">
            <w:pPr>
              <w:rPr>
                <w:rFonts w:cs="Arial"/>
              </w:rPr>
            </w:pPr>
            <w:r>
              <w:rPr>
                <w:rFonts w:cs="Arial"/>
              </w:rPr>
              <w:t>EA</w:t>
            </w:r>
          </w:p>
        </w:tc>
        <w:tc>
          <w:tcPr>
            <w:tcW w:w="1080" w:type="dxa"/>
          </w:tcPr>
          <w:p w:rsidR="00115DFD" w:rsidRPr="00215838" w:rsidRDefault="00115DFD" w:rsidP="004D096B">
            <w:pPr>
              <w:rPr>
                <w:rFonts w:cs="Arial"/>
              </w:rPr>
            </w:pPr>
            <w:r>
              <w:rPr>
                <w:rFonts w:cs="Arial"/>
              </w:rPr>
              <w:t>C507</w:t>
            </w:r>
          </w:p>
        </w:tc>
        <w:tc>
          <w:tcPr>
            <w:tcW w:w="1469" w:type="dxa"/>
          </w:tcPr>
          <w:p w:rsidR="00115DFD" w:rsidRPr="00215838" w:rsidRDefault="00115DFD" w:rsidP="004D096B">
            <w:pPr>
              <w:rPr>
                <w:rFonts w:cs="Arial"/>
              </w:rPr>
            </w:pPr>
            <w:r>
              <w:rPr>
                <w:rFonts w:cs="Arial"/>
              </w:rPr>
              <w:t>23</w:t>
            </w:r>
          </w:p>
        </w:tc>
        <w:tc>
          <w:tcPr>
            <w:tcW w:w="2851" w:type="dxa"/>
          </w:tcPr>
          <w:p w:rsidR="00115DFD" w:rsidRPr="00215838" w:rsidRDefault="00115DFD" w:rsidP="004D096B">
            <w:pPr>
              <w:rPr>
                <w:rFonts w:cs="Arial"/>
              </w:rPr>
            </w:pPr>
            <w:r>
              <w:rPr>
                <w:rFonts w:cs="Arial"/>
              </w:rPr>
              <w:t>2.94</w:t>
            </w:r>
          </w:p>
        </w:tc>
        <w:tc>
          <w:tcPr>
            <w:tcW w:w="7470" w:type="dxa"/>
          </w:tcPr>
          <w:p w:rsidR="00115DFD" w:rsidRPr="00011DF2" w:rsidRDefault="00115DFD" w:rsidP="004D096B">
            <w:pPr>
              <w:rPr>
                <w:rFonts w:cs="Arial"/>
              </w:rPr>
            </w:pPr>
            <w:r w:rsidRPr="00011DF2">
              <w:rPr>
                <w:rFonts w:cs="Arial"/>
              </w:rPr>
              <w:t>The module is based on Mexican 'poor theatre' where students can only use the most rudimentary of props etc. (paper, wood), so there would never be any need to access technology. The only provision I can think of would be for IT support when writing up reflective reports but I assume that most st</w:t>
            </w:r>
            <w:r>
              <w:rPr>
                <w:rFonts w:cs="Arial"/>
              </w:rPr>
              <w:t>udents have their own computers</w:t>
            </w:r>
            <w:proofErr w:type="gramStart"/>
            <w:r>
              <w:rPr>
                <w:rFonts w:cs="Arial"/>
              </w:rPr>
              <w:t>.</w:t>
            </w:r>
            <w:r w:rsidRPr="00011DF2">
              <w:rPr>
                <w:rFonts w:cs="Arial"/>
              </w:rPr>
              <w:t>.</w:t>
            </w:r>
            <w:proofErr w:type="gramEnd"/>
          </w:p>
        </w:tc>
      </w:tr>
      <w:tr w:rsidR="00115DFD" w:rsidRPr="00215838" w:rsidTr="004D096B">
        <w:tc>
          <w:tcPr>
            <w:tcW w:w="1548" w:type="dxa"/>
          </w:tcPr>
          <w:p w:rsidR="00115DFD" w:rsidRPr="00215838" w:rsidRDefault="00115DFD" w:rsidP="004D096B">
            <w:pPr>
              <w:rPr>
                <w:rFonts w:cs="Arial"/>
              </w:rPr>
            </w:pPr>
            <w:r>
              <w:rPr>
                <w:rFonts w:cs="Arial"/>
              </w:rPr>
              <w:t>MM</w:t>
            </w:r>
          </w:p>
        </w:tc>
        <w:tc>
          <w:tcPr>
            <w:tcW w:w="1080" w:type="dxa"/>
          </w:tcPr>
          <w:p w:rsidR="00115DFD" w:rsidRPr="00215838" w:rsidRDefault="00115DFD" w:rsidP="004D096B">
            <w:pPr>
              <w:rPr>
                <w:rFonts w:cs="Arial"/>
              </w:rPr>
            </w:pPr>
            <w:r>
              <w:rPr>
                <w:rFonts w:cs="Arial"/>
              </w:rPr>
              <w:t>B620</w:t>
            </w:r>
          </w:p>
        </w:tc>
        <w:tc>
          <w:tcPr>
            <w:tcW w:w="1469" w:type="dxa"/>
          </w:tcPr>
          <w:p w:rsidR="00115DFD" w:rsidRPr="00215838" w:rsidRDefault="00115DFD" w:rsidP="004D096B">
            <w:pPr>
              <w:rPr>
                <w:rFonts w:cs="Arial"/>
              </w:rPr>
            </w:pPr>
            <w:r>
              <w:rPr>
                <w:rFonts w:cs="Arial"/>
              </w:rPr>
              <w:t>10</w:t>
            </w:r>
          </w:p>
        </w:tc>
        <w:tc>
          <w:tcPr>
            <w:tcW w:w="2851" w:type="dxa"/>
          </w:tcPr>
          <w:p w:rsidR="00115DFD" w:rsidRPr="00215838" w:rsidRDefault="00115DFD" w:rsidP="004D096B">
            <w:pPr>
              <w:rPr>
                <w:rFonts w:cs="Arial"/>
              </w:rPr>
            </w:pPr>
            <w:r>
              <w:rPr>
                <w:rFonts w:cs="Arial"/>
              </w:rPr>
              <w:t>2.50</w:t>
            </w:r>
          </w:p>
        </w:tc>
        <w:tc>
          <w:tcPr>
            <w:tcW w:w="7470" w:type="dxa"/>
          </w:tcPr>
          <w:p w:rsidR="00115DFD" w:rsidRPr="00215838" w:rsidRDefault="00115DFD" w:rsidP="004D096B">
            <w:pPr>
              <w:rPr>
                <w:rFonts w:cs="Arial"/>
              </w:rPr>
            </w:pPr>
            <w:r>
              <w:rPr>
                <w:rFonts w:cs="Arial"/>
              </w:rPr>
              <w:t xml:space="preserve">This is a second page of MMB600 therefore shouldn’t have been completed by students, does state DO NOT complete but they still do! </w:t>
            </w:r>
          </w:p>
        </w:tc>
      </w:tr>
      <w:tr w:rsidR="00115DFD" w:rsidRPr="00215838" w:rsidTr="004D096B">
        <w:tc>
          <w:tcPr>
            <w:tcW w:w="1548" w:type="dxa"/>
          </w:tcPr>
          <w:p w:rsidR="00115DFD" w:rsidRPr="00215838" w:rsidRDefault="00115DFD" w:rsidP="004D096B">
            <w:pPr>
              <w:rPr>
                <w:rFonts w:cs="Arial"/>
              </w:rPr>
            </w:pPr>
            <w:r>
              <w:rPr>
                <w:rFonts w:cs="Arial"/>
              </w:rPr>
              <w:t>MM</w:t>
            </w:r>
          </w:p>
        </w:tc>
        <w:tc>
          <w:tcPr>
            <w:tcW w:w="1080" w:type="dxa"/>
          </w:tcPr>
          <w:p w:rsidR="00115DFD" w:rsidRPr="00215838" w:rsidRDefault="00115DFD" w:rsidP="004D096B">
            <w:pPr>
              <w:rPr>
                <w:rFonts w:cs="Arial"/>
              </w:rPr>
            </w:pPr>
            <w:r>
              <w:rPr>
                <w:rFonts w:cs="Arial"/>
              </w:rPr>
              <w:t>F111</w:t>
            </w:r>
          </w:p>
        </w:tc>
        <w:tc>
          <w:tcPr>
            <w:tcW w:w="1469" w:type="dxa"/>
          </w:tcPr>
          <w:p w:rsidR="00115DFD" w:rsidRPr="00215838" w:rsidRDefault="00115DFD" w:rsidP="004D096B">
            <w:pPr>
              <w:rPr>
                <w:rFonts w:cs="Arial"/>
              </w:rPr>
            </w:pPr>
            <w:r>
              <w:rPr>
                <w:rFonts w:cs="Arial"/>
              </w:rPr>
              <w:t>45</w:t>
            </w:r>
          </w:p>
        </w:tc>
        <w:tc>
          <w:tcPr>
            <w:tcW w:w="2851" w:type="dxa"/>
          </w:tcPr>
          <w:p w:rsidR="00115DFD" w:rsidRPr="00215838" w:rsidRDefault="00115DFD" w:rsidP="004D096B">
            <w:pPr>
              <w:rPr>
                <w:rFonts w:cs="Arial"/>
              </w:rPr>
            </w:pPr>
            <w:r>
              <w:rPr>
                <w:rFonts w:cs="Arial"/>
              </w:rPr>
              <w:t>2.95</w:t>
            </w:r>
          </w:p>
        </w:tc>
        <w:tc>
          <w:tcPr>
            <w:tcW w:w="7470" w:type="dxa"/>
          </w:tcPr>
          <w:p w:rsidR="00115DFD" w:rsidRPr="00215838" w:rsidRDefault="00115DFD" w:rsidP="004D096B">
            <w:pPr>
              <w:rPr>
                <w:rFonts w:cs="Arial"/>
              </w:rPr>
            </w:pPr>
            <w:r>
              <w:rPr>
                <w:rFonts w:cs="Arial"/>
              </w:rPr>
              <w:t>This is the second page of MMF110 therefore shouldn’t have been completed by students, does state DO NOT complete but they still do!</w:t>
            </w:r>
          </w:p>
        </w:tc>
      </w:tr>
    </w:tbl>
    <w:p w:rsidR="00723E25" w:rsidRPr="00E5360C" w:rsidRDefault="00723E25"/>
    <w:sectPr w:rsidR="00723E25" w:rsidRPr="00E5360C" w:rsidSect="00115DFD">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006" w:rsidRDefault="00D85006" w:rsidP="0087331D">
      <w:r>
        <w:separator/>
      </w:r>
    </w:p>
  </w:endnote>
  <w:endnote w:type="continuationSeparator" w:id="0">
    <w:p w:rsidR="00D85006" w:rsidRDefault="00D85006" w:rsidP="00873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E1" w:rsidRDefault="006D43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6297"/>
      <w:docPartObj>
        <w:docPartGallery w:val="Page Numbers (Bottom of Page)"/>
        <w:docPartUnique/>
      </w:docPartObj>
    </w:sdtPr>
    <w:sdtContent>
      <w:p w:rsidR="007E012C" w:rsidRDefault="00851AD6">
        <w:pPr>
          <w:pStyle w:val="Footer"/>
          <w:jc w:val="center"/>
        </w:pPr>
        <w:fldSimple w:instr=" PAGE   \* MERGEFORMAT ">
          <w:r w:rsidR="006D43E1">
            <w:rPr>
              <w:noProof/>
            </w:rPr>
            <w:t>1</w:t>
          </w:r>
        </w:fldSimple>
      </w:p>
    </w:sdtContent>
  </w:sdt>
  <w:p w:rsidR="007E012C" w:rsidRDefault="007E01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E1" w:rsidRDefault="006D43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006" w:rsidRDefault="00D85006" w:rsidP="0087331D">
      <w:r>
        <w:separator/>
      </w:r>
    </w:p>
  </w:footnote>
  <w:footnote w:type="continuationSeparator" w:id="0">
    <w:p w:rsidR="00D85006" w:rsidRDefault="00D85006" w:rsidP="00873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E1" w:rsidRDefault="006D43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FA" w:rsidRDefault="009A53FA" w:rsidP="009A53FA">
    <w:pPr>
      <w:pStyle w:val="Header"/>
      <w:jc w:val="right"/>
      <w:rPr>
        <w:rFonts w:cs="Arial"/>
      </w:rPr>
    </w:pPr>
    <w:r>
      <w:rPr>
        <w:rFonts w:cs="Arial"/>
      </w:rPr>
      <w:t>LTC1</w:t>
    </w:r>
    <w:r w:rsidR="006D43E1">
      <w:rPr>
        <w:rFonts w:cs="Arial"/>
      </w:rPr>
      <w:t>1</w:t>
    </w:r>
    <w:r>
      <w:rPr>
        <w:rFonts w:cs="Arial"/>
      </w:rPr>
      <w:t>-P04</w:t>
    </w:r>
  </w:p>
  <w:p w:rsidR="009A53FA" w:rsidRPr="00D14A64" w:rsidRDefault="009A53FA" w:rsidP="009A53FA">
    <w:pPr>
      <w:pStyle w:val="Header"/>
      <w:jc w:val="right"/>
      <w:rPr>
        <w:rFonts w:cs="Arial"/>
      </w:rPr>
    </w:pPr>
    <w:r>
      <w:rPr>
        <w:rFonts w:cs="Arial"/>
      </w:rPr>
      <w:t>17 February 2011</w:t>
    </w:r>
  </w:p>
  <w:p w:rsidR="009A53FA" w:rsidRDefault="009A53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E1" w:rsidRDefault="006D43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9A8ABE"/>
    <w:lvl w:ilvl="0">
      <w:numFmt w:val="bullet"/>
      <w:lvlText w:val="*"/>
      <w:lvlJc w:val="left"/>
    </w:lvl>
  </w:abstractNum>
  <w:abstractNum w:abstractNumId="1">
    <w:nsid w:val="04FB3CF2"/>
    <w:multiLevelType w:val="hybridMultilevel"/>
    <w:tmpl w:val="8C644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CB5156"/>
    <w:multiLevelType w:val="hybridMultilevel"/>
    <w:tmpl w:val="456A5B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C12232"/>
    <w:multiLevelType w:val="hybridMultilevel"/>
    <w:tmpl w:val="EE68A1CA"/>
    <w:lvl w:ilvl="0" w:tplc="677207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D893F51"/>
    <w:multiLevelType w:val="hybridMultilevel"/>
    <w:tmpl w:val="28D615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660346"/>
    <w:multiLevelType w:val="hybridMultilevel"/>
    <w:tmpl w:val="981C1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1F2287"/>
    <w:multiLevelType w:val="hybridMultilevel"/>
    <w:tmpl w:val="97204D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23E3562"/>
    <w:multiLevelType w:val="hybridMultilevel"/>
    <w:tmpl w:val="6D4EC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C4A12EB"/>
    <w:multiLevelType w:val="hybridMultilevel"/>
    <w:tmpl w:val="E4A8BF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E1F7C50"/>
    <w:multiLevelType w:val="hybridMultilevel"/>
    <w:tmpl w:val="D0DAD3B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9575718"/>
    <w:multiLevelType w:val="hybridMultilevel"/>
    <w:tmpl w:val="D2A6C7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F5959CE"/>
    <w:multiLevelType w:val="hybridMultilevel"/>
    <w:tmpl w:val="0F908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6"/>
  </w:num>
  <w:num w:numId="5">
    <w:abstractNumId w:val="11"/>
  </w:num>
  <w:num w:numId="6">
    <w:abstractNumId w:val="10"/>
  </w:num>
  <w:num w:numId="7">
    <w:abstractNumId w:val="8"/>
  </w:num>
  <w:num w:numId="8">
    <w:abstractNumId w:val="9"/>
  </w:num>
  <w:num w:numId="9">
    <w:abstractNumId w:val="7"/>
  </w:num>
  <w:num w:numId="10">
    <w:abstractNumId w:val="2"/>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34810"/>
    <w:rsid w:val="000328E2"/>
    <w:rsid w:val="0003496B"/>
    <w:rsid w:val="000378F4"/>
    <w:rsid w:val="0004659D"/>
    <w:rsid w:val="000A62C0"/>
    <w:rsid w:val="000C7B92"/>
    <w:rsid w:val="000F12C7"/>
    <w:rsid w:val="001053A4"/>
    <w:rsid w:val="00115DFD"/>
    <w:rsid w:val="001B38ED"/>
    <w:rsid w:val="00201403"/>
    <w:rsid w:val="002A4088"/>
    <w:rsid w:val="002C0A9E"/>
    <w:rsid w:val="002E07FC"/>
    <w:rsid w:val="00303217"/>
    <w:rsid w:val="003058A4"/>
    <w:rsid w:val="003169B9"/>
    <w:rsid w:val="003638D4"/>
    <w:rsid w:val="003A7949"/>
    <w:rsid w:val="003B21B6"/>
    <w:rsid w:val="003B589B"/>
    <w:rsid w:val="003D1F07"/>
    <w:rsid w:val="00447923"/>
    <w:rsid w:val="00455B56"/>
    <w:rsid w:val="00471594"/>
    <w:rsid w:val="004817B8"/>
    <w:rsid w:val="004B5AAC"/>
    <w:rsid w:val="004D096B"/>
    <w:rsid w:val="004E5891"/>
    <w:rsid w:val="004F7E96"/>
    <w:rsid w:val="0054636E"/>
    <w:rsid w:val="00574489"/>
    <w:rsid w:val="00590BE8"/>
    <w:rsid w:val="005B3391"/>
    <w:rsid w:val="00603C20"/>
    <w:rsid w:val="006337AF"/>
    <w:rsid w:val="00697846"/>
    <w:rsid w:val="006C7505"/>
    <w:rsid w:val="006D43E1"/>
    <w:rsid w:val="006D47D4"/>
    <w:rsid w:val="006E0723"/>
    <w:rsid w:val="00723E25"/>
    <w:rsid w:val="007D3AD9"/>
    <w:rsid w:val="007E012C"/>
    <w:rsid w:val="0083512C"/>
    <w:rsid w:val="00851AD6"/>
    <w:rsid w:val="0087331D"/>
    <w:rsid w:val="00887BC7"/>
    <w:rsid w:val="00895560"/>
    <w:rsid w:val="008A5A10"/>
    <w:rsid w:val="008B73A7"/>
    <w:rsid w:val="008C573A"/>
    <w:rsid w:val="008E56E5"/>
    <w:rsid w:val="009A53FA"/>
    <w:rsid w:val="009F00E3"/>
    <w:rsid w:val="00A47EC9"/>
    <w:rsid w:val="00A67E56"/>
    <w:rsid w:val="00AB7FF3"/>
    <w:rsid w:val="00B06FE2"/>
    <w:rsid w:val="00B32166"/>
    <w:rsid w:val="00B41804"/>
    <w:rsid w:val="00B76847"/>
    <w:rsid w:val="00BF42A0"/>
    <w:rsid w:val="00C15FAA"/>
    <w:rsid w:val="00C77307"/>
    <w:rsid w:val="00D40C4C"/>
    <w:rsid w:val="00D42F5F"/>
    <w:rsid w:val="00D43E6D"/>
    <w:rsid w:val="00D44973"/>
    <w:rsid w:val="00D52035"/>
    <w:rsid w:val="00D772E4"/>
    <w:rsid w:val="00D85006"/>
    <w:rsid w:val="00D91F38"/>
    <w:rsid w:val="00DB3D41"/>
    <w:rsid w:val="00DF2F9E"/>
    <w:rsid w:val="00E34810"/>
    <w:rsid w:val="00E5360C"/>
    <w:rsid w:val="00ED5209"/>
    <w:rsid w:val="00EF0BDD"/>
    <w:rsid w:val="00EF2994"/>
    <w:rsid w:val="00F2600D"/>
    <w:rsid w:val="00F74684"/>
    <w:rsid w:val="00F94E22"/>
    <w:rsid w:val="00FE6D96"/>
    <w:rsid w:val="00FF7A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1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4659D"/>
    <w:pPr>
      <w:keepNext/>
      <w:overflowPunct w:val="0"/>
      <w:autoSpaceDE w:val="0"/>
      <w:autoSpaceDN w:val="0"/>
      <w:adjustRightInd w:val="0"/>
      <w:textAlignment w:val="baseline"/>
      <w:outlineLvl w:val="0"/>
    </w:pPr>
    <w:rPr>
      <w:b/>
      <w:szCs w:val="20"/>
      <w:lang w:eastAsia="en-GB"/>
    </w:rPr>
  </w:style>
  <w:style w:type="paragraph" w:styleId="Heading2">
    <w:name w:val="heading 2"/>
    <w:basedOn w:val="Normal"/>
    <w:next w:val="Normal"/>
    <w:link w:val="Heading2Char"/>
    <w:qFormat/>
    <w:rsid w:val="0004659D"/>
    <w:pPr>
      <w:keepNext/>
      <w:overflowPunct w:val="0"/>
      <w:autoSpaceDE w:val="0"/>
      <w:autoSpaceDN w:val="0"/>
      <w:adjustRightInd w:val="0"/>
      <w:textAlignment w:val="baseline"/>
      <w:outlineLvl w:val="1"/>
    </w:pPr>
    <w:rPr>
      <w:rFonts w:ascii="Times New Roman" w:hAnsi="Times New Roman"/>
      <w:szCs w:val="20"/>
      <w:lang w:eastAsia="en-GB"/>
    </w:rPr>
  </w:style>
  <w:style w:type="paragraph" w:styleId="Heading3">
    <w:name w:val="heading 3"/>
    <w:basedOn w:val="Normal"/>
    <w:next w:val="Normal"/>
    <w:link w:val="Heading3Char"/>
    <w:qFormat/>
    <w:rsid w:val="0004659D"/>
    <w:pPr>
      <w:keepNext/>
      <w:overflowPunct w:val="0"/>
      <w:autoSpaceDE w:val="0"/>
      <w:autoSpaceDN w:val="0"/>
      <w:adjustRightInd w:val="0"/>
      <w:jc w:val="center"/>
      <w:textAlignment w:val="baseline"/>
      <w:outlineLvl w:val="2"/>
    </w:pPr>
    <w:rPr>
      <w:rFonts w:ascii="Times New Roman" w:hAnsi="Times New Roman"/>
      <w:b/>
      <w:sz w:val="28"/>
      <w:szCs w:val="20"/>
      <w:lang w:eastAsia="en-GB"/>
    </w:rPr>
  </w:style>
  <w:style w:type="paragraph" w:styleId="Heading4">
    <w:name w:val="heading 4"/>
    <w:basedOn w:val="Normal"/>
    <w:next w:val="Normal"/>
    <w:link w:val="Heading4Char"/>
    <w:qFormat/>
    <w:rsid w:val="0004659D"/>
    <w:pPr>
      <w:keepNext/>
      <w:overflowPunct w:val="0"/>
      <w:autoSpaceDE w:val="0"/>
      <w:autoSpaceDN w:val="0"/>
      <w:adjustRightInd w:val="0"/>
      <w:textAlignment w:val="baseline"/>
      <w:outlineLvl w:val="3"/>
    </w:pPr>
    <w:rPr>
      <w:rFonts w:ascii="Times New Roman" w:hAnsi="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810"/>
    <w:pPr>
      <w:spacing w:after="0" w:line="240" w:lineRule="auto"/>
    </w:pPr>
    <w:rPr>
      <w:rFonts w:ascii="Verdana" w:eastAsia="Times New Roman" w:hAnsi="Verdan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4810"/>
    <w:rPr>
      <w:rFonts w:ascii="Tahoma" w:hAnsi="Tahoma" w:cs="Tahoma"/>
      <w:sz w:val="16"/>
      <w:szCs w:val="16"/>
    </w:rPr>
  </w:style>
  <w:style w:type="character" w:customStyle="1" w:styleId="BalloonTextChar">
    <w:name w:val="Balloon Text Char"/>
    <w:basedOn w:val="DefaultParagraphFont"/>
    <w:link w:val="BalloonText"/>
    <w:uiPriority w:val="99"/>
    <w:semiHidden/>
    <w:rsid w:val="00E34810"/>
    <w:rPr>
      <w:rFonts w:ascii="Tahoma" w:eastAsia="Times New Roman" w:hAnsi="Tahoma" w:cs="Tahoma"/>
      <w:sz w:val="16"/>
      <w:szCs w:val="16"/>
    </w:rPr>
  </w:style>
  <w:style w:type="paragraph" w:styleId="ListParagraph">
    <w:name w:val="List Paragraph"/>
    <w:basedOn w:val="Normal"/>
    <w:uiPriority w:val="34"/>
    <w:qFormat/>
    <w:rsid w:val="000378F4"/>
    <w:pPr>
      <w:ind w:left="720"/>
      <w:contextualSpacing/>
    </w:pPr>
  </w:style>
  <w:style w:type="character" w:customStyle="1" w:styleId="Heading1Char">
    <w:name w:val="Heading 1 Char"/>
    <w:basedOn w:val="DefaultParagraphFont"/>
    <w:link w:val="Heading1"/>
    <w:rsid w:val="0004659D"/>
    <w:rPr>
      <w:rFonts w:ascii="Arial" w:eastAsia="Times New Roman" w:hAnsi="Arial" w:cs="Times New Roman"/>
      <w:b/>
      <w:sz w:val="24"/>
      <w:szCs w:val="20"/>
      <w:lang w:eastAsia="en-GB"/>
    </w:rPr>
  </w:style>
  <w:style w:type="character" w:customStyle="1" w:styleId="Heading2Char">
    <w:name w:val="Heading 2 Char"/>
    <w:basedOn w:val="DefaultParagraphFont"/>
    <w:link w:val="Heading2"/>
    <w:rsid w:val="0004659D"/>
    <w:rPr>
      <w:rFonts w:ascii="Times New Roman" w:eastAsia="Times New Roman" w:hAnsi="Times New Roman" w:cs="Times New Roman"/>
      <w:sz w:val="24"/>
      <w:szCs w:val="20"/>
      <w:lang w:eastAsia="en-GB"/>
    </w:rPr>
  </w:style>
  <w:style w:type="character" w:customStyle="1" w:styleId="Heading3Char">
    <w:name w:val="Heading 3 Char"/>
    <w:basedOn w:val="DefaultParagraphFont"/>
    <w:link w:val="Heading3"/>
    <w:rsid w:val="0004659D"/>
    <w:rPr>
      <w:rFonts w:ascii="Times New Roman" w:eastAsia="Times New Roman" w:hAnsi="Times New Roman" w:cs="Times New Roman"/>
      <w:b/>
      <w:sz w:val="28"/>
      <w:szCs w:val="20"/>
      <w:lang w:eastAsia="en-GB"/>
    </w:rPr>
  </w:style>
  <w:style w:type="character" w:customStyle="1" w:styleId="Heading4Char">
    <w:name w:val="Heading 4 Char"/>
    <w:basedOn w:val="DefaultParagraphFont"/>
    <w:link w:val="Heading4"/>
    <w:rsid w:val="0004659D"/>
    <w:rPr>
      <w:rFonts w:ascii="Times New Roman" w:eastAsia="Times New Roman" w:hAnsi="Times New Roman" w:cs="Times New Roman"/>
      <w:b/>
      <w:sz w:val="28"/>
      <w:szCs w:val="20"/>
      <w:lang w:eastAsia="en-GB"/>
    </w:rPr>
  </w:style>
  <w:style w:type="paragraph" w:styleId="PlainText">
    <w:name w:val="Plain Text"/>
    <w:basedOn w:val="Normal"/>
    <w:link w:val="PlainTextChar"/>
    <w:uiPriority w:val="99"/>
    <w:unhideWhenUsed/>
    <w:rsid w:val="0004659D"/>
    <w:rPr>
      <w:rFonts w:ascii="Courier New" w:eastAsia="Calibri" w:hAnsi="Courier New"/>
      <w:sz w:val="20"/>
      <w:szCs w:val="21"/>
    </w:rPr>
  </w:style>
  <w:style w:type="character" w:customStyle="1" w:styleId="PlainTextChar">
    <w:name w:val="Plain Text Char"/>
    <w:basedOn w:val="DefaultParagraphFont"/>
    <w:link w:val="PlainText"/>
    <w:uiPriority w:val="99"/>
    <w:rsid w:val="0004659D"/>
    <w:rPr>
      <w:rFonts w:ascii="Courier New" w:eastAsia="Calibri" w:hAnsi="Courier New" w:cs="Times New Roman"/>
      <w:sz w:val="20"/>
      <w:szCs w:val="21"/>
    </w:rPr>
  </w:style>
  <w:style w:type="paragraph" w:styleId="BodyText3">
    <w:name w:val="Body Text 3"/>
    <w:basedOn w:val="Normal"/>
    <w:link w:val="BodyText3Char"/>
    <w:rsid w:val="0004659D"/>
    <w:rPr>
      <w:b/>
      <w:sz w:val="28"/>
      <w:szCs w:val="20"/>
    </w:rPr>
  </w:style>
  <w:style w:type="character" w:customStyle="1" w:styleId="BodyText3Char">
    <w:name w:val="Body Text 3 Char"/>
    <w:basedOn w:val="DefaultParagraphFont"/>
    <w:link w:val="BodyText3"/>
    <w:rsid w:val="0004659D"/>
    <w:rPr>
      <w:rFonts w:ascii="Arial" w:eastAsia="Times New Roman" w:hAnsi="Arial" w:cs="Times New Roman"/>
      <w:b/>
      <w:sz w:val="28"/>
      <w:szCs w:val="20"/>
    </w:rPr>
  </w:style>
  <w:style w:type="character" w:styleId="Hyperlink">
    <w:name w:val="Hyperlink"/>
    <w:basedOn w:val="DefaultParagraphFont"/>
    <w:uiPriority w:val="99"/>
    <w:unhideWhenUsed/>
    <w:rsid w:val="0004659D"/>
    <w:rPr>
      <w:strike w:val="0"/>
      <w:dstrike w:val="0"/>
      <w:color w:val="330066"/>
      <w:u w:val="none"/>
      <w:effect w:val="none"/>
    </w:rPr>
  </w:style>
  <w:style w:type="paragraph" w:styleId="Header">
    <w:name w:val="header"/>
    <w:basedOn w:val="Normal"/>
    <w:link w:val="HeaderChar"/>
    <w:unhideWhenUsed/>
    <w:rsid w:val="0087331D"/>
    <w:pPr>
      <w:tabs>
        <w:tab w:val="center" w:pos="4513"/>
        <w:tab w:val="right" w:pos="9026"/>
      </w:tabs>
    </w:pPr>
  </w:style>
  <w:style w:type="character" w:customStyle="1" w:styleId="HeaderChar">
    <w:name w:val="Header Char"/>
    <w:basedOn w:val="DefaultParagraphFont"/>
    <w:link w:val="Header"/>
    <w:rsid w:val="0087331D"/>
    <w:rPr>
      <w:rFonts w:ascii="Arial" w:eastAsia="Times New Roman" w:hAnsi="Arial" w:cs="Times New Roman"/>
      <w:sz w:val="24"/>
      <w:szCs w:val="24"/>
    </w:rPr>
  </w:style>
  <w:style w:type="paragraph" w:styleId="Footer">
    <w:name w:val="footer"/>
    <w:basedOn w:val="Normal"/>
    <w:link w:val="FooterChar"/>
    <w:uiPriority w:val="99"/>
    <w:unhideWhenUsed/>
    <w:rsid w:val="0087331D"/>
    <w:pPr>
      <w:tabs>
        <w:tab w:val="center" w:pos="4513"/>
        <w:tab w:val="right" w:pos="9026"/>
      </w:tabs>
    </w:pPr>
  </w:style>
  <w:style w:type="character" w:customStyle="1" w:styleId="FooterChar">
    <w:name w:val="Footer Char"/>
    <w:basedOn w:val="DefaultParagraphFont"/>
    <w:link w:val="Footer"/>
    <w:uiPriority w:val="99"/>
    <w:rsid w:val="0087331D"/>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3373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4806</Words>
  <Characters>27396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adjw3</dc:creator>
  <cp:keywords/>
  <dc:description/>
  <cp:lastModifiedBy>Administrator</cp:lastModifiedBy>
  <cp:revision>3</cp:revision>
  <cp:lastPrinted>2010-02-01T10:27:00Z</cp:lastPrinted>
  <dcterms:created xsi:type="dcterms:W3CDTF">2011-02-09T12:06:00Z</dcterms:created>
  <dcterms:modified xsi:type="dcterms:W3CDTF">2011-02-09T12:06:00Z</dcterms:modified>
</cp:coreProperties>
</file>